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5163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4534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8"/>
        </w:rPr>
        <w:t>внесении изменения в постановление администрации города Магнитогорска от 06</w:t>
      </w:r>
      <w:r>
        <w:rPr>
          <w:rFonts w:ascii="Times New Roman" w:hAnsi="Times New Roman"/>
          <w:sz w:val="28"/>
        </w:rPr>
        <w:t>.03.2019 № 2676-П</w:t>
      </w:r>
    </w:p>
    <w:p w14:paraId="0A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B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bookmarkStart w:id="1" w:name="sub_3"/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"https://internet.garant.ru/#/document/12112604/entry/0"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Бюджетным кодексом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"https://internet.garant.ru/#/document/408433699/entry/7"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пунктом 6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"https://internet.garant.ru/#/document/408433699/entry/0"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постановления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 13 мая 2025 г. № 638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приостановлении действия абзаца четвертого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2025 году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"https://internet.garant.ru/#/document/400550516/entry/1000"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Положением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 о бюджетном процессе в городе Магнитогорске, утвержденным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"https://internet.garant.ru/#/document/400550516/entry/0"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Решением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 Магнитогорского городского Собрания депутатов от 30 марта 2021 года № 102, руководствуясь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"https://internet.garant.ru/#/document/8701737/entry/101"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Уставом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 города Магнитогорска, </w:t>
      </w:r>
    </w:p>
    <w:p w14:paraId="0C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E000000">
      <w:pPr>
        <w:pStyle w:val="Style_3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"https://internet.garant.ru/#/document/19868189/entry/0"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постановление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 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06.03.2019 № 2676-П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мерах по обеспечению исполнения бюджета города Магнитогорска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постановление) изменение, постановление дополнить 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"https://internet.garant.ru/#/document/19868189/entry/47"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пунктом 3-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4 следующего содержания:</w:t>
      </w: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3-4. Установить, что в 2025 году получатели средств бюджета города предусматривают в заключаемых ими договорах (муниципальных контрактах) на поставку товаров (выполнение работ, оказание услуг), средства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финансовое обеспечение которых подлежат казначейскому сопровождению в соответствии с бюджетным законодательством Российской Федерации, авансовые платежи в размере не превышающем 50 процентов суммы соответствующего договора (муниципального контракта), но не более лимитов бюджетных обязательств, доведенных до получателей средств бюджета города на указанные цели на соответствующий финансовый год.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bookmarkStart w:id="2" w:name="sub_4"/>
      <w:bookmarkEnd w:id="1"/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5"/>
      <w:bookmarkEnd w:id="2"/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  <w:bookmarkEnd w:id="3"/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4" w:name="_GoBack"/>
      <w:bookmarkEnd w:id="4"/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Вр-2134371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2025-06-17T05:40:16Z</dcterms:modified>
</cp:coreProperties>
</file>