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5132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right="467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 демонтаже нестационарного объекта в районе </w:t>
      </w:r>
      <w:r>
        <w:rPr>
          <w:rFonts w:ascii="Times New Roman" w:hAnsi="Times New Roman"/>
          <w:sz w:val="27"/>
        </w:rPr>
        <w:t>д. 52 по ул. 50-летия Магнитки</w:t>
      </w:r>
    </w:p>
    <w:p w14:paraId="0C000000">
      <w:pPr>
        <w:tabs>
          <w:tab w:leader="none" w:pos="1134" w:val="left"/>
        </w:tabs>
        <w:spacing w:after="0" w:line="240" w:lineRule="auto"/>
        <w:ind w:right="3825"/>
        <w:rPr>
          <w:rFonts w:ascii="Times New Roman" w:hAnsi="Times New Roman"/>
          <w:sz w:val="27"/>
        </w:rPr>
      </w:pP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</w:t>
      </w:r>
      <w:r>
        <w:rPr>
          <w:rFonts w:ascii="Times New Roman" w:hAnsi="Times New Roman"/>
          <w:color w:val="000000"/>
          <w:sz w:val="27"/>
        </w:rPr>
        <w:t>с Гражданским кодексом Российской Федерации, Земельным кодексом Российской Федерации,</w:t>
      </w:r>
      <w:r>
        <w:rPr>
          <w:rFonts w:ascii="Times New Roman" w:hAnsi="Times New Roman"/>
          <w:sz w:val="27"/>
        </w:rPr>
        <w:t xml:space="preserve"> Положением о порядке размещения нестационарных торговых объектов на территории города Магнитогорска, утвержденным Решением Магнитогорского городского Собрания депутатов от 31 января 2017 года №4, Порядком демонтажа нестационарных торговых объектов и иных нестационарных объектов </w:t>
      </w:r>
      <w:r>
        <w:br/>
      </w:r>
      <w:r>
        <w:rPr>
          <w:rFonts w:ascii="Times New Roman" w:hAnsi="Times New Roman"/>
          <w:sz w:val="27"/>
        </w:rPr>
        <w:t>на территории города Магнитогорска, утвержденным постановлением администрации города Магнитогорска от 16.08.2017 № 9433-П, на основании акта от 04.06.2025 № АдмО-03-2025 о выявлении неправомерно размещенного нестационарного объекта на территории города Магнитогорска, руководствуясь Уставом города Магнитогорска,</w:t>
      </w:r>
      <w:bookmarkStart w:id="1" w:name="_GoBack"/>
      <w:bookmarkEnd w:id="1"/>
    </w:p>
    <w:p w14:paraId="0E000000">
      <w:pPr>
        <w:tabs>
          <w:tab w:leader="none" w:pos="1134" w:val="left"/>
        </w:tabs>
        <w:spacing w:after="0" w:line="240" w:lineRule="auto"/>
        <w:ind w:right="-341"/>
        <w:jc w:val="both"/>
        <w:rPr>
          <w:rFonts w:ascii="Times New Roman" w:hAnsi="Times New Roman"/>
          <w:sz w:val="27"/>
        </w:rPr>
      </w:pPr>
    </w:p>
    <w:p w14:paraId="0F000000">
      <w:pPr>
        <w:tabs>
          <w:tab w:leader="none" w:pos="1134" w:val="left"/>
        </w:tabs>
        <w:spacing w:after="0" w:line="240" w:lineRule="auto"/>
        <w:ind w:right="-34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ПОСТАНОВЛЯЮ: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Демонтировать нестационарный объект, неправомерно размещенный </w:t>
      </w:r>
      <w:r>
        <w:br/>
      </w:r>
      <w:r>
        <w:rPr>
          <w:rFonts w:ascii="Times New Roman" w:hAnsi="Times New Roman"/>
          <w:sz w:val="27"/>
        </w:rPr>
        <w:t>на территории города Магнитогорска.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Сведения о нестационарном объекте:</w:t>
      </w:r>
    </w:p>
    <w:p w14:paraId="12000000">
      <w:pPr>
        <w:pStyle w:val="Style_3"/>
        <w:numPr>
          <w:ilvl w:val="0"/>
          <w:numId w:val="1"/>
        </w:numPr>
        <w:ind w:firstLine="68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нестационарный объект - </w:t>
      </w:r>
      <w:r>
        <w:rPr>
          <w:rFonts w:ascii="Times New Roman" w:hAnsi="Times New Roman"/>
          <w:sz w:val="27"/>
        </w:rPr>
        <w:t xml:space="preserve">пост охраны площадью 6,2 кв.м размерами: </w:t>
      </w:r>
      <w:r>
        <w:rPr>
          <w:rFonts w:ascii="Times New Roman" w:hAnsi="Times New Roman"/>
          <w:sz w:val="27"/>
        </w:rPr>
        <w:t>длиной 2,5 м,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шириной 2,5 м, высотой 4,6</w:t>
      </w:r>
      <w:r>
        <w:rPr>
          <w:rFonts w:ascii="Times New Roman" w:hAnsi="Times New Roman"/>
          <w:sz w:val="27"/>
        </w:rPr>
        <w:t xml:space="preserve"> м,</w:t>
      </w:r>
      <w:r>
        <w:rPr>
          <w:rFonts w:ascii="Times New Roman" w:hAnsi="Times New Roman"/>
          <w:sz w:val="27"/>
        </w:rPr>
        <w:t xml:space="preserve"> изготовленный из: металлических конструкций, обшитых стальными листами, установленный </w:t>
      </w:r>
      <w:r>
        <w:br/>
      </w:r>
      <w:r>
        <w:rPr>
          <w:rFonts w:ascii="Times New Roman" w:hAnsi="Times New Roman"/>
          <w:sz w:val="27"/>
        </w:rPr>
        <w:t>на шлакоблочные блоки, с северной стороны металлическая конструкция (лестница); металлическое (сетчатое) ограждение (со стороны: западной, северной, восточной и юго-восточной) общей протяженностью 70,5 м;</w:t>
      </w:r>
    </w:p>
    <w:p w14:paraId="13000000">
      <w:pPr>
        <w:pStyle w:val="Style_3"/>
        <w:numPr>
          <w:ilvl w:val="0"/>
          <w:numId w:val="1"/>
        </w:numPr>
        <w:ind w:firstLine="68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pacing w:val="-6"/>
          <w:sz w:val="27"/>
        </w:rPr>
        <w:t xml:space="preserve">место размещения нестационарного объекта: г. Магнитогорск, Орджоникидзевский район, в районе </w:t>
      </w:r>
      <w:r>
        <w:rPr>
          <w:rFonts w:ascii="Times New Roman" w:hAnsi="Times New Roman"/>
          <w:sz w:val="27"/>
        </w:rPr>
        <w:t>дома 52 по ул. 50-летия Магнитки</w:t>
      </w:r>
      <w:r>
        <w:rPr>
          <w:rFonts w:ascii="Times New Roman" w:hAnsi="Times New Roman"/>
          <w:spacing w:val="-6"/>
          <w:sz w:val="27"/>
        </w:rPr>
        <w:t>.</w:t>
      </w:r>
    </w:p>
    <w:p w14:paraId="14000000">
      <w:pPr>
        <w:pStyle w:val="Style_3"/>
        <w:ind w:firstLine="68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Основание для демонтажа: отсутствие оформленных в установленном законом порядке правоустанавливающих документов.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для демонтажа: владелец нестационарного объекта</w:t>
      </w:r>
      <w:r>
        <w:rPr>
          <w:rFonts w:ascii="Times New Roman" w:hAnsi="Times New Roman"/>
          <w:sz w:val="27"/>
        </w:rPr>
        <w:t xml:space="preserve"> (Волков А.В., адрес</w:t>
      </w:r>
      <w:r>
        <w:rPr>
          <w:rFonts w:ascii="Times New Roman" w:hAnsi="Times New Roman"/>
          <w:sz w:val="27"/>
        </w:rPr>
        <w:t xml:space="preserve">: </w:t>
      </w:r>
      <w:r>
        <w:rPr>
          <w:rFonts w:ascii="Times New Roman" w:hAnsi="Times New Roman"/>
          <w:sz w:val="27"/>
        </w:rPr>
        <w:t>г. Магнитогорск, ул. Суворова, д. 144, кв. 75)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в течение 3 (Трех) рабочих дней с даты размещения настоящего постановления </w:t>
      </w:r>
      <w:r>
        <w:rPr>
          <w:rFonts w:ascii="Times New Roman" w:hAnsi="Times New Roman"/>
          <w:sz w:val="27"/>
        </w:rPr>
        <w:t xml:space="preserve">о предстоящем демонтаже </w:t>
      </w:r>
      <w:r>
        <w:br/>
      </w:r>
      <w:r>
        <w:rPr>
          <w:rFonts w:ascii="Times New Roman" w:hAnsi="Times New Roman"/>
          <w:sz w:val="27"/>
        </w:rPr>
        <w:t xml:space="preserve">в газете «Магнитогорский рабочий» обязан </w:t>
      </w:r>
      <w:r>
        <w:rPr>
          <w:rFonts w:ascii="Times New Roman" w:hAnsi="Times New Roman"/>
          <w:sz w:val="27"/>
        </w:rPr>
        <w:t xml:space="preserve">самостоятельно произвести демонтаж нестационарного объекта </w:t>
      </w:r>
      <w:r>
        <w:rPr>
          <w:rFonts w:ascii="Times New Roman" w:hAnsi="Times New Roman"/>
          <w:sz w:val="27"/>
        </w:rPr>
        <w:t xml:space="preserve">и привести место его размещения </w:t>
      </w:r>
      <w:r>
        <w:br/>
      </w:r>
      <w:r>
        <w:rPr>
          <w:rFonts w:ascii="Times New Roman" w:hAnsi="Times New Roman"/>
          <w:sz w:val="27"/>
        </w:rPr>
        <w:t>в первоначальное состояние.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pacing w:val="-6"/>
          <w:sz w:val="27"/>
        </w:rPr>
        <w:t xml:space="preserve">2. Администрации Орджоникидзевского района города </w:t>
      </w:r>
      <w:r>
        <w:rPr>
          <w:rFonts w:ascii="Times New Roman" w:hAnsi="Times New Roman"/>
          <w:sz w:val="27"/>
        </w:rPr>
        <w:t>Магнитогорска</w:t>
      </w:r>
      <w:r>
        <w:rPr>
          <w:rFonts w:ascii="Times New Roman" w:hAnsi="Times New Roman"/>
          <w:spacing w:val="-6"/>
          <w:sz w:val="27"/>
        </w:rPr>
        <w:t xml:space="preserve"> (Степанова А.В.)</w:t>
      </w:r>
      <w:r>
        <w:rPr>
          <w:rFonts w:ascii="Times New Roman" w:hAnsi="Times New Roman"/>
          <w:sz w:val="27"/>
        </w:rPr>
        <w:t xml:space="preserve"> в течение 3 (Трех) рабочих дней со дня издания настоящего постановления разместить копию постановления о демонтаже неправомерно размещенного нестационарного объекта на самом объекте </w:t>
      </w:r>
      <w:r>
        <w:rPr>
          <w:rFonts w:ascii="Times New Roman" w:hAnsi="Times New Roman"/>
          <w:sz w:val="27"/>
        </w:rPr>
        <w:t xml:space="preserve">с </w:t>
      </w:r>
      <w:r>
        <w:rPr>
          <w:rFonts w:ascii="Times New Roman" w:hAnsi="Times New Roman"/>
          <w:sz w:val="27"/>
        </w:rPr>
        <w:t>фотофиксацией</w:t>
      </w:r>
      <w:r>
        <w:rPr>
          <w:rFonts w:ascii="Times New Roman" w:hAnsi="Times New Roman"/>
          <w:sz w:val="27"/>
        </w:rPr>
        <w:t>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E46C0A"/>
          <w:sz w:val="27"/>
        </w:rPr>
      </w:pPr>
      <w:r>
        <w:rPr>
          <w:rFonts w:ascii="Times New Roman" w:hAnsi="Times New Roman"/>
          <w:sz w:val="27"/>
        </w:rPr>
        <w:t>3. Службе внешних связей и молодежной политики администрации города Магнитогорска (Числова Г.Д.) в течение 3 (Трех) рабочих дней со дня издания настоящего постановления обеспечить опубликование в порядке, установленном Уставом города Магнитогорска для официального опубликования муниципальных правовых актов, в официальном печатном издании – газете «Магнитогорский рабочий» и размещение на официальном сайте администрации города Магнитогорска сообщения о планируемом демонтаже неправомерно размещенного нестационарного объекта.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E46C0A"/>
          <w:sz w:val="27"/>
        </w:rPr>
      </w:pPr>
      <w:r>
        <w:rPr>
          <w:rFonts w:ascii="Times New Roman" w:hAnsi="Times New Roman"/>
          <w:sz w:val="27"/>
        </w:rPr>
        <w:t xml:space="preserve">4. </w:t>
      </w:r>
      <w:r>
        <w:rPr>
          <w:rFonts w:ascii="Times New Roman" w:hAnsi="Times New Roman"/>
          <w:spacing w:val="-4"/>
          <w:sz w:val="27"/>
        </w:rPr>
        <w:t xml:space="preserve">Администрации Орджоникидзевского района города </w:t>
      </w:r>
      <w:r>
        <w:rPr>
          <w:rFonts w:ascii="Times New Roman" w:hAnsi="Times New Roman"/>
          <w:sz w:val="27"/>
        </w:rPr>
        <w:t>Магнитогорска</w:t>
      </w:r>
      <w:r>
        <w:rPr>
          <w:rFonts w:ascii="Times New Roman" w:hAnsi="Times New Roman"/>
          <w:spacing w:val="-4"/>
          <w:sz w:val="27"/>
        </w:rPr>
        <w:t xml:space="preserve"> (Степанова А.В.) </w:t>
      </w:r>
      <w:r>
        <w:rPr>
          <w:rFonts w:ascii="Times New Roman" w:hAnsi="Times New Roman"/>
          <w:sz w:val="27"/>
        </w:rPr>
        <w:t xml:space="preserve">в случае, если в течение срока, указанного в пункте 1 настоящего постановления, нестационарный объект не будет демонтирован, </w:t>
      </w:r>
      <w:r>
        <w:br/>
      </w:r>
      <w:r>
        <w:rPr>
          <w:rFonts w:ascii="Times New Roman" w:hAnsi="Times New Roman"/>
          <w:sz w:val="27"/>
        </w:rPr>
        <w:t>с привлечением МКУ «УКС» организовать мероприятия по демонтажу неправомерно размещенного нестационарного объекта, указанного в пункте 1 настоящего постановления, с соблюдением Порядка демонтажа нестационарных торговых объектов и иных нестационарных объектов на территории города Магнитогорска, утвержденного постановлением администрации города Магнитогорска от 16.08.2017 № 9433-П.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5. Демонтированный нестационарный объект и находящееся </w:t>
      </w:r>
      <w:r>
        <w:br/>
      </w:r>
      <w:r>
        <w:rPr>
          <w:rFonts w:ascii="Times New Roman" w:hAnsi="Times New Roman"/>
          <w:sz w:val="27"/>
        </w:rPr>
        <w:t xml:space="preserve">в нем на момент демонтажа имущество подлежит возврату его собственнику после письменного обращения в администрацию Орджоникидзевского района города Магнитогорска (Степанова А.В.)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br/>
      </w:r>
      <w:r>
        <w:rPr>
          <w:rFonts w:ascii="Times New Roman" w:hAnsi="Times New Roman"/>
          <w:sz w:val="27"/>
        </w:rPr>
        <w:t xml:space="preserve"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 </w:t>
      </w:r>
    </w:p>
    <w:p w14:paraId="1A000000">
      <w:pPr>
        <w:tabs>
          <w:tab w:leader="none" w:pos="993" w:val="left"/>
          <w:tab w:leader="none" w:pos="1276" w:val="left"/>
          <w:tab w:leader="none" w:pos="1418" w:val="left"/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6. В случае невыполнения требований о возмещении убытков владельцем нестационарного объекта администрации Орджоникидзевского района города Магнитогорска (Степанова А.В.) совместно с МКУ «УКС» направить </w:t>
      </w:r>
      <w:r>
        <w:rPr>
          <w:rFonts w:ascii="Times New Roman" w:hAnsi="Times New Roman"/>
          <w:spacing w:val="-6"/>
          <w:sz w:val="27"/>
        </w:rPr>
        <w:t xml:space="preserve">документы в правовое управление администрации города </w:t>
      </w:r>
      <w:r>
        <w:rPr>
          <w:rFonts w:ascii="Times New Roman" w:hAnsi="Times New Roman"/>
          <w:sz w:val="27"/>
        </w:rPr>
        <w:t>Магнитогорска</w:t>
      </w:r>
      <w:r>
        <w:rPr>
          <w:rFonts w:ascii="Times New Roman" w:hAnsi="Times New Roman"/>
          <w:spacing w:val="-6"/>
          <w:sz w:val="27"/>
        </w:rPr>
        <w:t xml:space="preserve"> для обращения в суд.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7. Настоящее постановление вступает в силу со дня его подписания.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8. </w:t>
      </w:r>
      <w:r>
        <w:rPr>
          <w:rFonts w:ascii="Times New Roman" w:hAnsi="Times New Roman"/>
          <w:sz w:val="27"/>
        </w:rPr>
        <w:t xml:space="preserve">Контроль исполнения настоящего постановления возложить на главу </w:t>
      </w:r>
      <w:r>
        <w:rPr>
          <w:rFonts w:ascii="Times New Roman" w:hAnsi="Times New Roman"/>
          <w:spacing w:val="-6"/>
          <w:sz w:val="27"/>
        </w:rPr>
        <w:t>администрации Орджоникидзевского района города Магнитогорска Степанову А.В.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E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Глава города Магнитогорска                                                              С.Н. Бердников</w:t>
      </w:r>
    </w:p>
    <w:p w14:paraId="21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23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24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25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26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Вр-2138452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400"/>
      </w:pPr>
    </w:lvl>
    <w:lvl w:ilvl="1">
      <w:start w:val="1"/>
      <w:numFmt w:val="lowerLetter"/>
      <w:lvlText w:val="%2."/>
      <w:lvlJc w:val="left"/>
      <w:pPr>
        <w:ind w:hanging="360" w:left="2120"/>
      </w:pPr>
    </w:lvl>
    <w:lvl w:ilvl="2">
      <w:start w:val="1"/>
      <w:numFmt w:val="lowerRoman"/>
      <w:lvlText w:val="%3."/>
      <w:lvlJc w:val="right"/>
      <w:pPr>
        <w:ind w:hanging="180" w:left="2840"/>
      </w:pPr>
    </w:lvl>
    <w:lvl w:ilvl="3">
      <w:start w:val="1"/>
      <w:numFmt w:val="decimal"/>
      <w:lvlText w:val="%4."/>
      <w:lvlJc w:val="left"/>
      <w:pPr>
        <w:ind w:hanging="360" w:left="3560"/>
      </w:pPr>
    </w:lvl>
    <w:lvl w:ilvl="4">
      <w:start w:val="1"/>
      <w:numFmt w:val="lowerLetter"/>
      <w:lvlText w:val="%5."/>
      <w:lvlJc w:val="left"/>
      <w:pPr>
        <w:ind w:hanging="360" w:left="4280"/>
      </w:pPr>
    </w:lvl>
    <w:lvl w:ilvl="5">
      <w:start w:val="1"/>
      <w:numFmt w:val="lowerRoman"/>
      <w:lvlText w:val="%6."/>
      <w:lvlJc w:val="right"/>
      <w:pPr>
        <w:ind w:hanging="180" w:left="5000"/>
      </w:pPr>
    </w:lvl>
    <w:lvl w:ilvl="6">
      <w:start w:val="1"/>
      <w:numFmt w:val="decimal"/>
      <w:lvlText w:val="%7."/>
      <w:lvlJc w:val="left"/>
      <w:pPr>
        <w:ind w:hanging="360" w:left="5720"/>
      </w:pPr>
    </w:lvl>
    <w:lvl w:ilvl="7">
      <w:start w:val="1"/>
      <w:numFmt w:val="lowerLetter"/>
      <w:lvlText w:val="%8."/>
      <w:lvlJc w:val="left"/>
      <w:pPr>
        <w:ind w:hanging="360" w:left="6440"/>
      </w:pPr>
    </w:lvl>
    <w:lvl w:ilvl="8">
      <w:start w:val="1"/>
      <w:numFmt w:val="lowerRoman"/>
      <w:lvlText w:val="%9."/>
      <w:lvlJc w:val="right"/>
      <w:pPr>
        <w:ind w:hanging="180" w:left="7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Таблицы (моноширинный)"/>
    <w:basedOn w:val="Style_4"/>
    <w:next w:val="Style_4"/>
    <w:link w:val="Style_3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3_ch" w:type="character">
    <w:name w:val="Таблицы (моноширинный)"/>
    <w:basedOn w:val="Style_4_ch"/>
    <w:link w:val="Style_3"/>
    <w:rPr>
      <w:rFonts w:ascii="Courier New" w:hAnsi="Courier New"/>
      <w:sz w:val="24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2025-06-16T06:05:19Z</dcterms:modified>
</cp:coreProperties>
</file>