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pStyle w:val="Style_3"/>
        <w:spacing w:after="0" w:before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10.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5122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right="4254"/>
        <w:jc w:val="center"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right="4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администрации города Магнитогорска от 14.11.2017 № 13561-П</w:t>
      </w:r>
    </w:p>
    <w:p w14:paraId="0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федеральными законами от 06.10.2023 № 131-ФЗ «Об общих принципах организации местного самоуправления в Российской Федерации», </w:t>
      </w:r>
      <w:r>
        <w:br/>
      </w:r>
      <w:r>
        <w:rPr>
          <w:rFonts w:ascii="Times New Roman" w:hAnsi="Times New Roman"/>
          <w:sz w:val="28"/>
        </w:rPr>
        <w:t xml:space="preserve">от 28.12.2009 № 381-ФЗ «Об основах государственного регулирования торговой деятельности в Российской Федерации», Законом Челябинской области от 23.09.2010 № 638-ЗО «О полномочиях органов государственной власти Челябинской области в сфере государственного регулирования торговой деятельности в Челябинской области», постановлением Правительства Челябинской области от 25.01.2016 № 5-П «О Порядке разработки и утверждения органами местного самоуправления схемы размещения нестационарных торговых объектов на земельных участках, </w:t>
      </w:r>
      <w:r>
        <w:br/>
      </w:r>
      <w:r>
        <w:rPr>
          <w:rFonts w:ascii="Times New Roman" w:hAnsi="Times New Roman"/>
          <w:sz w:val="28"/>
        </w:rPr>
        <w:t xml:space="preserve">в зданиях, </w:t>
      </w:r>
      <w:r>
        <w:rPr>
          <w:rFonts w:ascii="Times New Roman" w:hAnsi="Times New Roman"/>
          <w:spacing w:val="-6"/>
          <w:sz w:val="28"/>
        </w:rPr>
        <w:t>строениях, сооружениях, находящихся в государственной или муниципальной</w:t>
      </w:r>
      <w:r>
        <w:rPr>
          <w:rFonts w:ascii="Times New Roman" w:hAnsi="Times New Roman"/>
          <w:sz w:val="28"/>
        </w:rPr>
        <w:t xml:space="preserve"> собственности», на основании заявления АО «Ярмарка Станичная» от 25.08.2023 № СИЭР 1157943, писем МП трест «Теплофикация» от 27.09.2023 № 6330-пто; АО «Горэлектросеть» </w:t>
      </w:r>
      <w:r>
        <w:br/>
      </w:r>
      <w:r>
        <w:rPr>
          <w:rFonts w:ascii="Times New Roman" w:hAnsi="Times New Roman"/>
          <w:sz w:val="28"/>
        </w:rPr>
        <w:t xml:space="preserve">от 28.09.2023 № 06/5230; ПАО «Ростелеком» от 05.10.2023 </w:t>
      </w:r>
      <w:r>
        <w:br/>
      </w:r>
      <w:r>
        <w:rPr>
          <w:rFonts w:ascii="Times New Roman" w:hAnsi="Times New Roman"/>
          <w:sz w:val="28"/>
        </w:rPr>
        <w:t xml:space="preserve">№ 01/05/122821/23; МП трест «Водоканал» от 19.09.2023 № 01-11/8807; </w:t>
      </w:r>
      <w:r>
        <w:br/>
      </w:r>
      <w:r>
        <w:rPr>
          <w:rFonts w:ascii="Times New Roman" w:hAnsi="Times New Roman"/>
          <w:sz w:val="28"/>
        </w:rPr>
        <w:t xml:space="preserve">АО «Газпром газораспределение Челябинск» от 09.10.2023 </w:t>
      </w:r>
      <w:r>
        <w:br/>
      </w:r>
      <w:r>
        <w:rPr>
          <w:rFonts w:ascii="Times New Roman" w:hAnsi="Times New Roman"/>
          <w:sz w:val="28"/>
        </w:rPr>
        <w:t xml:space="preserve">№ 06/608-05/2576; ООО «Магнитогорскгазстрой» от 05.10.2023 № 1909; </w:t>
      </w:r>
      <w:r>
        <w:br/>
      </w:r>
      <w:r>
        <w:rPr>
          <w:rFonts w:ascii="Times New Roman" w:hAnsi="Times New Roman"/>
          <w:sz w:val="28"/>
        </w:rPr>
        <w:t>МП «Маггортранс» от 04.10.2023 № 03/660; МУП «Магнитогорские газовые сети» от 26.09.2023 № МГС-1434/2023, руководствуясь Уставом города Магнитогорска,</w:t>
      </w:r>
    </w:p>
    <w:p w14:paraId="0E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14.11.2017 № 13561-П «Об утверждении Схемы размещения нестационарных торговых объектов на территории города Магнитогорска» (далее – постановление) изменение, на основании заявления АО «Ярмарка Станичная» от 25.08.2023 № СИЭР 1157943 и предоставленной схемы границ предполагаемого к использованию земельного участка от 18.08.2023 № 58/23, выполненной ООО «Урал Гео Плюс», в приложении № 1 </w:t>
      </w:r>
      <w:r>
        <w:br/>
      </w:r>
      <w:r>
        <w:rPr>
          <w:rFonts w:ascii="Times New Roman" w:hAnsi="Times New Roman"/>
          <w:sz w:val="28"/>
        </w:rPr>
        <w:t>к постановлению добавить строку 353-П во второй графе Схемы и изложить ее в следующей редакции:</w:t>
      </w:r>
    </w:p>
    <w:p w14:paraId="11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73"/>
        <w:gridCol w:w="1469"/>
        <w:gridCol w:w="1028"/>
        <w:gridCol w:w="623"/>
        <w:gridCol w:w="506"/>
        <w:gridCol w:w="843"/>
        <w:gridCol w:w="859"/>
        <w:gridCol w:w="674"/>
        <w:gridCol w:w="1248"/>
        <w:gridCol w:w="1414"/>
      </w:tblGrid>
      <w:tr>
        <w:tc>
          <w:tcPr>
            <w:tcW w:type="dxa" w:w="773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2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в Схеме</w:t>
            </w:r>
          </w:p>
        </w:tc>
        <w:tc>
          <w:tcPr>
            <w:tcW w:type="dxa" w:w="146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3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>Местонахождение</w:t>
            </w:r>
            <w:r>
              <w:rPr>
                <w:rFonts w:ascii="Times New Roman" w:hAnsi="Times New Roman"/>
                <w:sz w:val="20"/>
              </w:rPr>
              <w:t xml:space="preserve"> НТО</w:t>
            </w:r>
          </w:p>
        </w:tc>
        <w:tc>
          <w:tcPr>
            <w:tcW w:type="dxa" w:w="1028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4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и специализация</w:t>
            </w:r>
          </w:p>
        </w:tc>
        <w:tc>
          <w:tcPr>
            <w:tcW w:type="dxa" w:w="623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5000000">
            <w:pPr>
              <w:pStyle w:val="Style_5"/>
              <w:spacing w:after="200" w:before="0"/>
              <w:ind/>
              <w:rPr>
                <w:rFonts w:ascii="Times New Roman" w:hAnsi="Times New Roman"/>
                <w:spacing w:val="-2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земельного </w:t>
            </w:r>
            <w:r>
              <w:rPr>
                <w:rFonts w:ascii="Times New Roman" w:hAnsi="Times New Roman"/>
                <w:spacing w:val="-20"/>
                <w:sz w:val="20"/>
              </w:rPr>
              <w:t>участка</w:t>
            </w:r>
          </w:p>
        </w:tc>
        <w:tc>
          <w:tcPr>
            <w:tcW w:type="dxa" w:w="506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6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НТО</w:t>
            </w:r>
          </w:p>
        </w:tc>
        <w:tc>
          <w:tcPr>
            <w:tcW w:type="dxa" w:w="843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7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 размещения НТО</w:t>
            </w:r>
          </w:p>
        </w:tc>
        <w:tc>
          <w:tcPr>
            <w:tcW w:type="dxa" w:w="85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8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 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реквизиты </w:t>
            </w:r>
            <w:r>
              <w:rPr>
                <w:rFonts w:ascii="Times New Roman" w:hAnsi="Times New Roman"/>
                <w:sz w:val="20"/>
              </w:rPr>
              <w:t>хозяйствующего субъекта</w:t>
            </w:r>
          </w:p>
        </w:tc>
        <w:tc>
          <w:tcPr>
            <w:tcW w:type="dxa" w:w="674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9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Принадлежность к СМП</w:t>
            </w:r>
          </w:p>
        </w:tc>
        <w:tc>
          <w:tcPr>
            <w:tcW w:type="dxa" w:w="1248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A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Разрешенный вид </w:t>
            </w:r>
            <w:r>
              <w:rPr>
                <w:rFonts w:ascii="Times New Roman" w:hAnsi="Times New Roman"/>
                <w:spacing w:val="-20"/>
                <w:sz w:val="20"/>
              </w:rPr>
              <w:t>использования</w:t>
            </w:r>
          </w:p>
        </w:tc>
        <w:tc>
          <w:tcPr>
            <w:tcW w:type="dxa" w:w="14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B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собственности земельного участка</w:t>
            </w:r>
          </w:p>
        </w:tc>
      </w:tr>
      <w:tr>
        <w:tc>
          <w:tcPr>
            <w:tcW w:type="dxa" w:w="773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C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353-П</w:t>
            </w:r>
          </w:p>
        </w:tc>
        <w:tc>
          <w:tcPr>
            <w:tcW w:type="dxa" w:w="146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D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Пересечение пр.Карла Маркса и ул.Завенягина</w:t>
            </w:r>
          </w:p>
        </w:tc>
        <w:tc>
          <w:tcPr>
            <w:tcW w:type="dxa" w:w="102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type="dxa" w:w="623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F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50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0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843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1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2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3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type="dxa" w:w="124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4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торгового павильона</w:t>
            </w:r>
          </w:p>
        </w:tc>
        <w:tc>
          <w:tcPr>
            <w:tcW w:type="dxa" w:w="141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5000000">
            <w:pPr>
              <w:pStyle w:val="Style_5"/>
              <w:spacing w:after="20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государственная </w:t>
            </w:r>
            <w:r>
              <w:rPr>
                <w:rFonts w:ascii="Times New Roman" w:hAnsi="Times New Roman"/>
                <w:spacing w:val="-20"/>
                <w:sz w:val="20"/>
              </w:rPr>
              <w:t>неразграниченная</w:t>
            </w:r>
          </w:p>
        </w:tc>
      </w:tr>
    </w:tbl>
    <w:p w14:paraId="2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официального опубликования. </w:t>
      </w:r>
    </w:p>
    <w:p w14:paraId="28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(Числова Г.Д.) опубликовать настоящее постановление в средствах массовой информации.</w:t>
      </w:r>
    </w:p>
    <w:p w14:paraId="29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Управлению экономики и инвестиций администрации города Магнитогорска (Матлюк М.К.) разместить настоящее постановление на сайте администрации города Магнитогорска и в срок не более десяти рабочих дней со дня утверждения настоящего постановления направить постановление </w:t>
      </w:r>
      <w:r>
        <w:br/>
      </w:r>
      <w:r>
        <w:rPr>
          <w:rFonts w:ascii="Times New Roman" w:hAnsi="Times New Roman"/>
          <w:sz w:val="28"/>
        </w:rPr>
        <w:t>в Министерство экономического развития Челябинской области.</w:t>
      </w:r>
    </w:p>
    <w:p w14:paraId="2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2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2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Вр-2118797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Указатель"/>
    <w:basedOn w:val="Style_3"/>
    <w:link w:val="Style_11_ch"/>
    <w:rPr>
      <w:rFonts w:ascii="PT Astra Serif" w:hAnsi="PT Astra Serif"/>
    </w:rPr>
  </w:style>
  <w:style w:styleId="Style_11_ch" w:type="character">
    <w:name w:val="Указатель"/>
    <w:basedOn w:val="Style_3_ch"/>
    <w:link w:val="Style_11"/>
    <w:rPr>
      <w:rFonts w:ascii="PT Astra Serif" w:hAnsi="PT Astra Serif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5" w:type="paragraph">
    <w:name w:val="Верхний колонтитул Знак"/>
    <w:basedOn w:val="Style_9"/>
    <w:link w:val="Style_15_ch"/>
  </w:style>
  <w:style w:styleId="Style_15_ch" w:type="character">
    <w:name w:val="Верхний колонтитул Знак"/>
    <w:basedOn w:val="Style_9_ch"/>
    <w:link w:val="Style_15"/>
  </w:style>
  <w:style w:styleId="Style_16" w:type="paragraph">
    <w:name w:val="List Paragraph"/>
    <w:basedOn w:val="Style_3"/>
    <w:link w:val="Style_16_ch"/>
    <w:pPr>
      <w:spacing w:after="200" w:before="0"/>
      <w:ind w:firstLine="0" w:left="720"/>
      <w:contextualSpacing w:val="1"/>
    </w:pPr>
    <w:rPr>
      <w:color w:val="000000"/>
    </w:rPr>
  </w:style>
  <w:style w:styleId="Style_16_ch" w:type="character">
    <w:name w:val="List Paragraph"/>
    <w:basedOn w:val="Style_3_ch"/>
    <w:link w:val="Style_16"/>
    <w:rPr>
      <w:color w:val="000000"/>
    </w:rPr>
  </w:style>
  <w:style w:styleId="Style_17" w:type="paragraph">
    <w:name w:val="Нижний колонтитул Знак"/>
    <w:basedOn w:val="Style_9"/>
    <w:link w:val="Style_17_ch"/>
  </w:style>
  <w:style w:styleId="Style_17_ch" w:type="character">
    <w:name w:val="Нижний колонтитул Знак"/>
    <w:basedOn w:val="Style_9_ch"/>
    <w:link w:val="Style_17"/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aption"/>
    <w:basedOn w:val="Style_3"/>
    <w:link w:val="Style_19_ch"/>
    <w:pPr>
      <w:spacing w:after="120" w:before="120"/>
      <w:ind/>
    </w:pPr>
    <w:rPr>
      <w:rFonts w:ascii="PT Astra Serif" w:hAnsi="PT Astra Serif"/>
      <w:i w:val="1"/>
      <w:sz w:val="24"/>
    </w:rPr>
  </w:style>
  <w:style w:styleId="Style_19_ch" w:type="character">
    <w:name w:val="Caption"/>
    <w:basedOn w:val="Style_3_ch"/>
    <w:link w:val="Style_19"/>
    <w:rPr>
      <w:rFonts w:ascii="PT Astra Serif" w:hAnsi="PT Astra Serif"/>
      <w:i w:val="1"/>
      <w:sz w:val="24"/>
    </w:rPr>
  </w:style>
  <w:style w:styleId="Style_20" w:type="paragraph">
    <w:name w:val="Balloon Text"/>
    <w:basedOn w:val="Style_3"/>
    <w:link w:val="Style_20_ch"/>
    <w:pPr>
      <w:spacing w:after="0" w:before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List"/>
    <w:basedOn w:val="Style_24"/>
    <w:link w:val="Style_23_ch"/>
    <w:rPr>
      <w:rFonts w:ascii="PT Astra Serif" w:hAnsi="PT Astra Serif"/>
    </w:rPr>
  </w:style>
  <w:style w:styleId="Style_23_ch" w:type="character">
    <w:name w:val="List"/>
    <w:basedOn w:val="Style_24_ch"/>
    <w:link w:val="Style_23"/>
    <w:rPr>
      <w:rFonts w:ascii="PT Astra Serif" w:hAnsi="PT Astra Serif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5" w:type="paragraph">
    <w:name w:val="Содержимое таблицы"/>
    <w:basedOn w:val="Style_3"/>
    <w:link w:val="Style_5_ch"/>
    <w:pPr>
      <w:widowControl w:val="0"/>
      <w:ind/>
    </w:pPr>
  </w:style>
  <w:style w:styleId="Style_5_ch" w:type="character">
    <w:name w:val="Содержимое таблицы"/>
    <w:basedOn w:val="Style_3_ch"/>
    <w:link w:val="Style_5"/>
  </w:style>
  <w:style w:styleId="Style_29" w:type="paragraph">
    <w:name w:val="toc 9"/>
    <w:next w:val="Style_3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3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3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Заголовок"/>
    <w:basedOn w:val="Style_3"/>
    <w:next w:val="Style_24"/>
    <w:link w:val="Style_3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5_ch" w:type="character">
    <w:name w:val="Заголовок"/>
    <w:basedOn w:val="Style_3_ch"/>
    <w:link w:val="Style_35"/>
    <w:rPr>
      <w:rFonts w:ascii="PT Astra Serif" w:hAnsi="PT Astra Serif"/>
      <w:sz w:val="28"/>
    </w:rPr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24" w:type="paragraph">
    <w:name w:val="Body Text"/>
    <w:basedOn w:val="Style_3"/>
    <w:link w:val="Style_24_ch"/>
    <w:pPr>
      <w:spacing w:after="140" w:before="0" w:line="276" w:lineRule="auto"/>
      <w:ind/>
    </w:pPr>
  </w:style>
  <w:style w:styleId="Style_24_ch" w:type="character">
    <w:name w:val="Body Text"/>
    <w:basedOn w:val="Style_3_ch"/>
    <w:link w:val="Style_24"/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2025-06-11T10:41:01Z</dcterms:modified>
</cp:coreProperties>
</file>