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bookmarkStart w:id="1" w:name="_GoBack"/>
      <w:r>
        <w:rPr>
          <w:rFonts w:ascii="Times New Roman" w:hAnsi="Times New Roman"/>
        </w:rPr>
        <w:t>Приложение №3</w:t>
      </w:r>
    </w:p>
    <w:p w14:paraId="06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7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21.05.2025 № 4473-П</w:t>
      </w:r>
    </w:p>
    <w:p w14:paraId="09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</w:p>
    <w:p w14:paraId="0A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 3</w:t>
      </w:r>
    </w:p>
    <w:p w14:paraId="0B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Капитальное строительство, реконструкция </w:t>
      </w:r>
    </w:p>
    <w:p w14:paraId="0D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капитальный ремонт объектов </w:t>
      </w:r>
    </w:p>
    <w:p w14:paraId="0E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собственности </w:t>
      </w:r>
    </w:p>
    <w:p w14:paraId="0F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  <w:r>
        <w:rPr>
          <w:rFonts w:ascii="Times New Roman" w:hAnsi="Times New Roman"/>
        </w:rPr>
        <w:t>» на 2025-2030 годы</w:t>
      </w:r>
      <w:bookmarkEnd w:id="1"/>
    </w:p>
    <w:p w14:paraId="1000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1100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12000000">
      <w:pPr>
        <w:pStyle w:val="Style_2"/>
        <w:ind/>
        <w:jc w:val="center"/>
        <w:rPr>
          <w:rFonts w:ascii="Times New Roman" w:hAnsi="Times New Roman"/>
        </w:rPr>
      </w:pPr>
      <w:bookmarkStart w:id="2" w:name="P2307"/>
      <w:bookmarkEnd w:id="2"/>
      <w:r>
        <w:rPr>
          <w:rFonts w:ascii="Times New Roman" w:hAnsi="Times New Roman"/>
        </w:rPr>
        <w:t>ПАСПОРТ</w:t>
      </w:r>
    </w:p>
    <w:p w14:paraId="13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4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</w:t>
      </w:r>
      <w:r>
        <w:rPr>
          <w:rFonts w:ascii="Times New Roman" w:hAnsi="Times New Roman"/>
        </w:rPr>
        <w:t>Капитальн</w:t>
      </w:r>
      <w:r>
        <w:rPr>
          <w:rFonts w:ascii="Times New Roman" w:hAnsi="Times New Roman"/>
        </w:rPr>
        <w:t>ый</w:t>
      </w:r>
      <w:r>
        <w:rPr>
          <w:rFonts w:ascii="Times New Roman" w:hAnsi="Times New Roman"/>
        </w:rPr>
        <w:t xml:space="preserve"> ремонт объектов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находящихся в муниципальной собственности города</w:t>
      </w:r>
      <w:r>
        <w:rPr>
          <w:rFonts w:ascii="Times New Roman" w:hAnsi="Times New Roman"/>
        </w:rPr>
        <w:t xml:space="preserve"> Магнитогорска</w:t>
      </w:r>
      <w:r>
        <w:rPr>
          <w:rFonts w:ascii="Times New Roman" w:hAnsi="Times New Roman"/>
        </w:rPr>
        <w:t>"</w:t>
      </w:r>
    </w:p>
    <w:p w14:paraId="1500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16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7000000">
      <w:pPr>
        <w:pStyle w:val="Style_2"/>
        <w:ind/>
        <w:jc w:val="both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79"/>
        <w:gridCol w:w="6415"/>
      </w:tblGrid>
      <w:tr>
        <w:tc>
          <w:tcPr>
            <w:tcW w:type="dxa" w:w="91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A000000">
      <w:pPr>
        <w:pStyle w:val="Style_2"/>
        <w:ind/>
        <w:jc w:val="both"/>
        <w:rPr>
          <w:rFonts w:ascii="Times New Roman" w:hAnsi="Times New Roman"/>
        </w:rPr>
      </w:pPr>
    </w:p>
    <w:p w14:paraId="1B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C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5957"/>
        <w:gridCol w:w="992"/>
        <w:gridCol w:w="2832"/>
        <w:gridCol w:w="848"/>
        <w:gridCol w:w="845"/>
        <w:gridCol w:w="708"/>
        <w:gridCol w:w="711"/>
        <w:gridCol w:w="692"/>
        <w:gridCol w:w="12"/>
        <w:gridCol w:w="1285"/>
      </w:tblGrid>
      <w:tr>
        <w:tc>
          <w:tcPr>
            <w:tcW w:type="dxa" w:w="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9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0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90"/>
        </w:trP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88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</w:p>
          <w:p w14:paraId="3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88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</w:p>
          <w:p w14:paraId="4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  <w:p w14:paraId="4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488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</w:t>
            </w:r>
          </w:p>
          <w:p w14:paraId="4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1488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5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Учреждениями дополнительного образования реализованы мероприятия по ремонту, развитию инфраструктуры, укреплению материально технической базы, разработке проектно- сметной документации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1488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</w:p>
          <w:p w14:paraId="6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</w:t>
            </w:r>
            <w:r>
              <w:rPr>
                <w:rFonts w:ascii="Times New Roman" w:hAnsi="Times New Roman"/>
              </w:rPr>
              <w:t xml:space="preserve">прочих мероприятий по </w:t>
            </w:r>
            <w:r>
              <w:rPr>
                <w:rFonts w:ascii="Times New Roman" w:hAnsi="Times New Roman"/>
              </w:rPr>
              <w:t>капитально</w:t>
            </w:r>
            <w:r>
              <w:rPr>
                <w:rFonts w:ascii="Times New Roman" w:hAnsi="Times New Roman"/>
              </w:rPr>
              <w:t xml:space="preserve">му </w:t>
            </w:r>
            <w:r>
              <w:rPr>
                <w:rFonts w:ascii="Times New Roman" w:hAnsi="Times New Roman"/>
              </w:rPr>
              <w:t>ремонт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объектов, находящих</w:t>
            </w:r>
            <w:r>
              <w:rPr>
                <w:rFonts w:ascii="Times New Roman" w:hAnsi="Times New Roman"/>
              </w:rPr>
              <w:t>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1488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</w:t>
            </w:r>
          </w:p>
          <w:p w14:paraId="7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1488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</w:t>
            </w:r>
          </w:p>
          <w:p w14:paraId="8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коммунальной инфраструктуры в части теплоснабжения</w:t>
            </w:r>
          </w:p>
        </w:tc>
      </w:tr>
      <w:tr>
        <w:tc>
          <w:tcPr>
            <w:tcW w:type="dxa" w:w="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8E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F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90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План достижения показателей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2025 г</w:t>
      </w:r>
      <w:r>
        <w:rPr>
          <w:rFonts w:ascii="Times New Roman" w:hAnsi="Times New Roman"/>
        </w:rPr>
        <w:t>оду</w:t>
      </w:r>
    </w:p>
    <w:p w14:paraId="91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5386"/>
        <w:gridCol w:w="1276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  <w:gridCol w:w="567"/>
        <w:gridCol w:w="709"/>
        <w:gridCol w:w="2268"/>
      </w:tblGrid>
      <w:t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3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95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</w:t>
            </w: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884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B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884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</w:t>
            </w:r>
          </w:p>
          <w:p w14:paraId="C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4884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3. </w:t>
            </w:r>
          </w:p>
          <w:p w14:paraId="D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14884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E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EC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14884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</w:p>
          <w:p w14:paraId="F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14884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</w:t>
            </w:r>
          </w:p>
          <w:p w14:paraId="0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14884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</w:t>
            </w:r>
          </w:p>
          <w:p w14:paraId="2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коммунальной инфраструктуры в части теплоснабжения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3001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148"/>
        <w:gridCol w:w="3390"/>
        <w:gridCol w:w="1416"/>
        <w:gridCol w:w="2972"/>
        <w:gridCol w:w="1890"/>
        <w:gridCol w:w="805"/>
        <w:gridCol w:w="708"/>
        <w:gridCol w:w="639"/>
        <w:gridCol w:w="69"/>
        <w:gridCol w:w="858"/>
        <w:gridCol w:w="851"/>
        <w:gridCol w:w="848"/>
      </w:tblGrid>
      <w:tr>
        <w:tc>
          <w:tcPr>
            <w:tcW w:type="dxa" w:w="11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7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159"/>
        </w:trP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3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1</w:t>
            </w:r>
          </w:p>
        </w:tc>
      </w:tr>
      <w:tr>
        <w:trPr>
          <w:trHeight w:hRule="atLeast" w:val="703"/>
        </w:trPr>
        <w:tc>
          <w:tcPr>
            <w:tcW w:type="dxa" w:w="1559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</w:p>
          <w:p w14:paraId="4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 объектов образования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</w:t>
            </w:r>
          </w:p>
          <w:p w14:paraId="4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объектов образования в г. Магнитогорске</w:t>
            </w:r>
          </w:p>
        </w:tc>
        <w:tc>
          <w:tcPr>
            <w:tcW w:type="dxa" w:w="1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777"/>
        </w:trPr>
        <w:tc>
          <w:tcPr>
            <w:tcW w:type="dxa" w:w="1559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</w:p>
          <w:p w14:paraId="5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 объектов культур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</w:t>
            </w:r>
          </w:p>
          <w:p w14:paraId="5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объектов культуры в г. Магнитогорске</w:t>
            </w:r>
          </w:p>
        </w:tc>
        <w:tc>
          <w:tcPr>
            <w:tcW w:type="dxa" w:w="1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686"/>
        </w:trPr>
        <w:tc>
          <w:tcPr>
            <w:tcW w:type="dxa" w:w="1559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</w:t>
            </w:r>
          </w:p>
          <w:p w14:paraId="6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3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 прочих нежилых объектов, находящихся в муниципальной собственности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</w:t>
            </w:r>
          </w:p>
          <w:p w14:paraId="6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нежилых помещений в г. Магнитогорске</w:t>
            </w:r>
          </w:p>
        </w:tc>
        <w:tc>
          <w:tcPr>
            <w:tcW w:type="dxa" w:w="1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559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7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проведение </w:t>
            </w:r>
            <w:r>
              <w:rPr>
                <w:rFonts w:ascii="Times New Roman" w:hAnsi="Times New Roman"/>
              </w:rPr>
              <w:t>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3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ыполнены м</w:t>
            </w:r>
            <w:r>
              <w:rPr>
                <w:rFonts w:ascii="Times New Roman" w:hAnsi="Times New Roman"/>
              </w:rPr>
              <w:t>ероприятия по ремонту, развитию инфраструктуры, укреплению материально технической базы, разработке проектно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сметной документации</w:t>
            </w:r>
          </w:p>
        </w:tc>
        <w:tc>
          <w:tcPr>
            <w:tcW w:type="dxa" w:w="1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559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</w:p>
          <w:p w14:paraId="8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type="dxa" w:w="3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капитальному ремонту объектов, находящихся в муниципальной собственности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</w:t>
            </w:r>
            <w:r>
              <w:rPr>
                <w:rFonts w:ascii="Times New Roman" w:hAnsi="Times New Roman"/>
              </w:rPr>
              <w:t xml:space="preserve">прочие мероприятия </w:t>
            </w:r>
            <w:r>
              <w:rPr>
                <w:rFonts w:ascii="Times New Roman" w:hAnsi="Times New Roman"/>
              </w:rPr>
              <w:t>по капитальному ремонту</w:t>
            </w:r>
          </w:p>
          <w:p w14:paraId="8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объектов,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находящихся в муниципальной собственности</w:t>
            </w:r>
            <w:r>
              <w:rPr>
                <w:rFonts w:ascii="Times New Roman" w:hAnsi="Times New Roman"/>
              </w:rPr>
              <w:t xml:space="preserve"> г. Магнитогорск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559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</w:pPr>
            <w:r>
              <w:rPr>
                <w:rFonts w:ascii="Times New Roman" w:hAnsi="Times New Roman"/>
              </w:rPr>
              <w:t xml:space="preserve">Задача 6 </w:t>
            </w:r>
          </w:p>
          <w:p w14:paraId="8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type="dxa" w:w="3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XO Thames" w:hAnsi="XO Thames"/>
              </w:rPr>
              <w:t xml:space="preserve">Замена </w:t>
            </w:r>
            <w:r>
              <w:rPr>
                <w:rFonts w:ascii="XO Thames" w:hAnsi="XO Thames"/>
              </w:rPr>
              <w:t>водоподогревателей</w:t>
            </w:r>
            <w:r>
              <w:rPr>
                <w:rFonts w:ascii="XO Thames" w:hAnsi="XO Thames"/>
              </w:rPr>
              <w:t xml:space="preserve"> и насосов в бойлерных и центральных тепловых пунктах города Магнитогорска Челябинской области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XO Thames" w:hAnsi="XO Thames"/>
              </w:rPr>
              <w:t xml:space="preserve">замене </w:t>
            </w:r>
            <w:r>
              <w:rPr>
                <w:rFonts w:ascii="XO Thames" w:hAnsi="XO Thames"/>
              </w:rPr>
              <w:t>водоподогревателей</w:t>
            </w:r>
            <w:r>
              <w:rPr>
                <w:rFonts w:ascii="XO Thames" w:hAnsi="XO Thames"/>
              </w:rPr>
              <w:t xml:space="preserve"> и насосов в бойлерных и центральных тепловых пунктах города Магнитогорска Челябинской области</w:t>
            </w:r>
          </w:p>
        </w:tc>
        <w:tc>
          <w:tcPr>
            <w:tcW w:type="dxa" w:w="1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559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</w:t>
            </w:r>
          </w:p>
          <w:p w14:paraId="9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  <w:r>
              <w:rPr>
                <w:rFonts w:ascii="Times New Roman" w:hAnsi="Times New Roman"/>
              </w:rPr>
              <w:t>ремонта объектов коммунальной инфраструктуры в части теплоснабжения</w:t>
            </w:r>
          </w:p>
        </w:tc>
      </w:tr>
      <w:tr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type="dxa" w:w="3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XO Thames" w:hAnsi="XO Thames"/>
              </w:rPr>
              <w:t>Капитальный ремонт тепловых сетей города Магнитогорска Челябинской области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 тепловых сетей города Магнитогорска Челябинской области</w:t>
            </w:r>
          </w:p>
        </w:tc>
        <w:tc>
          <w:tcPr>
            <w:tcW w:type="dxa" w:w="1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A701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bookmarkStart w:id="3" w:name="P2436"/>
      <w:bookmarkEnd w:id="3"/>
    </w:p>
    <w:p w14:paraId="A801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A901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Финансов</w:t>
      </w:r>
      <w:r>
        <w:rPr>
          <w:rFonts w:ascii="Times New Roman" w:hAnsi="Times New Roman"/>
        </w:rPr>
        <w:t>ое обеспечение комплекса процессных мероприятий</w:t>
      </w:r>
    </w:p>
    <w:p w14:paraId="AA010000">
      <w:pPr>
        <w:pStyle w:val="Style_2"/>
        <w:keepNext w:val="1"/>
        <w:ind/>
        <w:jc w:val="center"/>
        <w:rPr>
          <w:rFonts w:ascii="Times New Roman" w:hAnsi="Times New Roman"/>
        </w:rPr>
      </w:pPr>
    </w:p>
    <w:tbl>
      <w:tblPr>
        <w:tblStyle w:val="Style_4"/>
        <w:tblpPr w:bottomFromText="0" w:horzAnchor="margin" w:leftFromText="180" w:rightFromText="180" w:tblpX="-431" w:tblpY="136" w:topFromText="0" w:vertAnchor="text"/>
        <w:tblW w:type="auto" w:w="0"/>
        <w:tblLayout w:type="fixed"/>
      </w:tblPr>
      <w:tblGrid>
        <w:gridCol w:w="6232"/>
        <w:gridCol w:w="1419"/>
        <w:gridCol w:w="1278"/>
        <w:gridCol w:w="1275"/>
        <w:gridCol w:w="1272"/>
        <w:gridCol w:w="1278"/>
        <w:gridCol w:w="1275"/>
        <w:gridCol w:w="1559"/>
      </w:tblGrid>
      <w:tr>
        <w:tc>
          <w:tcPr>
            <w:tcW w:type="dxa" w:w="6232"/>
            <w:vMerge w:val="restart"/>
          </w:tcPr>
          <w:p w14:paraId="AB01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9356"/>
            <w:gridSpan w:val="7"/>
          </w:tcPr>
          <w:p w14:paraId="A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c>
          <w:tcPr>
            <w:tcW w:type="dxa" w:w="6232"/>
            <w:gridSpan w:val="1"/>
            <w:vMerge w:val="continue"/>
          </w:tcPr>
          <w:p/>
        </w:tc>
        <w:tc>
          <w:tcPr>
            <w:tcW w:type="dxa" w:w="1419"/>
            <w:vAlign w:val="center"/>
          </w:tcPr>
          <w:p w14:paraId="A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8"/>
            <w:vAlign w:val="center"/>
          </w:tcPr>
          <w:p w14:paraId="A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5"/>
            <w:vAlign w:val="center"/>
          </w:tcPr>
          <w:p w14:paraId="A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2"/>
            <w:vAlign w:val="center"/>
          </w:tcPr>
          <w:p w14:paraId="B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8"/>
            <w:vAlign w:val="center"/>
          </w:tcPr>
          <w:p w14:paraId="B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5"/>
            <w:vAlign w:val="center"/>
          </w:tcPr>
          <w:p w14:paraId="B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9"/>
          </w:tcPr>
          <w:p w14:paraId="B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232"/>
            <w:vAlign w:val="center"/>
          </w:tcPr>
          <w:p w14:paraId="B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419"/>
            <w:vAlign w:val="center"/>
          </w:tcPr>
          <w:p w14:paraId="B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8"/>
            <w:vAlign w:val="center"/>
          </w:tcPr>
          <w:p w14:paraId="B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275"/>
            <w:vAlign w:val="center"/>
          </w:tcPr>
          <w:p w14:paraId="B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272"/>
            <w:vAlign w:val="center"/>
          </w:tcPr>
          <w:p w14:paraId="B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278"/>
            <w:vAlign w:val="center"/>
          </w:tcPr>
          <w:p w14:paraId="B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275"/>
            <w:vAlign w:val="center"/>
          </w:tcPr>
          <w:p w14:paraId="B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559"/>
          </w:tcPr>
          <w:p w14:paraId="B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6232"/>
          </w:tcPr>
          <w:p w14:paraId="BC01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19"/>
          </w:tcPr>
          <w:p w14:paraId="B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8"/>
          </w:tcPr>
          <w:p w14:paraId="B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6 933,05</w:t>
            </w:r>
          </w:p>
        </w:tc>
        <w:tc>
          <w:tcPr>
            <w:tcW w:type="dxa" w:w="1275"/>
          </w:tcPr>
          <w:p w14:paraId="B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38 005,89</w:t>
            </w:r>
          </w:p>
        </w:tc>
        <w:tc>
          <w:tcPr>
            <w:tcW w:type="dxa" w:w="1272"/>
          </w:tcPr>
          <w:p w14:paraId="C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52 773,34</w:t>
            </w:r>
          </w:p>
        </w:tc>
        <w:tc>
          <w:tcPr>
            <w:tcW w:type="dxa" w:w="1278"/>
          </w:tcPr>
          <w:p w14:paraId="C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54 462,09</w:t>
            </w:r>
          </w:p>
        </w:tc>
        <w:tc>
          <w:tcPr>
            <w:tcW w:type="dxa" w:w="1275"/>
          </w:tcPr>
          <w:p w14:paraId="C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56 313,79</w:t>
            </w:r>
          </w:p>
        </w:tc>
        <w:tc>
          <w:tcPr>
            <w:tcW w:type="dxa" w:w="1559"/>
          </w:tcPr>
          <w:p w14:paraId="C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498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6232"/>
          </w:tcPr>
          <w:p w14:paraId="C401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9"/>
          </w:tcPr>
          <w:p w14:paraId="C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</w:tcPr>
          <w:p w14:paraId="C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</w:tcPr>
          <w:p w14:paraId="C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2"/>
          </w:tcPr>
          <w:p w14:paraId="C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</w:tcPr>
          <w:p w14:paraId="C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</w:tcPr>
          <w:p w14:paraId="C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C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232"/>
          </w:tcPr>
          <w:p w14:paraId="CC01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9"/>
          </w:tcPr>
          <w:p w14:paraId="C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</w:tcPr>
          <w:p w14:paraId="C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6 586,40</w:t>
            </w:r>
          </w:p>
        </w:tc>
        <w:tc>
          <w:tcPr>
            <w:tcW w:type="dxa" w:w="1275"/>
          </w:tcPr>
          <w:p w14:paraId="C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36 105,60</w:t>
            </w:r>
          </w:p>
        </w:tc>
        <w:tc>
          <w:tcPr>
            <w:tcW w:type="dxa" w:w="1272"/>
          </w:tcPr>
          <w:p w14:paraId="D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50 134,67</w:t>
            </w:r>
          </w:p>
        </w:tc>
        <w:tc>
          <w:tcPr>
            <w:tcW w:type="dxa" w:w="1278"/>
          </w:tcPr>
          <w:p w14:paraId="D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51 738,98</w:t>
            </w:r>
          </w:p>
        </w:tc>
        <w:tc>
          <w:tcPr>
            <w:tcW w:type="dxa" w:w="1275"/>
          </w:tcPr>
          <w:p w14:paraId="D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53 498,10</w:t>
            </w:r>
          </w:p>
        </w:tc>
        <w:tc>
          <w:tcPr>
            <w:tcW w:type="dxa" w:w="1559"/>
          </w:tcPr>
          <w:p w14:paraId="D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198 063,75</w:t>
            </w:r>
          </w:p>
        </w:tc>
      </w:tr>
      <w:tr>
        <w:tc>
          <w:tcPr>
            <w:tcW w:type="dxa" w:w="6232"/>
          </w:tcPr>
          <w:p w14:paraId="D401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9"/>
          </w:tcPr>
          <w:p w14:paraId="D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8"/>
          </w:tcPr>
          <w:p w14:paraId="D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346,65</w:t>
            </w:r>
          </w:p>
        </w:tc>
        <w:tc>
          <w:tcPr>
            <w:tcW w:type="dxa" w:w="1275"/>
          </w:tcPr>
          <w:p w14:paraId="D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1 900,29</w:t>
            </w:r>
          </w:p>
        </w:tc>
        <w:tc>
          <w:tcPr>
            <w:tcW w:type="dxa" w:w="1272"/>
          </w:tcPr>
          <w:p w14:paraId="D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2 638,67</w:t>
            </w:r>
          </w:p>
        </w:tc>
        <w:tc>
          <w:tcPr>
            <w:tcW w:type="dxa" w:w="1278"/>
          </w:tcPr>
          <w:p w14:paraId="D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2 723,11</w:t>
            </w:r>
          </w:p>
        </w:tc>
        <w:tc>
          <w:tcPr>
            <w:tcW w:type="dxa" w:w="1275"/>
          </w:tcPr>
          <w:p w14:paraId="D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2 815,69</w:t>
            </w:r>
          </w:p>
        </w:tc>
        <w:tc>
          <w:tcPr>
            <w:tcW w:type="dxa" w:w="1559"/>
          </w:tcPr>
          <w:p w14:paraId="D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434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6232"/>
          </w:tcPr>
          <w:p w14:paraId="DC01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9"/>
          </w:tcPr>
          <w:p w14:paraId="D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8"/>
          </w:tcPr>
          <w:p w14:paraId="D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</w:tcPr>
          <w:p w14:paraId="D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2"/>
          </w:tcPr>
          <w:p w14:paraId="E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278"/>
          </w:tcPr>
          <w:p w14:paraId="E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</w:tcPr>
          <w:p w14:paraId="E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E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E4010000">
      <w:pPr>
        <w:pStyle w:val="Style_2"/>
        <w:ind/>
        <w:jc w:val="both"/>
        <w:rPr>
          <w:rFonts w:ascii="Times New Roman" w:hAnsi="Times New Roman"/>
        </w:rPr>
      </w:pPr>
    </w:p>
    <w:p w14:paraId="E5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E6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E701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4"/>
        <w:gridCol w:w="4720"/>
        <w:gridCol w:w="2984"/>
        <w:gridCol w:w="2999"/>
        <w:gridCol w:w="4181"/>
      </w:tblGrid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</w:t>
            </w:r>
            <w:r>
              <w:rPr>
                <w:rFonts w:ascii="Times New Roman CYR" w:hAnsi="Times New Roman CYR"/>
              </w:rPr>
              <w:t>ип мероприятия</w:t>
            </w: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rPr>
          <w:trHeight w:hRule="atLeast" w:val="29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1</w:t>
            </w: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2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3</w:t>
            </w: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4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5</w:t>
            </w:r>
          </w:p>
        </w:tc>
      </w:tr>
      <w:tr>
        <w:tc>
          <w:tcPr>
            <w:tcW w:type="dxa" w:w="1558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</w:p>
          <w:p w14:paraId="F4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</w:t>
            </w: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1</w:t>
            </w:r>
          </w:p>
          <w:p w14:paraId="F701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Мероприятия по капитальному ремонту объектов образования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</w:t>
            </w: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 xml:space="preserve">.1.1 </w:t>
            </w:r>
          </w:p>
          <w:p w14:paraId="FD01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 муниципальный контракт на выполнение работ по капитальному ремонту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</w:t>
            </w: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.1.2 Выполнены работы по капитальному ремонту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558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</w:p>
          <w:p w14:paraId="0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</w:t>
            </w: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2</w:t>
            </w:r>
          </w:p>
          <w:p w14:paraId="0A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Мероприятия по капитальному ремонту объектов культуры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 xml:space="preserve">.1 </w:t>
            </w:r>
          </w:p>
          <w:p w14:paraId="10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Выполнены работы по капитальному ремонту</w:t>
            </w:r>
          </w:p>
        </w:tc>
        <w:tc>
          <w:tcPr>
            <w:tcW w:type="dxa" w:w="2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558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</w:t>
            </w:r>
          </w:p>
          <w:p w14:paraId="15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  <w:r>
              <w:rPr>
                <w:rFonts w:ascii="Times New Roman" w:hAnsi="Times New Roman"/>
              </w:rPr>
              <w:t>ремонт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прочих нежилых объектов, находящихся в </w:t>
            </w:r>
            <w:r>
              <w:rPr>
                <w:rFonts w:ascii="Times New Roman" w:hAnsi="Times New Roman"/>
              </w:rPr>
              <w:t>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</w:t>
            </w: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</w:t>
            </w:r>
            <w:r>
              <w:rPr>
                <w:rFonts w:ascii="Times New Roman CYR" w:hAnsi="Times New Roman CYR"/>
              </w:rPr>
              <w:t>ероприяти</w:t>
            </w:r>
            <w:r>
              <w:rPr>
                <w:rFonts w:ascii="Times New Roman CYR" w:hAnsi="Times New Roman CYR"/>
              </w:rPr>
              <w:t>я (результата) 3</w:t>
            </w:r>
          </w:p>
          <w:p w14:paraId="18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Мероприятия по капитальному ремонту прочих нежилых объектов, находящихся в муниципальной собственности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</w:t>
            </w: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 xml:space="preserve">.1 </w:t>
            </w:r>
          </w:p>
          <w:p w14:paraId="1E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 муниципальный контракт на выполнение проектно-изыскательские работы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</w:t>
            </w: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 xml:space="preserve"> </w:t>
            </w:r>
          </w:p>
          <w:p w14:paraId="24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Выполнены проектно-изыскательские работы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Акты о приемке </w:t>
            </w:r>
            <w:r>
              <w:rPr>
                <w:rFonts w:ascii="Times New Roman" w:hAnsi="Times New Roman"/>
              </w:rPr>
              <w:t>оказанных услуг, Счет на оплату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</w:t>
            </w: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>1.3 Заключен муниципальный контракт на выполнение работ по капитальному ремонту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2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</w:t>
            </w: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>1.4 Выполнены работы по капитальному ремонту</w:t>
            </w:r>
          </w:p>
        </w:tc>
        <w:tc>
          <w:tcPr>
            <w:tcW w:type="dxa" w:w="2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558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</w:p>
          <w:p w14:paraId="33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5.1</w:t>
            </w: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</w:t>
            </w:r>
            <w:r>
              <w:rPr>
                <w:rFonts w:ascii="Times New Roman CYR" w:hAnsi="Times New Roman CYR"/>
              </w:rPr>
              <w:t>ероприяти</w:t>
            </w:r>
            <w:r>
              <w:rPr>
                <w:rFonts w:ascii="Times New Roman CYR" w:hAnsi="Times New Roman CYR"/>
              </w:rPr>
              <w:t>я (результата) 5</w:t>
            </w:r>
          </w:p>
          <w:p w14:paraId="36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Прочие мероприятия по капитальному ремонту объектов, находящихся в муниципальной собственности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 xml:space="preserve">.1 </w:t>
            </w:r>
          </w:p>
          <w:p w14:paraId="3C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 муниципальный контракт на выполнение технического плана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 xml:space="preserve"> </w:t>
            </w:r>
          </w:p>
          <w:p w14:paraId="42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Технический план подготовлен</w:t>
            </w:r>
          </w:p>
        </w:tc>
        <w:tc>
          <w:tcPr>
            <w:tcW w:type="dxa" w:w="2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Акты о приемке </w:t>
            </w:r>
            <w:r>
              <w:rPr>
                <w:rFonts w:ascii="Times New Roman" w:hAnsi="Times New Roman"/>
              </w:rPr>
              <w:t>оказанных услуг, Счет на оплату</w:t>
            </w:r>
          </w:p>
        </w:tc>
      </w:tr>
      <w:tr>
        <w:tc>
          <w:tcPr>
            <w:tcW w:type="dxa" w:w="1558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pStyle w:val="Style_2"/>
            </w:pPr>
            <w:r>
              <w:rPr>
                <w:rFonts w:ascii="Times New Roman" w:hAnsi="Times New Roman"/>
              </w:rPr>
              <w:t xml:space="preserve">Задача 6 </w:t>
            </w:r>
          </w:p>
          <w:p w14:paraId="47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  <w:color w:val="00000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6.1</w:t>
            </w: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6</w:t>
            </w:r>
          </w:p>
          <w:p w14:paraId="4A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XO Thames" w:hAnsi="XO Thames"/>
              </w:rPr>
              <w:t xml:space="preserve">Замена </w:t>
            </w:r>
            <w:r>
              <w:rPr>
                <w:rFonts w:ascii="XO Thames" w:hAnsi="XO Thames"/>
              </w:rPr>
              <w:t>водоподогревателей</w:t>
            </w:r>
            <w:r>
              <w:rPr>
                <w:rFonts w:ascii="XO Thames" w:hAnsi="XO Thames"/>
              </w:rPr>
              <w:t xml:space="preserve"> и насосов в бойлерных и центральных тепловых пунктах города Магнитогорска Челябинской области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6.1.1 Заключен муниципальный контракт на выполнение работ по капитальному ремонту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5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6.1.2 Выполнены работы по капитальному ремонту</w:t>
            </w:r>
          </w:p>
        </w:tc>
        <w:tc>
          <w:tcPr>
            <w:tcW w:type="dxa" w:w="2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работ/Счет на оплату</w:t>
            </w:r>
          </w:p>
        </w:tc>
      </w:tr>
      <w:tr>
        <w:tc>
          <w:tcPr>
            <w:tcW w:type="dxa" w:w="1558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</w:t>
            </w:r>
          </w:p>
          <w:p w14:paraId="59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коммунальной инфраструктуры в части теплоснабжения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7</w:t>
            </w:r>
          </w:p>
          <w:p w14:paraId="5C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Капитальный ремонт тепловых сетей города Магнитогорска Челябинской области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7.1.1 Заключен муниципальный контракт на выполнение работ по капитальному ремонту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4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pStyle w:val="Style_2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7.1.2 Выполнены работы по капитальному ремонту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4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работ/Счет на оплату</w:t>
            </w:r>
          </w:p>
        </w:tc>
      </w:tr>
    </w:tbl>
    <w:p w14:paraId="6A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6B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6C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6D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6E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6F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0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1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2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3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4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5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6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7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8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9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A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B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C02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7D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E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F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</w:t>
      </w:r>
      <w:r>
        <w:t xml:space="preserve"> </w:t>
      </w:r>
      <w:r>
        <w:rPr>
          <w:rFonts w:ascii="Times New Roman" w:hAnsi="Times New Roman"/>
        </w:rPr>
        <w:t>Снос нежилых объектов, находящихся в муниципальной собственности города Магнитогорска</w:t>
      </w:r>
      <w:r>
        <w:rPr>
          <w:rFonts w:ascii="Times New Roman" w:hAnsi="Times New Roman"/>
        </w:rPr>
        <w:t>"</w:t>
      </w:r>
    </w:p>
    <w:p w14:paraId="8002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8102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2020000">
      <w:pPr>
        <w:pStyle w:val="Style_2"/>
        <w:ind/>
        <w:jc w:val="both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322"/>
        <w:gridCol w:w="6414"/>
      </w:tblGrid>
      <w:tr>
        <w:tc>
          <w:tcPr>
            <w:tcW w:type="dxa" w:w="9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85020000">
      <w:pPr>
        <w:pStyle w:val="Style_2"/>
        <w:ind/>
        <w:jc w:val="both"/>
        <w:rPr>
          <w:rFonts w:ascii="Times New Roman" w:hAnsi="Times New Roman"/>
        </w:rPr>
      </w:pPr>
    </w:p>
    <w:p w14:paraId="8602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87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5813"/>
        <w:gridCol w:w="1278"/>
        <w:gridCol w:w="2832"/>
        <w:gridCol w:w="850"/>
        <w:gridCol w:w="847"/>
        <w:gridCol w:w="708"/>
        <w:gridCol w:w="711"/>
        <w:gridCol w:w="689"/>
        <w:gridCol w:w="19"/>
        <w:gridCol w:w="1281"/>
      </w:tblGrid>
      <w:tr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0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572"/>
        </w:trP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9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5028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9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AA020000">
      <w:pPr>
        <w:pStyle w:val="Style_2"/>
        <w:ind/>
        <w:outlineLvl w:val="2"/>
        <w:rPr>
          <w:rFonts w:ascii="Times New Roman" w:hAnsi="Times New Roman"/>
        </w:rPr>
      </w:pPr>
    </w:p>
    <w:p w14:paraId="AB02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План достижения показателей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2025 г</w:t>
      </w:r>
      <w:r>
        <w:rPr>
          <w:rFonts w:ascii="Times New Roman" w:hAnsi="Times New Roman"/>
        </w:rPr>
        <w:t>оду</w:t>
      </w:r>
    </w:p>
    <w:p w14:paraId="AC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5387"/>
        <w:gridCol w:w="1274"/>
        <w:gridCol w:w="454"/>
        <w:gridCol w:w="398"/>
        <w:gridCol w:w="567"/>
        <w:gridCol w:w="567"/>
        <w:gridCol w:w="425"/>
        <w:gridCol w:w="567"/>
        <w:gridCol w:w="567"/>
        <w:gridCol w:w="567"/>
        <w:gridCol w:w="567"/>
        <w:gridCol w:w="709"/>
        <w:gridCol w:w="709"/>
        <w:gridCol w:w="2268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3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09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</w:t>
            </w: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5026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CE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DE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532"/>
        <w:gridCol w:w="1419"/>
        <w:gridCol w:w="2411"/>
        <w:gridCol w:w="1891"/>
        <w:gridCol w:w="806"/>
        <w:gridCol w:w="850"/>
        <w:gridCol w:w="497"/>
        <w:gridCol w:w="211"/>
        <w:gridCol w:w="708"/>
        <w:gridCol w:w="850"/>
        <w:gridCol w:w="853"/>
      </w:tblGrid>
      <w:tr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5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7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159"/>
        </w:trP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1</w:t>
            </w:r>
          </w:p>
        </w:tc>
      </w:tr>
      <w:tr>
        <w:trPr>
          <w:trHeight w:hRule="atLeast" w:val="703"/>
        </w:trPr>
        <w:tc>
          <w:tcPr>
            <w:tcW w:type="dxa" w:w="1573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F7020000">
            <w:pPr>
              <w:pStyle w:val="Style_2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2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сносу нежилых зданий, находящихся в муниципальной собственности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2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2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>сносу нежилых зданий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0303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0403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0503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0603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Финансов</w:t>
      </w:r>
      <w:r>
        <w:rPr>
          <w:rFonts w:ascii="Times New Roman" w:hAnsi="Times New Roman"/>
        </w:rPr>
        <w:t>ое обеспечение комплекса процессных мероприятий</w:t>
      </w:r>
    </w:p>
    <w:p w14:paraId="07030000">
      <w:pPr>
        <w:pStyle w:val="Style_2"/>
        <w:keepNext w:val="1"/>
        <w:ind/>
        <w:jc w:val="center"/>
        <w:rPr>
          <w:rFonts w:ascii="Times New Roman" w:hAnsi="Times New Roman"/>
        </w:rPr>
      </w:pPr>
    </w:p>
    <w:tbl>
      <w:tblPr>
        <w:tblStyle w:val="Style_4"/>
        <w:tblpPr w:bottomFromText="0" w:horzAnchor="margin" w:leftFromText="180" w:rightFromText="180" w:tblpX="-572" w:tblpY="136" w:topFromText="0" w:vertAnchor="text"/>
        <w:tblW w:type="auto" w:w="0"/>
        <w:tblLayout w:type="fixed"/>
      </w:tblPr>
      <w:tblGrid>
        <w:gridCol w:w="6800"/>
        <w:gridCol w:w="1274"/>
        <w:gridCol w:w="1230"/>
        <w:gridCol w:w="1117"/>
        <w:gridCol w:w="1117"/>
        <w:gridCol w:w="1214"/>
        <w:gridCol w:w="1277"/>
        <w:gridCol w:w="1702"/>
      </w:tblGrid>
      <w:tr>
        <w:trPr>
          <w:trHeight w:hRule="atLeast" w:val="70"/>
        </w:trPr>
        <w:tc>
          <w:tcPr>
            <w:tcW w:type="dxa" w:w="6800"/>
            <w:vMerge w:val="restart"/>
          </w:tcPr>
          <w:p w14:paraId="080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8931"/>
            <w:gridSpan w:val="7"/>
          </w:tcPr>
          <w:p w14:paraId="09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c>
          <w:tcPr>
            <w:tcW w:type="dxa" w:w="6800"/>
            <w:gridSpan w:val="1"/>
            <w:vMerge w:val="continue"/>
          </w:tcPr>
          <w:p/>
        </w:tc>
        <w:tc>
          <w:tcPr>
            <w:tcW w:type="dxa" w:w="1274"/>
            <w:vAlign w:val="center"/>
          </w:tcPr>
          <w:p w14:paraId="0A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30"/>
            <w:vAlign w:val="center"/>
          </w:tcPr>
          <w:p w14:paraId="0B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17"/>
            <w:vAlign w:val="center"/>
          </w:tcPr>
          <w:p w14:paraId="0C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17"/>
            <w:vAlign w:val="center"/>
          </w:tcPr>
          <w:p w14:paraId="0D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14"/>
            <w:vAlign w:val="center"/>
          </w:tcPr>
          <w:p w14:paraId="0E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7"/>
            <w:vAlign w:val="center"/>
          </w:tcPr>
          <w:p w14:paraId="0F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2"/>
          </w:tcPr>
          <w:p w14:paraId="10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800"/>
            <w:vAlign w:val="center"/>
          </w:tcPr>
          <w:p w14:paraId="11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274"/>
            <w:vAlign w:val="center"/>
          </w:tcPr>
          <w:p w14:paraId="12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30"/>
            <w:vAlign w:val="center"/>
          </w:tcPr>
          <w:p w14:paraId="13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117"/>
            <w:vAlign w:val="center"/>
          </w:tcPr>
          <w:p w14:paraId="14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117"/>
            <w:vAlign w:val="center"/>
          </w:tcPr>
          <w:p w14:paraId="15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214"/>
            <w:vAlign w:val="center"/>
          </w:tcPr>
          <w:p w14:paraId="16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277"/>
            <w:vAlign w:val="center"/>
          </w:tcPr>
          <w:p w14:paraId="17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702"/>
          </w:tcPr>
          <w:p w14:paraId="18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6800"/>
          </w:tcPr>
          <w:p w14:paraId="190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4"/>
          </w:tcPr>
          <w:p w14:paraId="1A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</w:tcPr>
          <w:p w14:paraId="1B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</w:tcPr>
          <w:p w14:paraId="1C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</w:tcPr>
          <w:p w14:paraId="1D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</w:tcPr>
          <w:p w14:paraId="1E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</w:tcPr>
          <w:p w14:paraId="1F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</w:tcPr>
          <w:p w14:paraId="20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800"/>
          </w:tcPr>
          <w:p w14:paraId="210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4"/>
          </w:tcPr>
          <w:p w14:paraId="22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</w:tcPr>
          <w:p w14:paraId="23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</w:tcPr>
          <w:p w14:paraId="24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</w:tcPr>
          <w:p w14:paraId="25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</w:tcPr>
          <w:p w14:paraId="26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</w:tcPr>
          <w:p w14:paraId="27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</w:tcPr>
          <w:p w14:paraId="28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800"/>
          </w:tcPr>
          <w:p w14:paraId="290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4"/>
          </w:tcPr>
          <w:p w14:paraId="2A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</w:tcPr>
          <w:p w14:paraId="2B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</w:tcPr>
          <w:p w14:paraId="2C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</w:tcPr>
          <w:p w14:paraId="2D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</w:tcPr>
          <w:p w14:paraId="2E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</w:tcPr>
          <w:p w14:paraId="2F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</w:tcPr>
          <w:p w14:paraId="30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800"/>
          </w:tcPr>
          <w:p w14:paraId="310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4"/>
          </w:tcPr>
          <w:p w14:paraId="32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</w:tcPr>
          <w:p w14:paraId="33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</w:tcPr>
          <w:p w14:paraId="34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</w:tcPr>
          <w:p w14:paraId="35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</w:tcPr>
          <w:p w14:paraId="36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</w:tcPr>
          <w:p w14:paraId="37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</w:tcPr>
          <w:p w14:paraId="38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800"/>
          </w:tcPr>
          <w:p w14:paraId="390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4"/>
          </w:tcPr>
          <w:p w14:paraId="3A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</w:tcPr>
          <w:p w14:paraId="3B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</w:tcPr>
          <w:p w14:paraId="3C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</w:tcPr>
          <w:p w14:paraId="3D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214"/>
          </w:tcPr>
          <w:p w14:paraId="3E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</w:tcPr>
          <w:p w14:paraId="3F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</w:tcPr>
          <w:p w14:paraId="40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41030000">
      <w:pPr>
        <w:keepNext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42030000">
      <w:pPr>
        <w:keepNext w:val="1"/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43030000">
      <w:pPr>
        <w:keepNext w:val="1"/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510"/>
        <w:gridCol w:w="3907"/>
        <w:gridCol w:w="2986"/>
        <w:gridCol w:w="3001"/>
        <w:gridCol w:w="3907"/>
      </w:tblGrid>
      <w:tr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45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</w:t>
            </w:r>
            <w:r>
              <w:rPr>
                <w:rFonts w:ascii="Times New Roman CYR" w:hAnsi="Times New Roman CYR"/>
              </w:rPr>
              <w:t>ип мероприятия</w:t>
            </w:r>
          </w:p>
        </w:tc>
        <w:tc>
          <w:tcPr>
            <w:tcW w:type="dxa" w:w="3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rPr>
          <w:trHeight w:hRule="atLeast" w:val="292"/>
        </w:trPr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1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2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3</w:t>
            </w:r>
          </w:p>
        </w:tc>
        <w:tc>
          <w:tcPr>
            <w:tcW w:type="dxa" w:w="3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4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5</w:t>
            </w:r>
          </w:p>
        </w:tc>
      </w:tr>
      <w:tr>
        <w:tc>
          <w:tcPr>
            <w:tcW w:type="dxa" w:w="1531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50030000">
            <w:pPr>
              <w:keepNext w:val="1"/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keepNext w:val="1"/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pStyle w:val="Style_2"/>
              <w:keepNext w:val="1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1.1.1 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pStyle w:val="Style_2"/>
              <w:keepNext w:val="1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Контрольная точка 1.1.2 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</w:tbl>
    <w:p w14:paraId="60030000">
      <w:pPr>
        <w:pStyle w:val="Style_2"/>
        <w:keepNext w:val="1"/>
        <w:ind/>
        <w:jc w:val="center"/>
        <w:outlineLvl w:val="2"/>
        <w:rPr>
          <w:rFonts w:ascii="Times New Roman" w:hAnsi="Times New Roman"/>
        </w:rPr>
      </w:pPr>
    </w:p>
    <w:sectPr>
      <w:headerReference r:id="rId2" w:type="default"/>
      <w:headerReference r:id="rId1" w:type="first"/>
      <w:pgSz w:h="11906" w:orient="landscape" w:w="16838"/>
      <w:pgMar w:bottom="567" w:footer="709" w:gutter="0" w:header="709" w:left="1134" w:right="1134" w:top="0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annotation subject"/>
    <w:basedOn w:val="Style_13"/>
    <w:next w:val="Style_13"/>
    <w:link w:val="Style_12_ch"/>
    <w:rPr>
      <w:b w:val="1"/>
    </w:rPr>
  </w:style>
  <w:style w:styleId="Style_12_ch" w:type="character">
    <w:name w:val="annotation subject"/>
    <w:basedOn w:val="Style_13_ch"/>
    <w:link w:val="Style_12"/>
    <w:rPr>
      <w:b w:val="1"/>
    </w:rPr>
  </w:style>
  <w:style w:styleId="Style_14" w:type="paragraph">
    <w:name w:val="Balloon Text"/>
    <w:basedOn w:val="Style_5"/>
    <w:link w:val="Style_14_ch"/>
    <w:pPr>
      <w:spacing w:after="0" w:line="240" w:lineRule="auto"/>
      <w:ind/>
    </w:pPr>
    <w:rPr>
      <w:rFonts w:ascii="Segoe UI" w:hAnsi="Segoe UI"/>
      <w:sz w:val="18"/>
    </w:rPr>
  </w:style>
  <w:style w:styleId="Style_14_ch" w:type="character">
    <w:name w:val="Balloon Text"/>
    <w:basedOn w:val="Style_5_ch"/>
    <w:link w:val="Style_14"/>
    <w:rPr>
      <w:rFonts w:ascii="Segoe UI" w:hAnsi="Segoe UI"/>
      <w:sz w:val="18"/>
    </w:rPr>
  </w:style>
  <w:style w:styleId="Style_13" w:type="paragraph">
    <w:name w:val="annotation text"/>
    <w:basedOn w:val="Style_5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5_ch"/>
    <w:link w:val="Style_13"/>
    <w:rPr>
      <w:sz w:val="20"/>
    </w:rPr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5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annotation reference"/>
    <w:basedOn w:val="Style_24"/>
    <w:link w:val="Style_23_ch"/>
    <w:rPr>
      <w:sz w:val="16"/>
    </w:rPr>
  </w:style>
  <w:style w:styleId="Style_23_ch" w:type="character">
    <w:name w:val="annotation reference"/>
    <w:basedOn w:val="Style_24_ch"/>
    <w:link w:val="Style_23"/>
    <w:rPr>
      <w:sz w:val="16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9"/>
    <w:next w:val="Style_5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5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footer"/>
    <w:basedOn w:val="Style_5"/>
    <w:link w:val="Style_2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7_ch" w:type="character">
    <w:name w:val="footer"/>
    <w:basedOn w:val="Style_5_ch"/>
    <w:link w:val="Style_27"/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2025-06-09T09:21:04Z</dcterms:modified>
</cp:coreProperties>
</file>