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4693"/>
        <w:gridCol w:w="4812"/>
        <w:gridCol w:w="28"/>
      </w:tblGrid>
      <w:tr>
        <w:tc>
          <w:tcPr>
            <w:tcW w:type="dxa" w:w="10085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</w:t>
            </w:r>
          </w:p>
          <w:p w14:paraId="0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разработку документации по планировке территории</w:t>
            </w:r>
          </w:p>
        </w:tc>
      </w:tr>
      <w:tr>
        <w:tc>
          <w:tcPr>
            <w:tcW w:type="dxa" w:w="10085"/>
            <w:gridSpan w:val="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</w:t>
            </w:r>
            <w:r>
              <w:rPr>
                <w:rFonts w:ascii="Times New Roman" w:hAnsi="Times New Roman"/>
                <w:u w:val="single"/>
              </w:rPr>
              <w:t>роектирование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и строительство объекта:</w:t>
            </w:r>
            <w:r>
              <w:rPr>
                <w:rStyle w:val="Style_3_ch"/>
                <w:rFonts w:ascii="Times New Roman" w:hAnsi="Times New Roman"/>
                <w:u w:val="single"/>
              </w:rPr>
              <w:t xml:space="preserve"> «ПАО «ММК». Система закрытых коллекторов</w:t>
            </w:r>
            <w:r>
              <w:rPr>
                <w:rStyle w:val="Style_3_ch"/>
                <w:rFonts w:ascii="Times New Roman" w:hAnsi="Times New Roman"/>
                <w:u w:val="single"/>
              </w:rPr>
              <w:t xml:space="preserve"> </w:t>
            </w:r>
            <w:r>
              <w:rPr>
                <w:rStyle w:val="Style_3_ch"/>
                <w:rFonts w:ascii="Times New Roman" w:hAnsi="Times New Roman"/>
                <w:u w:val="single"/>
              </w:rPr>
              <w:t xml:space="preserve">по переносу стока реки </w:t>
            </w:r>
            <w:r>
              <w:rPr>
                <w:rStyle w:val="Style_3_ch"/>
                <w:rFonts w:ascii="Times New Roman" w:hAnsi="Times New Roman"/>
                <w:u w:val="single"/>
              </w:rPr>
              <w:t>Башик</w:t>
            </w:r>
            <w:r>
              <w:rPr>
                <w:rStyle w:val="Style_3_ch"/>
                <w:rFonts w:ascii="Times New Roman" w:hAnsi="Times New Roman"/>
                <w:u w:val="single"/>
              </w:rPr>
              <w:t xml:space="preserve"> в Магнитогорское водохранилище на</w:t>
            </w:r>
            <w:r>
              <w:rPr>
                <w:rStyle w:val="Style_3_ch"/>
                <w:rFonts w:ascii="Times New Roman" w:hAnsi="Times New Roman"/>
              </w:rPr>
              <w:t xml:space="preserve"> реке Урал»</w:t>
            </w:r>
          </w:p>
        </w:tc>
      </w:tr>
      <w:tr>
        <w:tc>
          <w:tcPr>
            <w:tcW w:type="dxa" w:w="10085"/>
            <w:gridSpan w:val="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</w:tr>
      <w:tr>
        <w:tc>
          <w:tcPr>
            <w:tcW w:type="dxa" w:w="5245"/>
            <w:gridSpan w:val="2"/>
            <w:tcBorders>
              <w:top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позиции</w:t>
            </w:r>
          </w:p>
        </w:tc>
        <w:tc>
          <w:tcPr>
            <w:tcW w:type="dxa" w:w="4812"/>
            <w:tcBorders>
              <w:top w:color="000000" w:sz="4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планировки и проект межевания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ПАО «Магнитогорский металлургический комбинат» </w:t>
            </w:r>
          </w:p>
          <w:p w14:paraId="17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(ОГРН 1027402166835, 455000, Челябинская область, г. Магнитогорск, ул. Кирова, 93, </w:t>
            </w:r>
            <w:r>
              <w:rPr>
                <w:rFonts w:ascii="Times New Roman" w:hAnsi="Times New Roman"/>
              </w:rPr>
              <w:t>Kozhevnikova.on@mmk.ru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счет собственных средств </w:t>
            </w:r>
          </w:p>
          <w:p w14:paraId="1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ПАО «ММК»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Линейный объект </w:t>
            </w:r>
            <w:r>
              <w:rPr>
                <w:rFonts w:ascii="Times New Roman" w:hAnsi="Times New Roman"/>
              </w:rPr>
              <w:t>«ПАО «ММК». Система закрытых коллекторов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переносу стока реки </w:t>
            </w:r>
            <w:r>
              <w:rPr>
                <w:rFonts w:ascii="Times New Roman" w:hAnsi="Times New Roman"/>
              </w:rPr>
              <w:t>Башик</w:t>
            </w:r>
            <w:r>
              <w:rPr>
                <w:rFonts w:ascii="Times New Roman" w:hAnsi="Times New Roman"/>
              </w:rPr>
              <w:t xml:space="preserve"> в Магнитогорское водохранилище на реке Урал», линейный объект, протяженностью 1,147 км.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округ, в отношении территорий которого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Магнитогорский городской округ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pStyle w:val="Style_4"/>
              <w:numPr>
                <w:ilvl w:val="0"/>
                <w:numId w:val="1"/>
              </w:numPr>
              <w:tabs>
                <w:tab w:leader="none" w:pos="341" w:val="left"/>
              </w:tabs>
              <w:ind w:firstLine="0" w:lef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проекта планировки территории определяется в соответствии со ст. 4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ГрК</w:t>
            </w:r>
            <w:r>
              <w:rPr>
                <w:rFonts w:ascii="Times New Roman" w:hAnsi="Times New Roman"/>
              </w:rPr>
              <w:t xml:space="preserve"> РФ.</w:t>
            </w:r>
          </w:p>
          <w:p w14:paraId="29000000">
            <w:pPr>
              <w:pStyle w:val="Style_4"/>
              <w:numPr>
                <w:ilvl w:val="0"/>
                <w:numId w:val="1"/>
              </w:numPr>
              <w:tabs>
                <w:tab w:leader="none" w:pos="341" w:val="left"/>
              </w:tabs>
              <w:ind w:firstLine="0" w:lef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 проекта межевания территории определяется в соответствии со ст. 43 </w:t>
            </w:r>
            <w:r>
              <w:rPr>
                <w:rFonts w:ascii="Times New Roman" w:hAnsi="Times New Roman"/>
              </w:rPr>
              <w:t>ГрК</w:t>
            </w:r>
            <w:r>
              <w:rPr>
                <w:rFonts w:ascii="Times New Roman" w:hAnsi="Times New Roman"/>
              </w:rPr>
              <w:t xml:space="preserve"> РФ.</w:t>
            </w:r>
          </w:p>
          <w:p w14:paraId="2A000000">
            <w:pPr>
              <w:pStyle w:val="Style_4"/>
              <w:numPr>
                <w:ilvl w:val="0"/>
                <w:numId w:val="1"/>
              </w:numPr>
              <w:tabs>
                <w:tab w:leader="none" w:pos="341" w:val="left"/>
              </w:tabs>
              <w:ind w:firstLine="0" w:lef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Документ, содержащий сведения, подлежащие внесению в Единый государственный реестр недвижимости, в том числе описание </w:t>
            </w:r>
            <w:r>
              <w:rPr>
                <w:rFonts w:ascii="Times New Roman" w:hAnsi="Times New Roman"/>
              </w:rPr>
              <w:t>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постановлению Правительства РФ от 02.02.2024 № 112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74:33:000000:9474, 74:33:1316001:145, 74:33:1316001:162, 74:33:1316001:164, 74:33:1316001:182, 74:33:1316001:183, 74:33:1316001:2378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подготовки документации по планировке территории</w:t>
            </w:r>
          </w:p>
        </w:tc>
        <w:tc>
          <w:tcPr>
            <w:tcW w:type="dxa" w:w="4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/>
              </w:rPr>
              <w:t xml:space="preserve">линейного </w:t>
            </w:r>
            <w:r>
              <w:rPr>
                <w:rFonts w:ascii="Times New Roman" w:hAnsi="Times New Roman"/>
              </w:rPr>
              <w:t xml:space="preserve">объекта: «ПАО «ММК». Система закрытых коллекторов по переносу стока реки </w:t>
            </w:r>
            <w:r>
              <w:rPr>
                <w:rFonts w:ascii="Times New Roman" w:hAnsi="Times New Roman"/>
              </w:rPr>
              <w:t>Башик</w:t>
            </w:r>
            <w:r>
              <w:rPr>
                <w:rFonts w:ascii="Times New Roman" w:hAnsi="Times New Roman"/>
              </w:rPr>
              <w:t xml:space="preserve"> в Магнитогорское водохранилище на реке Урал»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rPr>
                <w:rFonts w:ascii="Times New Roman" w:hAnsi="Times New Roman"/>
              </w:rPr>
            </w:pPr>
          </w:p>
        </w:tc>
      </w:tr>
    </w:tbl>
    <w:p w14:paraId="34000000">
      <w:pPr>
        <w:rPr>
          <w:rFonts w:ascii="Times New Roman" w:hAnsi="Times New Roman"/>
          <w:sz w:val="26"/>
        </w:rPr>
      </w:pPr>
    </w:p>
    <w:p w14:paraId="35000000">
      <w:pPr>
        <w:rPr>
          <w:rFonts w:ascii="Times New Roman" w:hAnsi="Times New Roman"/>
          <w:sz w:val="26"/>
        </w:rPr>
      </w:pPr>
    </w:p>
    <w:p w14:paraId="36000000">
      <w:pPr>
        <w:rPr>
          <w:rFonts w:ascii="Times New Roman" w:hAnsi="Times New Roman"/>
          <w:sz w:val="26"/>
        </w:rPr>
      </w:pPr>
    </w:p>
    <w:p w14:paraId="37000000">
      <w:pPr>
        <w:rPr>
          <w:rFonts w:ascii="Times New Roman" w:hAnsi="Times New Roman"/>
          <w:sz w:val="26"/>
        </w:rPr>
      </w:pPr>
    </w:p>
    <w:p w14:paraId="38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Управления </w:t>
      </w:r>
    </w:p>
    <w:p w14:paraId="39000000">
      <w:pPr>
        <w:rPr>
          <w:rFonts w:ascii="Times New Roman" w:hAnsi="Times New Roman"/>
        </w:rPr>
      </w:pPr>
      <w:r>
        <w:rPr>
          <w:rFonts w:ascii="Times New Roman" w:hAnsi="Times New Roman"/>
        </w:rPr>
        <w:t>Архитектуры и градостроительства</w:t>
      </w:r>
    </w:p>
    <w:p w14:paraId="3A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города Магнитогорска                                                       К.С. </w:t>
      </w:r>
      <w:r>
        <w:rPr>
          <w:rFonts w:ascii="Times New Roman" w:hAnsi="Times New Roman"/>
        </w:rPr>
        <w:t>Хуртин</w:t>
      </w:r>
    </w:p>
    <w:p w14:paraId="3B000000">
      <w:pPr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Arial" w:hAnsi="Arial"/>
        <w:sz w:val="20"/>
      </w:rPr>
      <w:t>04.06.2025 № 4942-П</w:t>
    </w:r>
  </w:p>
  <w:p w14:paraId="06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ind/>
      <w:jc w:val="both"/>
    </w:pPr>
    <w:rPr>
      <w:sz w:val="28"/>
    </w:rPr>
  </w:style>
  <w:style w:default="1" w:styleId="Style_5_ch" w:type="character">
    <w:name w:val="Normal"/>
    <w:link w:val="Style_5"/>
    <w:rPr>
      <w:sz w:val="28"/>
    </w:rPr>
  </w:style>
  <w:style w:styleId="Style_6" w:type="paragraph">
    <w:name w:val="footer"/>
    <w:basedOn w:val="Style_5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footer"/>
    <w:basedOn w:val="Style_5_ch"/>
    <w:link w:val="Style_6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2"/>
    <w:next w:val="Style_5"/>
    <w:link w:val="Style_8_ch"/>
    <w:uiPriority w:val="39"/>
    <w:pPr>
      <w:ind w:firstLine="0" w:left="200"/>
    </w:pPr>
    <w:rPr>
      <w:sz w:val="28"/>
    </w:rPr>
  </w:style>
  <w:style w:styleId="Style_8_ch" w:type="character">
    <w:name w:val="toc 2"/>
    <w:link w:val="Style_8"/>
    <w:rPr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</w:pPr>
    <w:rPr>
      <w:sz w:val="28"/>
    </w:rPr>
  </w:style>
  <w:style w:styleId="Style_9_ch" w:type="character">
    <w:name w:val="toc 4"/>
    <w:link w:val="Style_9"/>
    <w:rPr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sz w:val="28"/>
    </w:rPr>
  </w:style>
  <w:style w:styleId="Style_10_ch" w:type="character">
    <w:name w:val="toc 6"/>
    <w:link w:val="Style_10"/>
    <w:rPr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sz w:val="28"/>
    </w:rPr>
  </w:style>
  <w:style w:styleId="Style_11_ch" w:type="character">
    <w:name w:val="toc 7"/>
    <w:link w:val="Style_11"/>
    <w:rPr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sz w:val="22"/>
    </w:rPr>
  </w:style>
  <w:style w:styleId="Style_12_ch" w:type="character">
    <w:name w:val="Endnote"/>
    <w:link w:val="Style_12"/>
    <w:rPr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3_ch" w:type="character">
    <w:name w:val="heading 3"/>
    <w:link w:val="Style_13"/>
    <w:rPr>
      <w:b w:val="1"/>
      <w:sz w:val="26"/>
    </w:rPr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14" w:type="paragraph">
    <w:name w:val="toc 3"/>
    <w:next w:val="Style_5"/>
    <w:link w:val="Style_14_ch"/>
    <w:uiPriority w:val="39"/>
    <w:pPr>
      <w:ind w:firstLine="0" w:left="400"/>
    </w:pPr>
    <w:rPr>
      <w:sz w:val="28"/>
    </w:rPr>
  </w:style>
  <w:style w:styleId="Style_14_ch" w:type="character">
    <w:name w:val="toc 3"/>
    <w:link w:val="Style_14"/>
    <w:rPr>
      <w:sz w:val="28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6_ch" w:type="character">
    <w:name w:val="heading 5"/>
    <w:link w:val="Style_16"/>
    <w:rPr>
      <w:b w:val="1"/>
      <w:sz w:val="2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7_ch" w:type="character">
    <w:name w:val="heading 1"/>
    <w:link w:val="Style_17"/>
    <w:rPr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sz w:val="22"/>
    </w:rPr>
  </w:style>
  <w:style w:styleId="Style_19_ch" w:type="character">
    <w:name w:val="Footnote"/>
    <w:link w:val="Style_19"/>
    <w:rPr>
      <w:sz w:val="22"/>
    </w:rPr>
  </w:style>
  <w:style w:styleId="Style_20" w:type="paragraph">
    <w:name w:val="toc 1"/>
    <w:next w:val="Style_5"/>
    <w:link w:val="Style_20_ch"/>
    <w:uiPriority w:val="39"/>
    <w:rPr>
      <w:b w:val="1"/>
      <w:sz w:val="28"/>
    </w:rPr>
  </w:style>
  <w:style w:styleId="Style_20_ch" w:type="character">
    <w:name w:val="toc 1"/>
    <w:link w:val="Style_20"/>
    <w:rPr>
      <w:b w:val="1"/>
      <w:sz w:val="28"/>
    </w:rPr>
  </w:style>
  <w:style w:styleId="Style_21" w:type="paragraph">
    <w:name w:val="Header and Footer"/>
    <w:link w:val="Style_21_ch"/>
    <w:pPr>
      <w:ind/>
      <w:jc w:val="both"/>
    </w:pPr>
    <w:rPr>
      <w:sz w:val="20"/>
    </w:rPr>
  </w:style>
  <w:style w:styleId="Style_21_ch" w:type="character">
    <w:name w:val="Header and Footer"/>
    <w:link w:val="Style_21"/>
    <w:rPr>
      <w:sz w:val="20"/>
    </w:rPr>
  </w:style>
  <w:style w:styleId="Style_22" w:type="paragraph">
    <w:name w:val="Обычный1"/>
    <w:link w:val="Style_22_ch"/>
    <w:rPr>
      <w:rFonts w:ascii="XO Thames" w:hAnsi="XO Thames"/>
      <w:sz w:val="28"/>
    </w:rPr>
  </w:style>
  <w:style w:styleId="Style_22_ch" w:type="character">
    <w:name w:val="Обычный1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</w:pPr>
    <w:rPr>
      <w:sz w:val="28"/>
    </w:rPr>
  </w:style>
  <w:style w:styleId="Style_23_ch" w:type="character">
    <w:name w:val="toc 9"/>
    <w:link w:val="Style_23"/>
    <w:rPr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</w:pPr>
    <w:rPr>
      <w:sz w:val="28"/>
    </w:rPr>
  </w:style>
  <w:style w:styleId="Style_24_ch" w:type="character">
    <w:name w:val="toc 8"/>
    <w:link w:val="Style_24"/>
    <w:rPr>
      <w:sz w:val="28"/>
    </w:rPr>
  </w:style>
  <w:style w:styleId="Style_25" w:type="paragraph">
    <w:name w:val="toc 5"/>
    <w:next w:val="Style_5"/>
    <w:link w:val="Style_25_ch"/>
    <w:uiPriority w:val="39"/>
    <w:pPr>
      <w:ind w:firstLine="0" w:left="800"/>
    </w:pPr>
    <w:rPr>
      <w:sz w:val="28"/>
    </w:rPr>
  </w:style>
  <w:style w:styleId="Style_25_ch" w:type="character">
    <w:name w:val="toc 5"/>
    <w:link w:val="Style_25"/>
    <w:rPr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i w:val="1"/>
    </w:rPr>
  </w:style>
  <w:style w:styleId="Style_26_ch" w:type="character">
    <w:name w:val="Subtitle"/>
    <w:link w:val="Style_26"/>
    <w:rPr>
      <w:i w:val="1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7_ch" w:type="character">
    <w:name w:val="Title"/>
    <w:link w:val="Style_27"/>
    <w:rPr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8_ch" w:type="character">
    <w:name w:val="heading 4"/>
    <w:link w:val="Style_28"/>
    <w:rPr>
      <w:b w:val="1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9_ch" w:type="character">
    <w:name w:val="heading 2"/>
    <w:link w:val="Style_29"/>
    <w:rPr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2025-06-05T07:04:14Z</dcterms:modified>
</cp:coreProperties>
</file>