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23.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4541</w:t>
      </w:r>
      <w:r>
        <w:rPr>
          <w:spacing w:val="-4"/>
          <w:sz w:val="28"/>
        </w:rPr>
        <w:t>-П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467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>на </w:t>
      </w:r>
      <w:r>
        <w:rPr>
          <w:rFonts w:ascii="Times New Roman" w:hAnsi="Times New Roman"/>
          <w:sz w:val="28"/>
        </w:rPr>
        <w:t>условно разрешенный вид использования земельного участка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color w:val="000000"/>
          <w:sz w:val="28"/>
        </w:rPr>
        <w:t>Петренко Д.А., Хворовой М.И.</w:t>
      </w:r>
      <w:r>
        <w:rPr>
          <w:rFonts w:ascii="Times New Roman" w:hAnsi="Times New Roman"/>
          <w:sz w:val="28"/>
        </w:rPr>
        <w:t xml:space="preserve"> от 14</w:t>
      </w:r>
      <w:r>
        <w:rPr>
          <w:rFonts w:ascii="Times New Roman" w:hAnsi="Times New Roman"/>
          <w:color w:val="000000"/>
          <w:sz w:val="28"/>
        </w:rPr>
        <w:t>.04.2025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color w:val="000000"/>
          <w:sz w:val="28"/>
        </w:rPr>
        <w:t>СИЭР:442382</w:t>
      </w:r>
      <w:r>
        <w:rPr>
          <w:rFonts w:ascii="Times New Roman" w:hAnsi="Times New Roman"/>
          <w:sz w:val="28"/>
        </w:rPr>
        <w:t xml:space="preserve">, оповещения о начале общественных обсуждений, опубликованного в газете «Магнитогорский рабочий» от 18.04.2025 № 44, заключения о результатах общественных обсуждений от 16.05.2025, опубликованного в газете «Магнитогорский рабочий»  от 16.05.2025 № 55, рекомендаций комиссии по подготовке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(от 22.05.2025 № АГ-03/942),</w:t>
      </w:r>
      <w:r>
        <w:rPr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Предоставить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разрешение на условно разрешенный вид использования – </w:t>
      </w:r>
      <w:r>
        <w:rPr>
          <w:rFonts w:ascii="Times New Roman" w:hAnsi="Times New Roman"/>
          <w:color w:val="000000"/>
          <w:sz w:val="28"/>
        </w:rPr>
        <w:t>блокированная жилая застройка (код 2.3) земельного участка, из категории земель: земли населенных пунктов (территориальная зона Ж-4, зона индивидуальной жилой застройки) с кадастровым номером 74:33:1339001:892, расположенно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color w:val="000000"/>
          <w:sz w:val="28"/>
        </w:rPr>
        <w:t>: Российская Федерация, Челябинская область, городской округ Магнитогорский, город Магнитогорск, ул.Некрасова, д. 9а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Управлению архитектуры и градостроительства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Хуртин</w:t>
      </w:r>
      <w:r>
        <w:rPr>
          <w:rFonts w:ascii="Times New Roman" w:hAnsi="Times New Roman"/>
          <w:color w:val="000000"/>
          <w:sz w:val="28"/>
        </w:rPr>
        <w:t xml:space="preserve"> К.С.) обеспечить внесение изменений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сведения государственного кадастра недвижимости в соответствии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пунктом 1 настоящего постановления.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10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1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Н. Бердников</w:t>
      </w: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A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C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D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0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1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7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8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9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A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B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C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E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Вр-2123661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75" w:val="left"/>
        </w:tabs>
        <w:ind w:hanging="360" w:left="1211"/>
      </w:pPr>
      <w:rPr>
        <w:rFonts w:ascii="Times New Roman" w:hAnsi="Times New Roman"/>
        <w:b w:val="0"/>
        <w:sz w:val="28"/>
      </w:rPr>
    </w:lvl>
    <w:lvl w:ilvl="1">
      <w:start w:val="1"/>
      <w:numFmt w:val="lowerLetter"/>
      <w:lvlText w:val="%2."/>
      <w:lvlJc w:val="left"/>
      <w:pPr>
        <w:tabs>
          <w:tab w:leader="none" w:pos="775" w:val="left"/>
        </w:tabs>
        <w:ind w:hanging="360" w:left="1931"/>
      </w:pPr>
    </w:lvl>
    <w:lvl w:ilvl="2">
      <w:start w:val="1"/>
      <w:numFmt w:val="lowerRoman"/>
      <w:lvlText w:val="%3."/>
      <w:lvlJc w:val="right"/>
      <w:pPr>
        <w:tabs>
          <w:tab w:leader="none" w:pos="775" w:val="left"/>
        </w:tabs>
        <w:ind w:hanging="180" w:left="2651"/>
      </w:pPr>
    </w:lvl>
    <w:lvl w:ilvl="3">
      <w:start w:val="1"/>
      <w:numFmt w:val="decimal"/>
      <w:lvlText w:val="%4."/>
      <w:lvlJc w:val="left"/>
      <w:pPr>
        <w:tabs>
          <w:tab w:leader="none" w:pos="775" w:val="left"/>
        </w:tabs>
        <w:ind w:hanging="360" w:left="3371"/>
      </w:pPr>
    </w:lvl>
    <w:lvl w:ilvl="4">
      <w:start w:val="1"/>
      <w:numFmt w:val="lowerLetter"/>
      <w:lvlText w:val="%5."/>
      <w:lvlJc w:val="left"/>
      <w:pPr>
        <w:tabs>
          <w:tab w:leader="none" w:pos="775" w:val="left"/>
        </w:tabs>
        <w:ind w:hanging="360" w:left="4091"/>
      </w:pPr>
    </w:lvl>
    <w:lvl w:ilvl="5">
      <w:start w:val="1"/>
      <w:numFmt w:val="lowerRoman"/>
      <w:lvlText w:val="%6."/>
      <w:lvlJc w:val="right"/>
      <w:pPr>
        <w:tabs>
          <w:tab w:leader="none" w:pos="775" w:val="left"/>
        </w:tabs>
        <w:ind w:hanging="180" w:left="4811"/>
      </w:pPr>
    </w:lvl>
    <w:lvl w:ilvl="6">
      <w:start w:val="1"/>
      <w:numFmt w:val="decimal"/>
      <w:lvlText w:val="%7."/>
      <w:lvlJc w:val="left"/>
      <w:pPr>
        <w:tabs>
          <w:tab w:leader="none" w:pos="775" w:val="left"/>
        </w:tabs>
        <w:ind w:hanging="360" w:left="5531"/>
      </w:pPr>
    </w:lvl>
    <w:lvl w:ilvl="7">
      <w:start w:val="1"/>
      <w:numFmt w:val="lowerLetter"/>
      <w:lvlText w:val="%8."/>
      <w:lvlJc w:val="left"/>
      <w:pPr>
        <w:tabs>
          <w:tab w:leader="none" w:pos="775" w:val="left"/>
        </w:tabs>
        <w:ind w:hanging="360" w:left="6251"/>
      </w:pPr>
    </w:lvl>
    <w:lvl w:ilvl="8">
      <w:start w:val="1"/>
      <w:numFmt w:val="lowerRoman"/>
      <w:lvlText w:val="%9."/>
      <w:lvlJc w:val="right"/>
      <w:pPr>
        <w:tabs>
          <w:tab w:leader="none" w:pos="775" w:val="left"/>
        </w:tabs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Body Text"/>
    <w:basedOn w:val="Style_3"/>
    <w:link w:val="Style_4_ch"/>
    <w:pPr>
      <w:spacing w:after="140"/>
      <w:ind/>
    </w:pPr>
  </w:style>
  <w:style w:styleId="Style_4_ch" w:type="character">
    <w:name w:val="Body Text"/>
    <w:basedOn w:val="Style_3_ch"/>
    <w:link w:val="Style_4"/>
  </w:style>
  <w:style w:styleId="Style_5" w:type="paragraph">
    <w:name w:val="index heading"/>
    <w:basedOn w:val="Style_3"/>
    <w:link w:val="Style_5_ch"/>
    <w:rPr>
      <w:rFonts w:ascii="PT Astra Serif" w:hAnsi="PT Astra Serif"/>
    </w:rPr>
  </w:style>
  <w:style w:styleId="Style_5_ch" w:type="character">
    <w:name w:val="index heading"/>
    <w:basedOn w:val="Style_3_ch"/>
    <w:link w:val="Style_5"/>
    <w:rPr>
      <w:rFonts w:ascii="PT Astra Serif" w:hAnsi="PT Astra Serif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aption"/>
    <w:basedOn w:val="Style_3"/>
    <w:link w:val="Style_12_ch"/>
    <w:pPr>
      <w:spacing w:after="120" w:before="120"/>
      <w:ind/>
    </w:pPr>
    <w:rPr>
      <w:rFonts w:ascii="PT Astra Serif" w:hAnsi="PT Astra Serif"/>
      <w:i w:val="1"/>
      <w:sz w:val="24"/>
    </w:rPr>
  </w:style>
  <w:style w:styleId="Style_12_ch" w:type="character">
    <w:name w:val="caption"/>
    <w:basedOn w:val="Style_3_ch"/>
    <w:link w:val="Style_12"/>
    <w:rPr>
      <w:rFonts w:ascii="PT Astra Serif" w:hAnsi="PT Astra Serif"/>
      <w:i w:val="1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"/>
    <w:basedOn w:val="Style_4"/>
    <w:link w:val="Style_14_ch"/>
    <w:rPr>
      <w:rFonts w:ascii="PT Astra Serif" w:hAnsi="PT Astra Serif"/>
    </w:rPr>
  </w:style>
  <w:style w:styleId="Style_14_ch" w:type="character">
    <w:name w:val="List"/>
    <w:basedOn w:val="Style_4_ch"/>
    <w:link w:val="Style_14"/>
    <w:rPr>
      <w:rFonts w:ascii="PT Astra Serif" w:hAnsi="PT Astra Serif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Колонтитул"/>
    <w:basedOn w:val="Style_3"/>
    <w:link w:val="Style_23_ch"/>
  </w:style>
  <w:style w:styleId="Style_23_ch" w:type="character">
    <w:name w:val="Колонтитул"/>
    <w:basedOn w:val="Style_3_ch"/>
    <w:link w:val="Style_23"/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3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Title"/>
    <w:basedOn w:val="Style_3"/>
    <w:next w:val="Style_4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2025-05-23T08:36:03Z</dcterms:modified>
</cp:coreProperties>
</file>