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yellow"/>
        </w:rPr>
      </w:pPr>
      <w:r>
        <w:rPr>
          <w:spacing w:val="-4"/>
          <w:sz w:val="28"/>
        </w:rPr>
        <w:t>22.</w:t>
      </w:r>
      <w:r>
        <w:rPr>
          <w:spacing w:val="-4"/>
          <w:sz w:val="28"/>
        </w:rPr>
        <w:t>05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4510</w:t>
      </w:r>
      <w:r>
        <w:rPr>
          <w:spacing w:val="-4"/>
          <w:sz w:val="28"/>
        </w:rPr>
        <w:t>-П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yellow"/>
        </w:rPr>
      </w:pPr>
    </w:p>
    <w:p w14:paraId="08000000">
      <w:pPr>
        <w:spacing w:after="0" w:line="240" w:lineRule="auto"/>
        <w:ind w:right="4252"/>
        <w:jc w:val="left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Об утверждении нормативов количества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(или) цены товаров, работ, услуг, применяемых при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расчете нормативных затрат на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обеспечение </w:t>
      </w:r>
      <w:r>
        <w:rPr>
          <w:rFonts w:ascii="Times New Roman" w:hAnsi="Times New Roman"/>
          <w:sz w:val="28"/>
        </w:rPr>
        <w:t>функций администрации города Магнитогорска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подведомственных ей казенных учреждений</w:t>
      </w:r>
    </w:p>
    <w:p w14:paraId="09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</w:p>
    <w:p w14:paraId="0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19 Федерального закона от 05.04.2013</w:t>
      </w:r>
      <w:r>
        <w:br/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44-Ф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«О контрактной системе в сфере закупок товаров, работ, услуг</w:t>
      </w:r>
      <w:r>
        <w:br/>
      </w:r>
      <w:r>
        <w:rPr>
          <w:rFonts w:ascii="Times New Roman" w:hAnsi="Times New Roman"/>
          <w:sz w:val="28"/>
        </w:rPr>
        <w:t>для обеспечения государственных и муни</w:t>
      </w:r>
      <w:r>
        <w:rPr>
          <w:rFonts w:ascii="Times New Roman" w:hAnsi="Times New Roman"/>
          <w:sz w:val="28"/>
        </w:rPr>
        <w:t>ципальных нужд», постановлениями администрации города Магнитогорска от 11.11.2015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15014-П </w:t>
      </w:r>
      <w:r>
        <w:rPr>
          <w:rFonts w:ascii="Times New Roman" w:hAnsi="Times New Roman"/>
          <w:sz w:val="28"/>
        </w:rPr>
        <w:t xml:space="preserve">«Об утверждении Требований к порядку разработки и принятия правовых актов о нормировании в сфере закупок, содержанию указанных актов </w:t>
      </w:r>
      <w:r>
        <w:rPr>
          <w:rFonts w:ascii="Times New Roman" w:hAnsi="Times New Roman"/>
          <w:sz w:val="28"/>
        </w:rPr>
        <w:t xml:space="preserve">и обеспечению их исполнения», </w:t>
      </w:r>
      <w:r>
        <w:rPr>
          <w:rFonts w:ascii="Times New Roman" w:hAnsi="Times New Roman"/>
          <w:sz w:val="28"/>
        </w:rPr>
        <w:t xml:space="preserve">от </w:t>
      </w:r>
      <w:bookmarkStart w:id="1" w:name="_GoBack"/>
      <w:r>
        <w:rPr>
          <w:rFonts w:ascii="Times New Roman" w:hAnsi="Times New Roman"/>
          <w:sz w:val="28"/>
        </w:rPr>
        <w:t>09.03.2016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2555-П</w:t>
      </w:r>
      <w:r>
        <w:br/>
      </w:r>
      <w:bookmarkEnd w:id="1"/>
      <w:r>
        <w:rPr>
          <w:rFonts w:ascii="Times New Roman" w:hAnsi="Times New Roman"/>
          <w:sz w:val="28"/>
        </w:rPr>
        <w:t>«Об утверждении Правил определения нормативных затрат на обеспечение функций администрации города Магнитогорска, Магнитогорского городского Собрания депутатов, Контрольно-счетной пала</w:t>
      </w:r>
      <w:r>
        <w:rPr>
          <w:rFonts w:ascii="Times New Roman" w:hAnsi="Times New Roman"/>
          <w:sz w:val="28"/>
        </w:rPr>
        <w:t>ты города Магнитогорска, в том числе подведомственных указанным органам казенных учреждений», руководствуюсь Уставом города Магнитогорска,</w:t>
      </w:r>
    </w:p>
    <w:p w14:paraId="0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D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Утвердить нормативы ко</w:t>
      </w:r>
      <w:bookmarkStart w:id="2" w:name="_GoBack_Копия_1"/>
      <w:bookmarkEnd w:id="2"/>
      <w:r>
        <w:rPr>
          <w:rFonts w:ascii="Times New Roman" w:hAnsi="Times New Roman"/>
          <w:sz w:val="28"/>
        </w:rPr>
        <w:t>личества и (или) цены товаров, работ, услуг, применяемые при расчете нормативных за</w:t>
      </w:r>
      <w:r>
        <w:rPr>
          <w:rFonts w:ascii="Times New Roman" w:hAnsi="Times New Roman"/>
          <w:sz w:val="28"/>
        </w:rPr>
        <w:t xml:space="preserve">трат на обеспечение функций администрации города </w:t>
      </w:r>
      <w:r>
        <w:rPr>
          <w:rFonts w:ascii="Times New Roman" w:hAnsi="Times New Roman"/>
          <w:sz w:val="28"/>
        </w:rPr>
        <w:t>Магнитогорска и подведомственных ей казенных учреждений (приложения 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1 – 24).</w:t>
      </w:r>
    </w:p>
    <w:p w14:paraId="0E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Нормативы количества и (или) цены товаров, работ, услуг, применяемые при расчете нормативных затрат на обеспечение функций адми</w:t>
      </w:r>
      <w:r>
        <w:rPr>
          <w:rFonts w:ascii="Times New Roman" w:hAnsi="Times New Roman"/>
          <w:sz w:val="28"/>
        </w:rPr>
        <w:t>нистрации города Магнитогорска и подведомственных ей казенных учреждений, могут отличаться от установленных пунктом 1 настоящего постановления нормативов в зависимости от решаемых административных задач, при этом закупка товаров, работ, услуг осуществляется</w:t>
      </w:r>
      <w:r>
        <w:rPr>
          <w:rFonts w:ascii="Times New Roman" w:hAnsi="Times New Roman"/>
          <w:sz w:val="28"/>
        </w:rPr>
        <w:t xml:space="preserve"> в пределах доведенных лимитов бюджетных обязательств на обеспечение функций администрации города Магнитогорска и подведомственных ей казенных учреждений.</w:t>
      </w:r>
    </w:p>
    <w:p w14:paraId="0F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Настоящее постановление вступает в силу с 01 января 2026 года.</w:t>
      </w:r>
    </w:p>
    <w:p w14:paraId="10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Службе внешних связей и молодежной пол</w:t>
      </w:r>
      <w:r>
        <w:rPr>
          <w:rFonts w:ascii="Times New Roman" w:hAnsi="Times New Roman"/>
          <w:sz w:val="28"/>
        </w:rPr>
        <w:t>итики администрации города Магнитогорска (Болкун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 xml:space="preserve">на официальном сайте администрации города Магнитогорска в разделе «Администрация города /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"https://www.magnitogorsk.ru/index.php?option=com_k2&amp;view=itemlist&amp;layout=category&amp;task=category&amp;id=81&amp;Itemid=1147&amp;lang=ru"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Нормативно-правовая деятельность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/ Муниципальные правовые акты / Постановления администрации города».</w:t>
      </w:r>
    </w:p>
    <w:p w14:paraId="11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XO Thames" w:hAnsi="XO Thames"/>
          <w:color w:val="000000"/>
          <w:spacing w:val="0"/>
          <w:sz w:val="28"/>
        </w:rPr>
        <w:t>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Макарову А.Н.</w:t>
      </w:r>
    </w:p>
    <w:p w14:paraId="12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yellow"/>
        </w:rPr>
      </w:pPr>
    </w:p>
    <w:p w14:paraId="13000000">
      <w:pPr>
        <w:tabs>
          <w:tab w:leader="none" w:pos="1418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yellow"/>
        </w:rPr>
      </w:pPr>
    </w:p>
    <w:p w14:paraId="14000000">
      <w:pPr>
        <w:spacing w:after="0" w:line="240" w:lineRule="auto"/>
        <w:ind/>
        <w:jc w:val="both"/>
        <w:rPr>
          <w:rFonts w:ascii="Times New Roman" w:hAnsi="Times New Roman"/>
          <w:sz w:val="28"/>
          <w:highlight w:val="yellow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С.Н. Бердников</w:t>
      </w:r>
    </w:p>
    <w:p w14:paraId="16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7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8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9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A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B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C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D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E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1F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0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1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2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3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4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5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6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7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8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9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A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B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C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D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E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p w14:paraId="2F000000">
      <w:pPr>
        <w:spacing w:after="0" w:line="240" w:lineRule="auto"/>
        <w:ind/>
        <w:jc w:val="both"/>
        <w:outlineLvl w:val="0"/>
        <w:rPr>
          <w:rFonts w:ascii="Times New Roman" w:hAnsi="Times New Roman"/>
          <w:sz w:val="28"/>
          <w:highlight w:val="yellow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Вр-2099143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200" w:line="276" w:lineRule="auto"/>
      <w:ind/>
    </w:pPr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ody Text"/>
    <w:basedOn w:val="Style_3"/>
    <w:link w:val="Style_10_ch"/>
    <w:pPr>
      <w:spacing w:after="140"/>
      <w:ind/>
    </w:pPr>
  </w:style>
  <w:style w:styleId="Style_10_ch" w:type="character">
    <w:name w:val="Body Text"/>
    <w:basedOn w:val="Style_3_ch"/>
    <w:link w:val="Style_10"/>
  </w:style>
  <w:style w:styleId="Style_11" w:type="paragraph">
    <w:name w:val="index heading"/>
    <w:basedOn w:val="Style_3"/>
    <w:link w:val="Style_11_ch"/>
    <w:rPr>
      <w:rFonts w:ascii="PT Astra Serif" w:hAnsi="PT Astra Serif"/>
    </w:rPr>
  </w:style>
  <w:style w:styleId="Style_11_ch" w:type="character">
    <w:name w:val="index heading"/>
    <w:basedOn w:val="Style_3_ch"/>
    <w:link w:val="Style_11"/>
    <w:rPr>
      <w:rFonts w:ascii="PT Astra Serif" w:hAnsi="PT Astra Serif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3_ch"/>
    <w:link w:val="Style_2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3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3_ch"/>
    <w:link w:val="Style_13"/>
    <w:rPr>
      <w:rFonts w:ascii="Tahoma" w:hAnsi="Tahoma"/>
      <w:sz w:val="16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80"/>
      <w:u w:val="single"/>
    </w:rPr>
  </w:style>
  <w:style w:styleId="Style_16_ch" w:type="character">
    <w:name w:val="Hyperlink"/>
    <w:link w:val="Style_16"/>
    <w:rPr>
      <w:color w:val="000080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caption"/>
    <w:basedOn w:val="Style_3"/>
    <w:link w:val="Style_20_ch"/>
    <w:pPr>
      <w:spacing w:after="120" w:before="120"/>
      <w:ind/>
    </w:pPr>
    <w:rPr>
      <w:rFonts w:ascii="PT Astra Serif" w:hAnsi="PT Astra Serif"/>
      <w:i w:val="1"/>
      <w:sz w:val="24"/>
    </w:rPr>
  </w:style>
  <w:style w:styleId="Style_20_ch" w:type="character">
    <w:name w:val="caption"/>
    <w:basedOn w:val="Style_3_ch"/>
    <w:link w:val="Style_20"/>
    <w:rPr>
      <w:rFonts w:ascii="PT Astra Serif" w:hAnsi="PT Astra Serif"/>
      <w:i w:val="1"/>
      <w:sz w:val="24"/>
    </w:rPr>
  </w:style>
  <w:style w:styleId="Style_21" w:type="paragraph">
    <w:name w:val="toc 9"/>
    <w:next w:val="Style_3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3_ch"/>
    <w:link w:val="Style_1"/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Колонтитул"/>
    <w:basedOn w:val="Style_3"/>
    <w:link w:val="Style_25_ch"/>
  </w:style>
  <w:style w:styleId="Style_25_ch" w:type="character">
    <w:name w:val="Колонтитул"/>
    <w:basedOn w:val="Style_3_ch"/>
    <w:link w:val="Style_25"/>
  </w:style>
  <w:style w:styleId="Style_26" w:type="paragraph">
    <w:name w:val="Subtitle"/>
    <w:next w:val="Style_3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basedOn w:val="Style_3"/>
    <w:next w:val="Style_10"/>
    <w:link w:val="Style_27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Title"/>
    <w:basedOn w:val="Style_3_ch"/>
    <w:link w:val="Style_27"/>
    <w:rPr>
      <w:rFonts w:ascii="PT Astra Serif" w:hAnsi="PT Astra Serif"/>
      <w:sz w:val="28"/>
    </w:rPr>
  </w:style>
  <w:style w:styleId="Style_28" w:type="paragraph">
    <w:name w:val="heading 4"/>
    <w:next w:val="Style_3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List"/>
    <w:basedOn w:val="Style_10"/>
    <w:link w:val="Style_29_ch"/>
    <w:rPr>
      <w:rFonts w:ascii="PT Astra Serif" w:hAnsi="PT Astra Serif"/>
    </w:rPr>
  </w:style>
  <w:style w:styleId="Style_29_ch" w:type="character">
    <w:name w:val="List"/>
    <w:basedOn w:val="Style_10_ch"/>
    <w:link w:val="Style_29"/>
    <w:rPr>
      <w:rFonts w:ascii="PT Astra Serif" w:hAnsi="PT Astra Serif"/>
    </w:rPr>
  </w:style>
  <w:style w:styleId="Style_30" w:type="paragraph">
    <w:name w:val="heading 2"/>
    <w:next w:val="Style_3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3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2025-05-26T11:47:58Z</dcterms:modified>
</cp:coreProperties>
</file>