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4459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 w:right="35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28.12.2022 № 14542-П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2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"garantf1://12012604.200009/"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9 статьи 20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приказом Министерства финансов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мая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№82</w:t>
      </w:r>
      <w:r>
        <w:rPr>
          <w:rFonts w:ascii="Times New Roman" w:hAnsi="Times New Roman"/>
          <w:sz w:val="28"/>
        </w:rPr>
        <w:t xml:space="preserve">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"garantf1://19625215.1038/"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Положения о бюджетном процессе в городе Магнитогорске,</w:t>
      </w:r>
      <w:r>
        <w:rPr>
          <w:rFonts w:ascii="Times New Roman" w:hAnsi="Times New Roman"/>
          <w:sz w:val="28"/>
        </w:rPr>
        <w:t xml:space="preserve"> утвержденного Решением Магнитогорского городского Собрания депутатов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102</w:t>
      </w:r>
      <w:r>
        <w:rPr>
          <w:rFonts w:ascii="Times New Roman" w:hAnsi="Times New Roman"/>
          <w:sz w:val="28"/>
        </w:rPr>
        <w:t xml:space="preserve">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"consultantplus://offline/ref=C449F2A0E5380E022B44C04BCDC43884D5A8635CF4EB5E6A942E8E3CE2EBC47DhE6DH"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20" w:left="0" w:right="-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28.12.2022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№14542-П «Об утверждении перечней кодов подвидов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видам доходов» </w:t>
      </w:r>
      <w:r>
        <w:rPr>
          <w:rFonts w:ascii="Times New Roman" w:hAnsi="Times New Roman"/>
          <w:sz w:val="28"/>
        </w:rPr>
        <w:t>(далее – постановление) изменени</w:t>
      </w:r>
      <w:r>
        <w:rPr>
          <w:rFonts w:ascii="Times New Roman" w:hAnsi="Times New Roman"/>
          <w:sz w:val="28"/>
        </w:rPr>
        <w:t xml:space="preserve">е, приложение №1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после строки: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20" w:left="0" w:right="-52"/>
        <w:jc w:val="both"/>
        <w:rPr>
          <w:rFonts w:ascii="Times New Roman" w:hAnsi="Times New Roman"/>
          <w:sz w:val="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834"/>
        <w:gridCol w:w="2723"/>
        <w:gridCol w:w="1576"/>
        <w:gridCol w:w="2437"/>
      </w:tblGrid>
      <w:tr>
        <w:trPr>
          <w:trHeight w:hRule="atLeast" w:val="1933"/>
        </w:trPr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1 17 15020 04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0172 150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spacing w:after="0"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(</w:t>
            </w:r>
            <w:r>
              <w:rPr>
                <w:rFonts w:ascii="Times New Roman" w:hAnsi="Times New Roman"/>
              </w:rPr>
              <w:t>кронирование</w:t>
            </w:r>
            <w:r>
              <w:rPr>
                <w:rFonts w:ascii="Times New Roman" w:hAnsi="Times New Roman"/>
              </w:rPr>
              <w:t xml:space="preserve"> деревьев в районе домов №28,30,32,34,36 по ул. Фрунзе, №4,6,8,10 по ул. Красноармейская)</w:t>
            </w:r>
          </w:p>
        </w:tc>
      </w:tr>
    </w:tbl>
    <w:p w14:paraId="14000000">
      <w:pPr>
        <w:tabs>
          <w:tab w:leader="none" w:pos="709" w:val="left"/>
        </w:tabs>
        <w:spacing w:after="0" w:line="228" w:lineRule="auto"/>
        <w:ind/>
        <w:jc w:val="both"/>
        <w:rPr>
          <w:rFonts w:ascii="Times New Roman" w:hAnsi="Times New Roman"/>
          <w:sz w:val="4"/>
        </w:rPr>
      </w:pPr>
    </w:p>
    <w:p w14:paraId="15000000">
      <w:pPr>
        <w:tabs>
          <w:tab w:leader="none" w:pos="709" w:val="left"/>
        </w:tabs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</w:t>
      </w:r>
      <w:r>
        <w:rPr>
          <w:rFonts w:ascii="Times New Roman" w:hAnsi="Times New Roman"/>
          <w:sz w:val="28"/>
        </w:rPr>
        <w:t xml:space="preserve">ами </w:t>
      </w:r>
      <w:r>
        <w:rPr>
          <w:rFonts w:ascii="Times New Roman" w:hAnsi="Times New Roman"/>
          <w:sz w:val="28"/>
        </w:rPr>
        <w:t>следующего содержания: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834"/>
        <w:gridCol w:w="2723"/>
        <w:gridCol w:w="1576"/>
        <w:gridCol w:w="2437"/>
      </w:tblGrid>
      <w:tr>
        <w:trPr>
          <w:trHeight w:hRule="atLeast" w:val="956"/>
        </w:trPr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1 17 15020 04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0173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spacing w:after="0"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детской и спортивной </w:t>
            </w:r>
            <w:r>
              <w:rPr>
                <w:rFonts w:ascii="Times New Roman" w:hAnsi="Times New Roman"/>
              </w:rPr>
              <w:t>площадки в район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МКД </w:t>
            </w:r>
            <w:r>
              <w:rPr>
                <w:rFonts w:ascii="Times New Roman" w:hAnsi="Times New Roman"/>
              </w:rPr>
              <w:t>№ 135/2, 135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по пр. Ленина</w:t>
            </w:r>
          </w:p>
        </w:tc>
      </w:tr>
      <w:tr>
        <w:trPr>
          <w:trHeight w:hRule="atLeast" w:val="2231"/>
        </w:trPr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1 17 15020 04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28" w:lineRule="auto"/>
              <w:ind/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</w:t>
            </w:r>
          </w:p>
        </w:tc>
      </w:tr>
      <w:tr>
        <w:trPr>
          <w:trHeight w:hRule="atLeast" w:val="1086"/>
        </w:trPr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1 17 15020 04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0175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парковочных карманов в районе МКД №46/2 по ул. Зеленый Лог</w:t>
            </w:r>
          </w:p>
        </w:tc>
      </w:tr>
      <w:tr>
        <w:trPr>
          <w:trHeight w:hRule="atLeast" w:val="1849"/>
        </w:trPr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1 17 15020 04</w:t>
            </w:r>
          </w:p>
        </w:tc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0176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 территории в районе МКД № 47, 47/1 по ул. 50-летия Магнитки, ул. Советская №207, 209, 209/1, 209а, 209б</w:t>
            </w:r>
          </w:p>
        </w:tc>
      </w:tr>
    </w:tbl>
    <w:p w14:paraId="26000000">
      <w:pPr>
        <w:widowControl w:val="0"/>
        <w:tabs>
          <w:tab w:leader="none" w:pos="1134" w:val="left"/>
        </w:tabs>
        <w:spacing w:after="0" w:line="240" w:lineRule="auto"/>
        <w:ind w:right="-52"/>
        <w:jc w:val="both"/>
        <w:rPr>
          <w:rFonts w:ascii="Times New Roman" w:hAnsi="Times New Roman"/>
          <w:sz w:val="10"/>
        </w:rPr>
      </w:pPr>
    </w:p>
    <w:p w14:paraId="27000000">
      <w:pPr>
        <w:widowControl w:val="0"/>
        <w:tabs>
          <w:tab w:leader="none" w:pos="1134" w:val="left"/>
        </w:tabs>
        <w:spacing w:after="0" w:line="240" w:lineRule="auto"/>
        <w:ind w:firstLine="720" w:left="0" w:right="-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8000000">
      <w:pPr>
        <w:widowControl w:val="0"/>
        <w:tabs>
          <w:tab w:leader="none" w:pos="1134" w:val="left"/>
        </w:tabs>
        <w:spacing w:after="0" w:line="240" w:lineRule="auto"/>
        <w:ind w:firstLine="720" w:left="0" w:right="-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опубликовать настоящее постановление в средствах массовой информации и </w:t>
      </w:r>
      <w:r>
        <w:rPr>
          <w:rFonts w:ascii="Times New Roman" w:hAnsi="Times New Roman"/>
          <w:sz w:val="28"/>
        </w:rPr>
        <w:t>разместить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29000000">
      <w:pPr>
        <w:widowControl w:val="0"/>
        <w:tabs>
          <w:tab w:leader="none" w:pos="1134" w:val="left"/>
        </w:tabs>
        <w:spacing w:after="0" w:line="240" w:lineRule="auto"/>
        <w:ind w:firstLine="720" w:left="0" w:right="-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2A000000">
      <w:pPr>
        <w:widowControl w:val="0"/>
        <w:spacing w:after="0" w:line="240" w:lineRule="auto"/>
        <w:ind w:firstLine="619" w:left="0" w:right="-52"/>
        <w:jc w:val="both"/>
        <w:rPr>
          <w:rFonts w:ascii="Times New Roman" w:hAnsi="Times New Roman"/>
          <w:sz w:val="28"/>
          <w:highlight w:val="yellow"/>
        </w:rPr>
      </w:pPr>
    </w:p>
    <w:p w14:paraId="2B000000">
      <w:pPr>
        <w:widowControl w:val="0"/>
        <w:spacing w:after="0" w:line="240" w:lineRule="auto"/>
        <w:ind w:firstLine="619" w:left="0" w:right="-52"/>
        <w:jc w:val="both"/>
        <w:rPr>
          <w:rFonts w:ascii="Times New Roman" w:hAnsi="Times New Roman"/>
          <w:sz w:val="28"/>
          <w:highlight w:val="yellow"/>
        </w:rPr>
      </w:pPr>
    </w:p>
    <w:p w14:paraId="2C000000">
      <w:pPr>
        <w:widowControl w:val="0"/>
        <w:spacing w:after="0" w:line="240" w:lineRule="auto"/>
        <w:ind w:firstLine="619" w:left="0" w:right="-52"/>
        <w:jc w:val="both"/>
        <w:rPr>
          <w:rFonts w:ascii="Times New Roman" w:hAnsi="Times New Roman"/>
          <w:sz w:val="28"/>
          <w:highlight w:val="yellow"/>
        </w:rPr>
      </w:pPr>
    </w:p>
    <w:p w14:paraId="2D000000">
      <w:pPr>
        <w:widowControl w:val="0"/>
        <w:spacing w:after="0" w:line="240" w:lineRule="auto"/>
        <w:ind w:right="-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С.Н. Берднико</w:t>
      </w:r>
      <w:r>
        <w:rPr>
          <w:rFonts w:ascii="Times New Roman" w:hAnsi="Times New Roman"/>
          <w:sz w:val="28"/>
        </w:rPr>
        <w:t>в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Вр-2120459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2025-05-22T04:44:39Z</dcterms:modified>
</cp:coreProperties>
</file>