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4293</w:t>
      </w:r>
      <w:r>
        <w:rPr>
          <w:spacing w:val="-4"/>
          <w:sz w:val="28"/>
        </w:rPr>
        <w:t>-П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07000000">
      <w:pPr>
        <w:pStyle w:val="Style_2"/>
        <w:spacing w:after="0" w:before="0" w:line="240" w:lineRule="auto"/>
        <w:ind w:firstLine="0" w:left="0" w:right="439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мерах по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охране жизни людей, предупреждению чрезвычайных ситуаций и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ликвидации их последствий на водоемах города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2025 году</w:t>
      </w:r>
    </w:p>
    <w:p w14:paraId="08000000">
      <w:pPr>
        <w:pStyle w:val="Style_2"/>
        <w:spacing w:after="0" w:before="0" w:line="240" w:lineRule="auto"/>
        <w:ind/>
        <w:rPr>
          <w:rFonts w:ascii="PT Astra Serif" w:hAnsi="PT Astra Serif"/>
          <w:sz w:val="16"/>
        </w:rPr>
      </w:pPr>
    </w:p>
    <w:p w14:paraId="09000000">
      <w:pPr>
        <w:pStyle w:val="Style_2"/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обеспечения безопасности людей на водных объектах, охраны их жизни и здоровья, в соответствии с Федеральным законом от 06.10.2003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</w:t>
      </w:r>
      <w:r>
        <w:br/>
      </w:r>
      <w:r>
        <w:rPr>
          <w:rFonts w:ascii="PT Astra Serif" w:hAnsi="PT Astra Serif"/>
          <w:sz w:val="28"/>
        </w:rPr>
        <w:t>в Российской Федерации», постановлением Правительства Челябинской области от 19.09.2012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479-П «О Правилах охраны жизни людей на водных объектах в Челябинской области», приказом МЧС России от 30.09.2020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732 «Об утверждении Правил пользования пляжами в Российской Федерации», руководствуясь Уставом города Магнитогорска,</w:t>
      </w:r>
    </w:p>
    <w:p w14:paraId="0A000000">
      <w:pPr>
        <w:pStyle w:val="Style_2"/>
        <w:spacing w:after="0" w:before="0" w:line="240" w:lineRule="auto"/>
        <w:ind/>
        <w:rPr>
          <w:rFonts w:ascii="PT Astra Serif" w:hAnsi="PT Astra Serif"/>
          <w:sz w:val="16"/>
        </w:rPr>
      </w:pPr>
    </w:p>
    <w:p w14:paraId="0B000000">
      <w:pPr>
        <w:pStyle w:val="Style_2"/>
        <w:spacing w:after="0" w:before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C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Утвердить:</w:t>
      </w:r>
    </w:p>
    <w:p w14:paraId="0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План мероприятий по обеспечению безопасности людей на водных объектах, охране их жизни и здоровья на территории города Магнитогорска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 2025 год (приложение № 1);</w:t>
      </w:r>
    </w:p>
    <w:p w14:paraId="0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План мероприятий по подготовке пляжей на территории города Магнитогорска к открытию в 2025 году (приложение № 2). </w:t>
      </w:r>
    </w:p>
    <w:p w14:paraId="0F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Установить места массового отдыха для населения города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у водоемов (пляжи):</w:t>
      </w:r>
    </w:p>
    <w:p w14:paraId="1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Центральный пляж у монумента «Тыл-Фронту» на территории парка у Вечного огня;</w:t>
      </w:r>
    </w:p>
    <w:p w14:paraId="1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Северный пляж на территории парка «Ветеранов»; </w:t>
      </w:r>
    </w:p>
    <w:p w14:paraId="1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пляж на территории парка отдыха «Лукоморье»;</w:t>
      </w:r>
    </w:p>
    <w:p w14:paraId="1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пляж на территории городского курорта «Притяжение».</w:t>
      </w:r>
    </w:p>
    <w:p w14:paraId="1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других местах акватории реки Урал, а также иных местах,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не приспособленных для этих целей: фонтаны, обводнённые карьеры, пруды и т.п., в пределах границ города Магнитогорска купание населения запретить. При необходимости открытие пляжей осуществлять только после издания отдельного постановления администрации города Магнитогорска.</w:t>
      </w:r>
    </w:p>
    <w:p w14:paraId="15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Владельцам объектов, граничащих с акваторией реки Урал, самостоятельно обеспечить безопасность людей на воде в пределах своей территории.</w:t>
      </w:r>
    </w:p>
    <w:p w14:paraId="16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Установить сроки купального сезона с 01.06.2025 по 31.08.2025.</w:t>
      </w:r>
    </w:p>
    <w:p w14:paraId="17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МКУ «Управление капитального строительства» (Астафьев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Д.П.) организовать подготовку пляжей к летнему сезону до 29.05.2025</w:t>
      </w:r>
      <w:r>
        <w:br/>
      </w:r>
      <w:r>
        <w:rPr>
          <w:rFonts w:ascii="PT Astra Serif" w:hAnsi="PT Astra Serif"/>
          <w:sz w:val="28"/>
        </w:rPr>
        <w:t>и содержание в купальный сезон:</w:t>
      </w:r>
    </w:p>
    <w:p w14:paraId="18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организовать лабораторное исследование воды водоема в зоне пляжей, указанных в пункте 2 настоящего постановления,</w:t>
      </w:r>
      <w:r>
        <w:br/>
      </w:r>
      <w:r>
        <w:rPr>
          <w:rFonts w:ascii="PT Astra Serif" w:hAnsi="PT Astra Serif"/>
          <w:sz w:val="28"/>
        </w:rPr>
        <w:t xml:space="preserve">по микробиологическим показателям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один раз в 10 календарных дней,</w:t>
      </w:r>
      <w:r>
        <w:br/>
      </w:r>
      <w:r>
        <w:rPr>
          <w:rFonts w:ascii="PT Astra Serif" w:hAnsi="PT Astra Serif"/>
          <w:sz w:val="28"/>
        </w:rPr>
        <w:t>по органолептическим, санитарно-химическим и паразитологическим показателям – один раз в месяц;</w:t>
      </w:r>
    </w:p>
    <w:p w14:paraId="1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укомплектовать спасательные посты подготовленными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 аттестованными матросами – спасателями;</w:t>
      </w:r>
    </w:p>
    <w:p w14:paraId="1A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содержать спасательные посты на пляже в постоянной готовности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 необходимом составе в период купального сезона;</w:t>
      </w:r>
    </w:p>
    <w:p w14:paraId="1B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обеспечить организацию питьевого режима на пляжах;</w:t>
      </w:r>
    </w:p>
    <w:p w14:paraId="1C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на территории пляжей оборудовать контейнерные площадки</w:t>
      </w:r>
      <w:r>
        <w:br/>
      </w:r>
      <w:r>
        <w:rPr>
          <w:rFonts w:ascii="PT Astra Serif" w:hAnsi="PT Astra Serif"/>
          <w:sz w:val="28"/>
        </w:rPr>
        <w:t>для ТКО, установить урны;</w:t>
      </w:r>
    </w:p>
    <w:p w14:paraId="1D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обеспечить контроль за заключением подрядной организации договора по организации обслуживания кнопок тревожной сигнализации;</w:t>
      </w:r>
    </w:p>
    <w:p w14:paraId="1E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не допускать функционирование мест отдыха без санитарно-эпидемиологического заключения о соответствии водного объекта р. Урал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рекреационных целях санитарным правилам.</w:t>
      </w:r>
      <w:bookmarkStart w:id="1" w:name="_GoBack"/>
      <w:bookmarkEnd w:id="1"/>
    </w:p>
    <w:p w14:paraId="1F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Рекомендовать</w:t>
      </w:r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ЧФСУ СК «Металлург-Магнитогорск» (Шохов</w:t>
      </w:r>
      <w:r>
        <w:rPr>
          <w:rFonts w:ascii="PT Astra Serif" w:hAnsi="PT Astra Serif"/>
          <w:color w:val="000000"/>
          <w:spacing w:val="0"/>
          <w:sz w:val="28"/>
          <w:vertAlign w:val="superscript"/>
        </w:rPr>
        <w:t> </w:t>
      </w:r>
      <w:r>
        <w:rPr>
          <w:rFonts w:ascii="PT Astra Serif" w:hAnsi="PT Astra Serif"/>
          <w:sz w:val="28"/>
        </w:rPr>
        <w:t>Д.Б.), ООО «Территория Притяжения» (Жлоба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А.В.):</w:t>
      </w:r>
    </w:p>
    <w:p w14:paraId="2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</w:rPr>
        <w:t>организовать подготовку пляжа, находящегося в собственности,</w:t>
      </w:r>
      <w:r>
        <w:br/>
      </w:r>
      <w:r>
        <w:rPr>
          <w:rFonts w:ascii="PT Astra Serif" w:hAnsi="PT Astra Serif"/>
          <w:sz w:val="28"/>
        </w:rPr>
        <w:t>к летнему сезону и обеспечить его содержание в купальный сезон;</w:t>
      </w:r>
    </w:p>
    <w:p w14:paraId="2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укомплектовать спасательные посты подготовленными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 аттестованными матросами – спасателями;</w:t>
      </w:r>
    </w:p>
    <w:p w14:paraId="2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содержать спасательные посты на пляже в постоянной готовности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 необходимом составе в период купального сезона;</w:t>
      </w:r>
    </w:p>
    <w:p w14:paraId="2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организовать лабораторное исследование воды водоема в местах массового отдыха населения и рекреационных зонах в период использования водного объекта для купания- по микробиологическим показателям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один раз в 10 календарных дней, по органолептическим, санитарно-химическим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 паразитологическим показателям – один раз в месяц;</w:t>
      </w:r>
    </w:p>
    <w:p w14:paraId="24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0" w:left="72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обеспечить организацию питьевого режима на пляжах;</w:t>
      </w:r>
    </w:p>
    <w:p w14:paraId="25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на территории пляжей оборудовать контейнерные площадки</w:t>
      </w:r>
      <w:r>
        <w:br/>
      </w:r>
      <w:r>
        <w:rPr>
          <w:rFonts w:ascii="PT Astra Serif" w:hAnsi="PT Astra Serif"/>
          <w:sz w:val="28"/>
        </w:rPr>
        <w:t>для ТКО, установить урны;</w:t>
      </w:r>
    </w:p>
    <w:p w14:paraId="26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обеспечить контроль за заключением подрядной организации договора по организации обслуживания кнопок тревожной сигнализации.</w:t>
      </w:r>
    </w:p>
    <w:p w14:paraId="27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Утвердить состав городской межведомственной комиссии</w:t>
      </w:r>
      <w:r>
        <w:br/>
      </w:r>
      <w:r>
        <w:rPr>
          <w:rFonts w:ascii="PT Astra Serif" w:hAnsi="PT Astra Serif"/>
          <w:sz w:val="28"/>
        </w:rPr>
        <w:t>по проверке готовности пляжей на водоемах города к летнему сезону (приложение № 3).</w:t>
      </w:r>
    </w:p>
    <w:p w14:paraId="28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Утвердить Положение о проведении проверки готовности пляжей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к летнему сезону (приложение № 4).</w:t>
      </w:r>
    </w:p>
    <w:p w14:paraId="29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Рекомендовать Управлению Министерства внутренних дел России по городу Магнитогорску (Козицын К.Е.):</w:t>
      </w:r>
    </w:p>
    <w:p w14:paraId="2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приблизить маршруты патрулирования патрульно-постовых нарядов к местам массового отдыха населения у водоемов (пляжей) в летний купальный сезон; </w:t>
      </w:r>
    </w:p>
    <w:p w14:paraId="2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оказать содействие в обеспечении мероприятий по сезонному ограничению выхода (выезда) на лед. </w:t>
      </w:r>
    </w:p>
    <w:p w14:paraId="2C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Рекомендовать Магнитогорскому инспекторскому отделению Центра Государственной инспекции по маломерным судам Главного управления МЧС России по Челябинской области (Клищ Н.Е.):</w:t>
      </w:r>
    </w:p>
    <w:p w14:paraId="2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осуществлять учет несчастных случаев с людьми на воде;</w:t>
      </w:r>
    </w:p>
    <w:p w14:paraId="2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проводить разъяснительную и профилактическую работу среди населения в целях предупреждения травматизма людей на водных объектах;</w:t>
      </w:r>
    </w:p>
    <w:p w14:paraId="2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участвовать в поиске и спасании людей на водных объектах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пределах своей компетенции.</w:t>
      </w:r>
    </w:p>
    <w:p w14:paraId="30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Управлению образования администрации города Магнитогорска (Гофштейн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О.Г.), Управлению социальной защиты населения администрации города Магнитогорска (Ярыгина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Л.Г.), Управлению по физической культуре и спорту администрации города Магнитогорска (Нестеров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А.А.) организовать обучение в подведомственных учреждениях мерам безопасности, предупреждения несчастных случаев и оказания первой медицинской помощи пострадавшим на воде.</w:t>
      </w:r>
    </w:p>
    <w:p w14:paraId="31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Управлению гражданской защиты населения администрации города Магнитогорска (Жестовский О.Б.):</w:t>
      </w:r>
    </w:p>
    <w:p w14:paraId="3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обеспечить контроль выполнения организациями и должностными лицами Плана мероприятий по обеспечению безопасности людей на водных объектах, охране их жизни и здоровья на территории города Магнитогорска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 2025 год;</w:t>
      </w:r>
    </w:p>
    <w:p w14:paraId="3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осуществлять сбор и обработку информации по выполнению организациями и должностными лицами Плана мероприятий по обеспечению безопасности людей на водных объектах, охране их жизни и здоровья</w:t>
      </w:r>
      <w:r>
        <w:br/>
      </w:r>
      <w:r>
        <w:rPr>
          <w:rFonts w:ascii="PT Astra Serif" w:hAnsi="PT Astra Serif"/>
          <w:sz w:val="28"/>
        </w:rPr>
        <w:t>на территории города Магнитогорска на 2025 год. Проводить систематический анализ причин гибели и травматизма людей на водных объектах, вырабатывать рекомендации по улучшению профилактической работы среди населения.</w:t>
      </w:r>
    </w:p>
    <w:p w14:paraId="34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Организацию праздников, соревнований и других массовых мероприятий на водных объектах города проводить по согласованию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с органами Роспотребнадзора, Магнитогорским инспекторским отделением Центра Государственной инспекции по маломерным судам Главного управления МЧС России по Челябинской области и администрацией города Магнитогорска.</w:t>
      </w:r>
    </w:p>
    <w:p w14:paraId="35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На территории города Магнитогорска запретить выезд автотранспорта на лёд. Запретить выход на лед в период становления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 разрушения льда.</w:t>
      </w:r>
    </w:p>
    <w:p w14:paraId="36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Службе внешних связей и молодёжной политики администрации города Магнитогорска (Болкун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Н.И.</w:t>
      </w:r>
      <w:r>
        <w:rPr>
          <w:rFonts w:ascii="PT Astra Serif" w:hAnsi="PT Astra Serif"/>
          <w:sz w:val="28"/>
        </w:rPr>
        <w:t xml:space="preserve">) опубликовать настоящее постановление в средствах массовой информации и разместить </w:t>
      </w:r>
      <w:r>
        <w:rPr>
          <w:rFonts w:ascii="PT Astra Serif" w:hAnsi="PT Astra Serif"/>
          <w:sz w:val="28"/>
        </w:rPr>
        <w:t>на официальном сайте администрации города Магнитогорска.</w:t>
      </w:r>
    </w:p>
    <w:p w14:paraId="37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Контроль исполнения настоящего постановления возложить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 заместителя главы города Магнитогорска Хваткова А.В.</w:t>
      </w:r>
    </w:p>
    <w:p w14:paraId="38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39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3A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3B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города Магнитогорска                                                         С.Н. Бердников</w:t>
      </w:r>
    </w:p>
    <w:p w14:paraId="3C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3D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3E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3F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0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1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2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3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4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5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6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7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8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9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A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B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C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D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E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4F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50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51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52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53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54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55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56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br w:type="page"/>
      </w:r>
    </w:p>
    <w:p w14:paraId="57000000">
      <w:pPr>
        <w:pStyle w:val="Style_2"/>
        <w:spacing w:after="0" w:before="0" w:line="240" w:lineRule="auto"/>
        <w:ind w:firstLine="5669" w:left="0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1</w:t>
      </w:r>
    </w:p>
    <w:p w14:paraId="58000000">
      <w:pPr>
        <w:pStyle w:val="Style_2"/>
        <w:spacing w:after="0" w:before="0" w:line="240" w:lineRule="auto"/>
        <w:ind w:firstLine="1133" w:left="4536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к постановлению администрации </w:t>
      </w:r>
    </w:p>
    <w:p w14:paraId="59000000">
      <w:pPr>
        <w:pStyle w:val="Style_2"/>
        <w:spacing w:after="0" w:before="0" w:line="240" w:lineRule="auto"/>
        <w:ind w:firstLine="1133" w:left="4536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5A000000">
      <w:pPr>
        <w:pStyle w:val="Style_2"/>
        <w:spacing w:after="0" w:before="0" w:line="240" w:lineRule="auto"/>
        <w:ind w:firstLine="1133" w:left="4536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от 16.05.2025 № 4293-П</w:t>
      </w:r>
    </w:p>
    <w:p w14:paraId="5B00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8"/>
        </w:rPr>
      </w:pPr>
    </w:p>
    <w:p w14:paraId="5C00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8"/>
        </w:rPr>
      </w:pPr>
    </w:p>
    <w:p w14:paraId="5D00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</w:t>
      </w:r>
    </w:p>
    <w:p w14:paraId="5E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мероприятий по обеспечению безопасности людей на водных объектах, охране их жизни и здоровья на территории города Магнитогорска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 2025 год</w:t>
      </w:r>
    </w:p>
    <w:p w14:paraId="5F000000">
      <w:pPr>
        <w:pStyle w:val="Style_2"/>
        <w:spacing w:after="0" w:before="0" w:line="240" w:lineRule="auto"/>
        <w:ind/>
        <w:rPr>
          <w:rFonts w:ascii="PT Astra Serif" w:hAnsi="PT Astra Serif"/>
          <w:b w:val="1"/>
          <w:sz w:val="16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8"/>
        <w:gridCol w:w="4479"/>
        <w:gridCol w:w="2347"/>
        <w:gridCol w:w="1869"/>
      </w:tblGrid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№</w:t>
            </w:r>
          </w:p>
          <w:p w14:paraId="6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Мероприятия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Ответственные</w:t>
            </w:r>
          </w:p>
          <w:p w14:paraId="6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исполнители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Сроки исполнения</w:t>
            </w:r>
          </w:p>
        </w:tc>
      </w:tr>
      <w:tr>
        <w:tc>
          <w:tcPr>
            <w:tcW w:type="dxa" w:w="93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 Весенне-летний период</w:t>
            </w:r>
          </w:p>
        </w:tc>
      </w:tr>
      <w:tr>
        <w:trPr>
          <w:trHeight w:hRule="atLeast" w:val="1489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Осуществлять контроль  плана мероприятий по обеспечению безопасности людей на водных объектах, охране их жизни и здоровья на территории города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-57" w:right="-57"/>
              <w:jc w:val="center"/>
              <w:outlineLvl w:val="1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6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6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Июнь 2025 г.-  апрель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2026 г.</w:t>
            </w:r>
          </w:p>
        </w:tc>
      </w:tr>
      <w:tr>
        <w:trPr>
          <w:trHeight w:hRule="atLeast" w:val="921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дежурство спасателей в периоды ледостава и весеннего таяния льда на водных объектах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7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7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Ноябрь 2025 г.</w:t>
            </w:r>
          </w:p>
          <w:p w14:paraId="7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Апрель 2026 г.</w:t>
            </w:r>
          </w:p>
          <w:p w14:paraId="7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1969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3.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Оборудовать места массового купания и выставить на водоемах знаки безопасности в соответствии с постановлением Правительства Челябинской области от 19.09.2012</w:t>
            </w:r>
          </w:p>
          <w:p w14:paraId="7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479-П «О правилах охраны жизни людей на водных объектах в Челябинской области»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</w:t>
            </w:r>
          </w:p>
          <w:p w14:paraId="7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7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</w:t>
            </w:r>
          </w:p>
          <w:p w14:paraId="7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пляжей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начала купального сезона</w:t>
            </w:r>
          </w:p>
        </w:tc>
      </w:tr>
      <w:tr>
        <w:trPr>
          <w:trHeight w:hRule="atLeast" w:val="1978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Запретить купание людей вне установленных и специально оборудованных мест массового отдыха.</w:t>
            </w:r>
          </w:p>
          <w:p w14:paraId="7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Выставить в опасных для купания местах информационные знаки установленного образца.</w:t>
            </w:r>
          </w:p>
          <w:p w14:paraId="8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Оградить водоразделительные «косы» р. Урал и пруда-охладителя ПАО «ММК» и исключить нахождение посторонних лиц на данной территории.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 администрации города</w:t>
            </w:r>
          </w:p>
          <w:p w14:paraId="8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8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8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8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8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ПАО «ММК»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начала купального сезона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водолазную очистку дна акватории мест массового купания людей (пляжей)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</w:t>
            </w:r>
          </w:p>
          <w:p w14:paraId="8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8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начала купального сезона</w:t>
            </w:r>
          </w:p>
        </w:tc>
      </w:tr>
      <w:tr>
        <w:trPr>
          <w:trHeight w:hRule="atLeast" w:val="2694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6.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Подготовить спасательные посты к купальному сезону, оборудовать их в соответствии с установленными требованиями.</w:t>
            </w:r>
          </w:p>
          <w:p w14:paraId="9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Назначить лиц, ответственных за содержание и состояние мест массового отдыха на воде, организацию работы спасательных постов, хранение и выпускной режим плавательных средств, их прокат, расписание работы пляжей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объектов рекреации и баз для стоянок маломерных судов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начала купального сезона</w:t>
            </w:r>
          </w:p>
        </w:tc>
      </w:tr>
      <w:tr>
        <w:trPr>
          <w:trHeight w:hRule="atLeast" w:val="1284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7.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Укомплектовать спасательные посты подготовленными и аттестованными матросами-спасателями. Назначить ответственного за организацию работы спасательных постов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</w:t>
            </w:r>
          </w:p>
          <w:p w14:paraId="9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9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Купальный сезон</w:t>
            </w:r>
          </w:p>
        </w:tc>
      </w:tr>
      <w:tr>
        <w:trPr>
          <w:trHeight w:hRule="atLeast" w:val="1285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Содержать спасательные посты на пляжах в постоянной готовности и необходимом составе в период купального сезона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</w:t>
            </w:r>
          </w:p>
          <w:p w14:paraId="9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9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Купальный сезон</w:t>
            </w:r>
          </w:p>
        </w:tc>
      </w:tr>
      <w:tr>
        <w:trPr>
          <w:trHeight w:hRule="atLeast" w:val="1431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Своевременно оповещать население об ограничениях водопользования на водных объектах общего пользования через средства массовой информации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Служба внешних связей и молодёжной политики администрации города</w:t>
            </w:r>
          </w:p>
          <w:p w14:paraId="A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A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течение года</w:t>
            </w:r>
          </w:p>
        </w:tc>
      </w:tr>
      <w:tr>
        <w:trPr>
          <w:trHeight w:hRule="atLeast" w:val="707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обеспечение общественного порядка в местах массового отдыха на водных объектах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УМВД РФ по городу Магнитогорску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Июнь - сентябрь</w:t>
            </w:r>
          </w:p>
          <w:p w14:paraId="A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 г.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Создать в образовательных учреждениях уголки безопасности на водных объектах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Управление образования администрации города</w:t>
            </w:r>
          </w:p>
          <w:p w14:paraId="A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течение</w:t>
            </w:r>
          </w:p>
          <w:p w14:paraId="A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года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12.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изучение правил поведения на водных объектах, оказания первой медицинской помощи пострадавшим и мер безопасности для предупреждения несчастных случаев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Управление образования администрации города</w:t>
            </w:r>
          </w:p>
          <w:p w14:paraId="B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B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B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B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B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течение</w:t>
            </w:r>
          </w:p>
          <w:p w14:paraId="B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года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13.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обучение плаванию детей в школьных образовательных учреждениях и детских оздоровительных лагерях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Управление образования администрации города</w:t>
            </w:r>
          </w:p>
          <w:p w14:paraId="B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B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B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УСЗН администрации города</w:t>
            </w:r>
          </w:p>
          <w:p w14:paraId="C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 течение года</w:t>
            </w:r>
          </w:p>
        </w:tc>
      </w:tr>
      <w:tr>
        <w:trPr>
          <w:trHeight w:hRule="atLeast" w:val="899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14.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Осуществлять контроль за обеспечением безопасности детей на пляжах в детских оздоровительных лагерях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Городская межведомственная комиссия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Купальный сезон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15.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Обеспечить безопасность людей при проведении туристических, спортивных, праздничных и других массовых мероприятий на водных объектах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Организаторы мероприятий</w:t>
            </w:r>
          </w:p>
          <w:p w14:paraId="C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C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Магнитогорское инспекторское отделение Центра ГИМС Главного управления МЧС РФ по Челябинской области</w:t>
            </w:r>
          </w:p>
          <w:p w14:paraId="C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C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 администрации города</w:t>
            </w:r>
          </w:p>
          <w:p w14:paraId="C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Постоянно</w:t>
            </w:r>
          </w:p>
        </w:tc>
      </w:tr>
      <w:t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16.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Регулярно собирать сведения и анализировать причины гибели и травмирования людей на водных объектах. Разрабатывать совместные меры по улучшению профилактической работы среди населения. В случаях выявления нарушений правил безопасности на водных объектах принимать необходимые меры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D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D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D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D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Магнитогорское инспекторское отделение Центра ГИМС Главного управления МЧС РФ по Челябинской области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Постоянно</w:t>
            </w:r>
          </w:p>
        </w:tc>
      </w:tr>
      <w:tr>
        <w:trPr>
          <w:trHeight w:hRule="atLeast" w:val="218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17.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Провести месячник безопасности на водных объектах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 администрации города</w:t>
            </w:r>
          </w:p>
          <w:p w14:paraId="D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Июль</w:t>
            </w:r>
          </w:p>
          <w:p w14:paraId="D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 г.</w:t>
            </w:r>
          </w:p>
          <w:p w14:paraId="D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18.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среди населения профилактическую, агитационно – пропагандистскую и разъяснительную работу по предупреждению гибели и травматизма взрослых и детей на водных объектах общего пользования с привлечением средств массовой информации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E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E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E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E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Служба внешних связей и молодёжной политики администрации города</w:t>
            </w:r>
          </w:p>
          <w:p w14:paraId="E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Июнь – сентябрь</w:t>
            </w:r>
          </w:p>
          <w:p w14:paraId="E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 г.</w:t>
            </w:r>
          </w:p>
        </w:tc>
      </w:tr>
      <w:tr>
        <w:trPr>
          <w:trHeight w:hRule="atLeast" w:val="3032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19.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Проведение совместных рейдов мероприятий по выявлению нарушений, установленных нормативно-правовыми актами Челябинской области в части соблюдения Правил охраны жизни людей на водных объектах (на льду)</w:t>
            </w:r>
          </w:p>
          <w:p w14:paraId="E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E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E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E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E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E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F0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F1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F2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F3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</w:p>
          <w:p w14:paraId="F4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Осуществление контроля за выявлениями нарушений и  составление протоколов по ст.15 Закона Челябинской области «Об административных правонарушениях в Челябинской области»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Магнитогорское инспекторское отделение Центра ГИМС Главного управления МЧС РФ по Челябинской области</w:t>
            </w:r>
          </w:p>
          <w:p w14:paraId="F6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F7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УМВД РФ по городу Магнитогорску</w:t>
            </w:r>
          </w:p>
          <w:p w14:paraId="F8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F9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FA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FB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FC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FD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районов</w:t>
            </w:r>
          </w:p>
          <w:p w14:paraId="FE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города</w:t>
            </w:r>
          </w:p>
          <w:p w14:paraId="FF00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00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01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УГЗН  администрации города </w:t>
            </w:r>
          </w:p>
          <w:p w14:paraId="02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Июнь – сентябрь</w:t>
            </w:r>
          </w:p>
          <w:p w14:paraId="04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 г.</w:t>
            </w:r>
          </w:p>
        </w:tc>
      </w:tr>
      <w:tr>
        <w:trPr>
          <w:trHeight w:hRule="atLeast" w:val="626"/>
        </w:trPr>
        <w:tc>
          <w:tcPr>
            <w:tcW w:type="dxa" w:w="93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2. Осенне-зимний период</w:t>
            </w:r>
          </w:p>
        </w:tc>
      </w:tr>
      <w:tr>
        <w:trPr>
          <w:trHeight w:hRule="atLeast" w:val="1079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Установить контроль за толщиной льда. Своевременно доводить до населения информацию о ледовой обстановке через средства массовой информации и путём выставления информационных знаков безопасности на водных объектах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09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0A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0B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Ноябрь 2025 - апрель 2026 г.</w:t>
            </w:r>
          </w:p>
          <w:p w14:paraId="0D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rPr>
          <w:trHeight w:hRule="atLeast" w:val="591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21.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Провести месячник безопасности на водных объектах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 администрации города</w:t>
            </w:r>
          </w:p>
          <w:p w14:paraId="11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Ноябрь 2025 г.</w:t>
            </w:r>
          </w:p>
        </w:tc>
      </w:tr>
      <w:tr>
        <w:trPr>
          <w:trHeight w:hRule="atLeast" w:val="648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22.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Выставить запрещающие информационные знаки на водоемах в местах опасных для выхода людей на лед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 администрации города</w:t>
            </w:r>
          </w:p>
          <w:p w14:paraId="16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Ноябрь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 г.</w:t>
            </w:r>
          </w:p>
        </w:tc>
      </w:tr>
      <w:tr>
        <w:trPr>
          <w:trHeight w:hRule="atLeast" w:val="1729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23.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Обеспечить выполнение мероприятий, направленных на запрещение эксплуатации несанкционированных переправ и переходов людей по льду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Магнитогорское инспекторское отделение Центра ГИМС Главного управления  МЧС РФ по Челябинской области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Ноябрь 2025 - март 2026 г.</w:t>
            </w:r>
          </w:p>
        </w:tc>
      </w:tr>
      <w:tr>
        <w:trPr>
          <w:trHeight w:hRule="atLeast" w:val="557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24.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Обеспечить безопасность участников и зрителей при проведении соревнований, праздников и других массовых мероприятий на льду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Организаторы мероприятий</w:t>
            </w:r>
          </w:p>
          <w:p w14:paraId="1F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20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Магнитогорское инспекторское отделение Центра ГИМС Главного управления МЧС РФ по Челябинской области</w:t>
            </w:r>
          </w:p>
          <w:p w14:paraId="21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22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23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24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Ноябрь 2025 - март 2026 г.</w:t>
            </w:r>
          </w:p>
        </w:tc>
      </w:tr>
      <w:tr>
        <w:trPr>
          <w:trHeight w:hRule="atLeast" w:val="2454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25.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информации.</w:t>
            </w:r>
          </w:p>
          <w:p w14:paraId="28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Провести в школах и других образовательных учреждениях профилактические беседы и занятия с детьми по правилам безопасного поведения на льду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Служба внешних связей и молодёжной политики администрации города</w:t>
            </w:r>
          </w:p>
          <w:p w14:paraId="2A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  <w:p w14:paraId="2B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</w:p>
          <w:p w14:paraId="2C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Управление</w:t>
            </w:r>
          </w:p>
          <w:p w14:paraId="2D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образования администрации города</w:t>
            </w:r>
          </w:p>
          <w:p w14:paraId="2E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Ноябрь 2025 - апрель 2026 г.</w:t>
            </w:r>
          </w:p>
        </w:tc>
      </w:tr>
      <w:tr>
        <w:trPr>
          <w:trHeight w:hRule="atLeast" w:val="936"/>
        </w:trPr>
        <w:tc>
          <w:tcPr>
            <w:tcW w:type="dxa" w:w="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26.</w:t>
            </w:r>
          </w:p>
        </w:tc>
        <w:tc>
          <w:tcPr>
            <w:tcW w:type="dxa" w:w="4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Организовать дежурство спасателей в периоды становления ледового покрова</w:t>
            </w:r>
          </w:p>
        </w:tc>
        <w:tc>
          <w:tcPr>
            <w:tcW w:type="dxa" w:w="2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33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  <w:p w14:paraId="34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Магнитогорска</w:t>
            </w:r>
          </w:p>
        </w:tc>
        <w:tc>
          <w:tcPr>
            <w:tcW w:type="dxa" w:w="18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Ноябрь – декабрь</w:t>
            </w:r>
          </w:p>
          <w:p w14:paraId="36010000">
            <w:pPr>
              <w:pStyle w:val="Style_2"/>
              <w:widowControl w:val="1"/>
              <w:spacing w:after="0" w:before="0" w:line="240" w:lineRule="auto"/>
              <w:ind w:firstLine="0"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2025 г.</w:t>
            </w:r>
          </w:p>
        </w:tc>
      </w:tr>
    </w:tbl>
    <w:p w14:paraId="37010000">
      <w:pPr>
        <w:pStyle w:val="Style_2"/>
        <w:spacing w:after="0" w:before="0" w:line="240" w:lineRule="auto"/>
        <w:ind/>
        <w:rPr>
          <w:rFonts w:ascii="PT Astra Serif" w:hAnsi="PT Astra Serif"/>
          <w:sz w:val="28"/>
        </w:rPr>
      </w:pPr>
    </w:p>
    <w:p w14:paraId="38010000">
      <w:pPr>
        <w:pStyle w:val="Style_2"/>
        <w:spacing w:after="0" w:before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14:paraId="39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2</w:t>
      </w:r>
    </w:p>
    <w:p w14:paraId="3A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к постановлению администрации </w:t>
      </w:r>
    </w:p>
    <w:p w14:paraId="3B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3C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от </w:t>
      </w:r>
      <w:r>
        <w:rPr>
          <w:rFonts w:ascii="PT Astra Serif" w:hAnsi="PT Astra Serif"/>
          <w:sz w:val="22"/>
        </w:rPr>
        <w:t>16.05.2025 № 4293-П</w:t>
      </w:r>
    </w:p>
    <w:p w14:paraId="3D01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8"/>
        </w:rPr>
      </w:pPr>
    </w:p>
    <w:p w14:paraId="3E010000">
      <w:pPr>
        <w:pStyle w:val="Style_2"/>
        <w:spacing w:after="0" w:before="0" w:line="240" w:lineRule="auto"/>
        <w:ind/>
        <w:rPr>
          <w:rFonts w:ascii="PT Astra Serif" w:hAnsi="PT Astra Serif"/>
          <w:sz w:val="28"/>
        </w:rPr>
      </w:pPr>
    </w:p>
    <w:p w14:paraId="3F010000">
      <w:pPr>
        <w:pStyle w:val="Style_2"/>
        <w:keepNext w:val="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</w:t>
      </w:r>
    </w:p>
    <w:p w14:paraId="40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мероприятий по подготовке пляжей на территории города Магнитогорска</w:t>
      </w:r>
      <w:r>
        <w:br/>
      </w:r>
      <w:r>
        <w:rPr>
          <w:rFonts w:ascii="PT Astra Serif" w:hAnsi="PT Astra Serif"/>
          <w:sz w:val="28"/>
        </w:rPr>
        <w:t>к открытию в 2025 году</w:t>
      </w:r>
    </w:p>
    <w:p w14:paraId="41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0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8"/>
        <w:gridCol w:w="4141"/>
        <w:gridCol w:w="2138"/>
        <w:gridCol w:w="2406"/>
      </w:tblGrid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№</w:t>
            </w:r>
          </w:p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Мероприятия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Ответственные</w:t>
            </w:r>
          </w:p>
          <w:p w14:paraId="4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исполнители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Сроки исполнения</w:t>
            </w:r>
          </w:p>
        </w:tc>
      </w:tr>
      <w:tr>
        <w:trPr>
          <w:trHeight w:hRule="atLeast" w:val="1303"/>
        </w:trP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Контроль за осуществлением плана   мероприятий по подготовке пляжей на территории города к открытию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УГЗН</w:t>
            </w:r>
          </w:p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администрации города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2.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Заключить договор на проведение лабораторных исследований песка и воды с пляжей с аккредитованным испытательно-лабораторным центром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  <w:shd w:fill="FFD821" w:val="clear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</w:p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</w:p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</w:p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</w:p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3. 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Очистить территорию пляжей от мусора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rPr>
          <w:trHeight w:hRule="atLeast" w:val="962"/>
        </w:trP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4.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Провести планировку пляжей механизированным способом с отсыпкой территории песком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6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rPr>
          <w:trHeight w:hRule="atLeast" w:val="1081"/>
        </w:trP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5.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Завезти кичигинский песок на волейбольные и детские площадки на территории пляжей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6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6. 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Провести водолазное обследование и очистку дна акватории мест купания в границах заплыва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6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7. 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Осуществить ремонт, окраску и установку инвентаря (кабины для переодевания, общественные туалеты, урны, душевые кабины)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8.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Определить границы заплыва и установить линию буйковых ограждений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7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9.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Оборудовать места для купания детей, обозначить границы заплыва канатно-пробковой линией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7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10.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Провести акарицидную обработку территории пляжей. Проведение контроля эффективности акарицидной обработки через 3-5 дней и 15-20 дней после проведения обработки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7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11.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Подготовить и оснастить необходимым имуществом пункты медицинской помощи и спасательные посты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8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12.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Установить информационные знаки и стенды (плакаты) с правилами поведения на водных объектах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8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13.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Провести ревизию ограждений периметра пляжей в целях недопущения въезда граждан на личном автотранспорте на территорию мест отдыха граждан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8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  <w:tr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14.</w:t>
            </w:r>
          </w:p>
        </w:tc>
        <w:tc>
          <w:tcPr>
            <w:tcW w:type="dxa" w:w="41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 xml:space="preserve">Перед началом эксплуатации пляжа направить в Магнитогорское инспекторское отделение Центра  ГИМС Главного управления МЧС России по Челябинской области </w:t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br/>
            </w:r>
            <w:r>
              <w:rPr>
                <w:rFonts w:ascii="PT Astra Serif" w:hAnsi="PT Astra Serif"/>
                <w:color w:val="000000"/>
                <w:spacing w:val="0"/>
                <w:sz w:val="22"/>
              </w:rPr>
              <w:t>(Клищ Н.Е.) заявление-декларацию.</w:t>
            </w:r>
          </w:p>
        </w:tc>
        <w:tc>
          <w:tcPr>
            <w:tcW w:type="dxa" w:w="2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МКУ «УКС»,</w:t>
            </w:r>
          </w:p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Владельцы пляжей</w:t>
            </w:r>
          </w:p>
        </w:tc>
        <w:tc>
          <w:tcPr>
            <w:tcW w:type="dxa" w:w="2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color w:val="000000"/>
                <w:spacing w:val="0"/>
                <w:sz w:val="22"/>
              </w:rPr>
              <w:t>до 29.05.2025</w:t>
            </w:r>
          </w:p>
        </w:tc>
      </w:tr>
    </w:tbl>
    <w:p w14:paraId="94010000">
      <w:pPr>
        <w:pStyle w:val="Style_2"/>
        <w:spacing w:after="0" w:before="0" w:line="240" w:lineRule="auto"/>
        <w:ind/>
        <w:rPr>
          <w:rFonts w:ascii="PT Astra Serif" w:hAnsi="PT Astra Serif"/>
          <w:sz w:val="28"/>
        </w:rPr>
      </w:pPr>
    </w:p>
    <w:p w14:paraId="95010000">
      <w:pPr>
        <w:pStyle w:val="Style_2"/>
        <w:spacing w:after="0" w:before="0" w:line="240" w:lineRule="auto"/>
        <w:ind w:firstLine="567" w:left="4536" w:right="0"/>
        <w:rPr>
          <w:rFonts w:ascii="PT Astra Serif" w:hAnsi="PT Astra Serif"/>
          <w:sz w:val="28"/>
        </w:rPr>
      </w:pPr>
    </w:p>
    <w:p w14:paraId="96010000">
      <w:pPr>
        <w:pStyle w:val="Style_2"/>
        <w:spacing w:after="0" w:before="0" w:line="240" w:lineRule="auto"/>
        <w:ind w:firstLine="567" w:left="4536" w:right="0"/>
        <w:rPr>
          <w:rFonts w:ascii="PT Astra Serif" w:hAnsi="PT Astra Serif"/>
          <w:sz w:val="28"/>
        </w:rPr>
      </w:pPr>
    </w:p>
    <w:p w14:paraId="97010000">
      <w:pPr>
        <w:pStyle w:val="Style_2"/>
        <w:spacing w:after="0" w:before="0" w:line="240" w:lineRule="auto"/>
        <w:ind w:firstLine="567" w:left="4536" w:right="0"/>
        <w:rPr>
          <w:rFonts w:ascii="PT Astra Serif" w:hAnsi="PT Astra Serif"/>
          <w:sz w:val="28"/>
        </w:rPr>
      </w:pPr>
    </w:p>
    <w:p w14:paraId="98010000">
      <w:pPr>
        <w:pStyle w:val="Style_2"/>
        <w:spacing w:after="0" w:before="0" w:line="240" w:lineRule="auto"/>
        <w:ind w:firstLine="567" w:left="4536" w:right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14:paraId="99010000">
      <w:pPr>
        <w:pStyle w:val="Style_2"/>
        <w:spacing w:after="0" w:before="0" w:line="240" w:lineRule="auto"/>
        <w:ind w:hanging="1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3</w:t>
      </w:r>
    </w:p>
    <w:p w14:paraId="9A010000">
      <w:pPr>
        <w:pStyle w:val="Style_2"/>
        <w:spacing w:after="0" w:before="0" w:line="240" w:lineRule="auto"/>
        <w:ind w:hanging="1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к постановлению администрации </w:t>
      </w:r>
    </w:p>
    <w:p w14:paraId="9B010000">
      <w:pPr>
        <w:pStyle w:val="Style_2"/>
        <w:spacing w:after="0" w:before="0" w:line="240" w:lineRule="auto"/>
        <w:ind w:hanging="1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9C010000">
      <w:pPr>
        <w:pStyle w:val="Style_2"/>
        <w:spacing w:after="0" w:before="0" w:line="240" w:lineRule="auto"/>
        <w:ind w:hanging="1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от </w:t>
      </w:r>
      <w:r>
        <w:rPr>
          <w:rFonts w:ascii="PT Astra Serif" w:hAnsi="PT Astra Serif"/>
          <w:sz w:val="22"/>
        </w:rPr>
        <w:t>16.05.2025 № 4293-П</w:t>
      </w:r>
    </w:p>
    <w:p w14:paraId="9D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9E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9F010000">
      <w:pPr>
        <w:pStyle w:val="Style_2"/>
        <w:spacing w:after="0" w:before="0" w:line="240" w:lineRule="auto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14:paraId="A0010000">
      <w:pPr>
        <w:pStyle w:val="Style_2"/>
        <w:spacing w:after="0" w:before="0" w:line="240" w:lineRule="auto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ГОРОДСКОЙ МЕЖВЕДОМСТВЕННОЙ КОМИССИИ ПО ПРОВЕРКЕ </w:t>
      </w:r>
    </w:p>
    <w:p w14:paraId="A1010000">
      <w:pPr>
        <w:pStyle w:val="Style_2"/>
        <w:spacing w:after="0" w:before="0" w:line="240" w:lineRule="auto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ГОТОВНОСТИ ПЛЯЖЕЙ НА ВОДОЕМАХ ГОРОДА </w:t>
      </w:r>
    </w:p>
    <w:p w14:paraId="A2010000">
      <w:pPr>
        <w:pStyle w:val="Style_2"/>
        <w:spacing w:after="0" w:before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К ЛЕТНЕМУ СЕЗОНУ</w:t>
      </w:r>
    </w:p>
    <w:p w14:paraId="A301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75"/>
        <w:gridCol w:w="453"/>
        <w:gridCol w:w="6326"/>
      </w:tblGrid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Хватков А.В.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председатель комиссии, заместитель главы города Магнитогорска</w:t>
            </w: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Жестовский О.Б.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заместитель председателя комиссии, начальник управления гражданской защиты населения администрации города Магнитогорска</w:t>
            </w: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Члены комиссии: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Баландина О.А.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заместитель главного врача по ГО и МР ГБУЗ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«ССМП г.</w:t>
            </w:r>
            <w:r>
              <w:rPr>
                <w:rFonts w:ascii="PT Astra Serif" w:hAnsi="PT Astra Serif"/>
                <w:color w:val="000000"/>
                <w:spacing w:val="0"/>
                <w:sz w:val="24"/>
                <w:vertAlign w:val="superscript"/>
              </w:rPr>
              <w:t>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Магнитогорск»</w:t>
            </w:r>
            <w:r>
              <w:rPr>
                <w:rFonts w:ascii="PT Astra Serif" w:hAnsi="PT Astra Serif"/>
                <w:color w:val="000000"/>
                <w:spacing w:val="0"/>
                <w:sz w:val="24"/>
                <w:vertAlign w:val="superscript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(по согласованию)</w:t>
            </w:r>
          </w:p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Ишимов А.И.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заместитель начальника полиции (по охране общественного порядка) УМВД РФ по 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г.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Магнитогорску</w:t>
            </w:r>
            <w:r>
              <w:rPr>
                <w:rFonts w:ascii="PT Astra Serif" w:hAnsi="PT Astra Serif"/>
                <w:color w:val="FF0000"/>
                <w:spacing w:val="0"/>
                <w:sz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(по согласованию) </w:t>
            </w:r>
          </w:p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Клищ Н.Е.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старший государственный инспектор Магнитогорского инспекторского отделения Центра ГИМС Главного управления МЧС России по Челябинской области</w:t>
            </w:r>
            <w:r>
              <w:br/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(по согласованию)</w:t>
            </w:r>
          </w:p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Кусарбаев И.И.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инженер МКУ «УКС»</w:t>
            </w:r>
          </w:p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Носова О.А.</w:t>
            </w: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 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 xml:space="preserve">ведущий специалист отдела охраны окружающей среды управления охраны окружающей среды 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и экологического контроля администрации города Магнитогорска</w:t>
            </w:r>
          </w:p>
          <w:p w14:paraId="C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2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632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8"/>
              </w:rPr>
            </w:pPr>
          </w:p>
        </w:tc>
      </w:tr>
    </w:tbl>
    <w:p w14:paraId="CD010000">
      <w:pPr>
        <w:pStyle w:val="Style_2"/>
        <w:spacing w:after="0" w:before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14:paraId="CE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4</w:t>
      </w:r>
    </w:p>
    <w:p w14:paraId="CF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к постановлению администрации </w:t>
      </w:r>
    </w:p>
    <w:p w14:paraId="D0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D1010000">
      <w:pPr>
        <w:pStyle w:val="Style_2"/>
        <w:spacing w:after="0" w:before="0" w:line="240" w:lineRule="auto"/>
        <w:ind w:firstLine="0" w:left="5669" w:right="0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от </w:t>
      </w:r>
      <w:r>
        <w:rPr>
          <w:rFonts w:ascii="PT Astra Serif" w:hAnsi="PT Astra Serif"/>
          <w:sz w:val="22"/>
        </w:rPr>
        <w:t>16.05.2025 № 4293-П</w:t>
      </w:r>
    </w:p>
    <w:p w14:paraId="D2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</w:rPr>
      </w:pPr>
    </w:p>
    <w:p w14:paraId="D3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</w:rPr>
      </w:pPr>
    </w:p>
    <w:p w14:paraId="D4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</w:t>
      </w:r>
    </w:p>
    <w:p w14:paraId="D5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ПРОВЕДЕНИИ ПРОВЕРКИ ГОТОВНОСТИ ПЛЯЖЕЙ </w:t>
      </w:r>
    </w:p>
    <w:p w14:paraId="D6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ЛЕТНЕМУ СЕЗОНУ</w:t>
      </w:r>
    </w:p>
    <w:p w14:paraId="D7010000">
      <w:pPr>
        <w:pStyle w:val="Style_2"/>
        <w:spacing w:after="0" w:before="0" w:line="240" w:lineRule="auto"/>
        <w:ind/>
        <w:jc w:val="center"/>
        <w:rPr>
          <w:rFonts w:ascii="PT Astra Serif" w:hAnsi="PT Astra Serif"/>
        </w:rPr>
      </w:pPr>
    </w:p>
    <w:p w14:paraId="D8010000">
      <w:pPr>
        <w:pStyle w:val="Style_2"/>
        <w:numPr>
          <w:ilvl w:val="0"/>
          <w:numId w:val="2"/>
        </w:numPr>
        <w:tabs>
          <w:tab w:leader="none" w:pos="426" w:val="left"/>
          <w:tab w:leader="none" w:pos="708" w:val="clear"/>
        </w:tabs>
        <w:spacing w:after="0" w:before="0" w:line="240" w:lineRule="auto"/>
        <w:ind w:hanging="11" w:left="0" w:right="0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Общие положения</w:t>
      </w:r>
    </w:p>
    <w:p w14:paraId="D9010000">
      <w:pPr>
        <w:pStyle w:val="Style_2"/>
        <w:tabs>
          <w:tab w:leader="none" w:pos="426" w:val="left"/>
          <w:tab w:leader="none" w:pos="708" w:val="clear"/>
        </w:tabs>
        <w:spacing w:after="0" w:before="0" w:line="240" w:lineRule="auto"/>
        <w:ind w:hanging="360" w:left="720" w:right="0"/>
        <w:jc w:val="center"/>
        <w:rPr>
          <w:rFonts w:ascii="PT Astra Serif" w:hAnsi="PT Astra Serif"/>
          <w:sz w:val="26"/>
        </w:rPr>
      </w:pPr>
    </w:p>
    <w:p w14:paraId="DA01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 xml:space="preserve">Территория пляжей на водоемах города находится в ведении администрации города Магнитогорска (ведомственных пляжей </w:t>
      </w:r>
      <w:r>
        <w:rPr>
          <w:rFonts w:ascii="PT Astra Serif" w:hAnsi="PT Astra Serif"/>
          <w:color w:val="000000"/>
          <w:spacing w:val="0"/>
          <w:sz w:val="26"/>
        </w:rPr>
        <w:t>–</w:t>
      </w:r>
      <w:r>
        <w:rPr>
          <w:rFonts w:ascii="PT Astra Serif" w:hAnsi="PT Astra Serif"/>
          <w:sz w:val="26"/>
        </w:rPr>
        <w:t xml:space="preserve"> в ведении владельца).</w:t>
      </w:r>
    </w:p>
    <w:p w14:paraId="DB01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Содержание пляжей должно соответствовать санитарным правилам содержания территорий населенных пунктов и требованиям приказа МЧС России от 30.09.2020 года № 732 «Об утверждении Правил пользования пляжами</w:t>
      </w:r>
      <w:r>
        <w:br/>
      </w:r>
      <w:r>
        <w:rPr>
          <w:rFonts w:ascii="PT Astra Serif" w:hAnsi="PT Astra Serif"/>
          <w:sz w:val="26"/>
        </w:rPr>
        <w:t>в Российской Федерации», постановления Правительства Челябинской области</w:t>
      </w:r>
      <w:r>
        <w:br/>
      </w:r>
      <w:r>
        <w:rPr>
          <w:rFonts w:ascii="PT Astra Serif" w:hAnsi="PT Astra Serif"/>
          <w:sz w:val="26"/>
        </w:rPr>
        <w:t>от 19.09.2012 № 479-П «О правилах охраны жизни людей на водных объектах</w:t>
      </w:r>
      <w:r>
        <w:br/>
      </w:r>
      <w:r>
        <w:rPr>
          <w:rFonts w:ascii="PT Astra Serif" w:hAnsi="PT Astra Serif"/>
          <w:sz w:val="26"/>
        </w:rPr>
        <w:t>в Челябинской области».</w:t>
      </w:r>
    </w:p>
    <w:p w14:paraId="DC01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Готовность пляжей города Магнитогорска к летнему сезону</w:t>
      </w:r>
      <w:r>
        <w:rPr>
          <w:sz w:val="26"/>
        </w:rPr>
        <w:br/>
      </w:r>
      <w:r>
        <w:rPr>
          <w:rFonts w:ascii="PT Astra Serif" w:hAnsi="PT Astra Serif"/>
          <w:sz w:val="26"/>
        </w:rPr>
        <w:t>и разрешение их к эксплуатации определяется и выдается межведомственной комиссией в составе, утвержденном настоящим постановлением.</w:t>
      </w:r>
    </w:p>
    <w:p w14:paraId="DD01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</w:p>
    <w:p w14:paraId="DE010000">
      <w:pPr>
        <w:pStyle w:val="Style_2"/>
        <w:numPr>
          <w:ilvl w:val="0"/>
          <w:numId w:val="2"/>
        </w:numPr>
        <w:tabs>
          <w:tab w:leader="none" w:pos="426" w:val="left"/>
          <w:tab w:leader="none" w:pos="708" w:val="clear"/>
        </w:tabs>
        <w:spacing w:after="0" w:before="0" w:line="240" w:lineRule="auto"/>
        <w:ind w:hanging="11" w:left="0" w:right="-2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Порядок работы межведомственной комиссии</w:t>
      </w:r>
    </w:p>
    <w:p w14:paraId="DF010000">
      <w:pPr>
        <w:pStyle w:val="Style_2"/>
        <w:tabs>
          <w:tab w:leader="none" w:pos="426" w:val="left"/>
          <w:tab w:leader="none" w:pos="708" w:val="clear"/>
        </w:tabs>
        <w:spacing w:after="0" w:before="0" w:line="240" w:lineRule="auto"/>
        <w:ind w:hanging="360" w:left="720" w:right="-2"/>
        <w:jc w:val="center"/>
        <w:rPr>
          <w:rFonts w:ascii="PT Astra Serif" w:hAnsi="PT Astra Serif"/>
          <w:sz w:val="26"/>
        </w:rPr>
      </w:pPr>
    </w:p>
    <w:p w14:paraId="E001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Межведомственная комиссия определяет готовность пляжей исходя</w:t>
      </w:r>
      <w:r>
        <w:br/>
      </w:r>
      <w:r>
        <w:rPr>
          <w:rFonts w:ascii="PT Astra Serif" w:hAnsi="PT Astra Serif"/>
          <w:sz w:val="26"/>
        </w:rPr>
        <w:t>из выполненных на момент обследования мероприятий:</w:t>
      </w:r>
    </w:p>
    <w:p w14:paraId="E1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благоустройство береговой полосы:</w:t>
      </w:r>
    </w:p>
    <w:p w14:paraId="E2010000">
      <w:pPr>
        <w:pStyle w:val="Style_2"/>
        <w:tabs>
          <w:tab w:leader="none" w:pos="426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-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выполнение рекультивации песка;</w:t>
      </w:r>
    </w:p>
    <w:p w14:paraId="E3010000">
      <w:pPr>
        <w:pStyle w:val="Style_2"/>
        <w:tabs>
          <w:tab w:leader="none" w:pos="426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-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готовность общественных туалетов, контейнерных площадок для сбора ТКО, наличие урн;</w:t>
      </w:r>
    </w:p>
    <w:p w14:paraId="E4010000">
      <w:pPr>
        <w:pStyle w:val="Style_2"/>
        <w:tabs>
          <w:tab w:leader="none" w:pos="426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-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готовность раздевалок;</w:t>
      </w:r>
    </w:p>
    <w:p w14:paraId="E5010000">
      <w:pPr>
        <w:pStyle w:val="Style_2"/>
        <w:tabs>
          <w:tab w:leader="none" w:pos="426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-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наличие договоров на вывоз ТКО;</w:t>
      </w:r>
    </w:p>
    <w:p w14:paraId="E6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расчистка дна акватории мест купания (подтвержденных документами);</w:t>
      </w:r>
    </w:p>
    <w:p w14:paraId="E7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акарицидная обработка территорий пляжей;</w:t>
      </w:r>
    </w:p>
    <w:p w14:paraId="E8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-2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оборудование медицинских пунктов;</w:t>
      </w:r>
    </w:p>
    <w:p w14:paraId="E9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организация охраны общественного порядка на территориях пляжей</w:t>
      </w:r>
      <w:r>
        <w:br/>
      </w:r>
      <w:r>
        <w:rPr>
          <w:rFonts w:ascii="PT Astra Serif" w:hAnsi="PT Astra Serif"/>
          <w:sz w:val="26"/>
        </w:rPr>
        <w:t>в летний купальный сезон;</w:t>
      </w:r>
    </w:p>
    <w:p w14:paraId="EA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6)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готовность питьевого водовода или питьевого центра;</w:t>
      </w:r>
    </w:p>
    <w:p w14:paraId="EB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7)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наличие спасательного поста, укомплектованного спасателями, плавсредствами, оборудованием и снаряжением;</w:t>
      </w:r>
    </w:p>
    <w:p w14:paraId="EC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8)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проведение лабораторных исследований воды и песка с пляжей;</w:t>
      </w:r>
    </w:p>
    <w:p w14:paraId="ED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9)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организация регулярной очистки территории пляжей;</w:t>
      </w:r>
    </w:p>
    <w:p w14:paraId="EE010000">
      <w:pPr>
        <w:pStyle w:val="Style_2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10)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наличие стендов и плакатов с материалами по предупреждению несчастных случаев на воде и оказанию помощи утопающему.</w:t>
      </w:r>
    </w:p>
    <w:p w14:paraId="EF01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Результаты проверки пляжей оформляются актом.</w:t>
      </w: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Вр-2117358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Contents 1"/>
    <w:link w:val="Style_5_ch"/>
    <w:rPr>
      <w:rFonts w:ascii="XO Thames" w:hAnsi="XO Thames"/>
      <w:b w:val="1"/>
      <w:sz w:val="28"/>
    </w:rPr>
  </w:style>
  <w:style w:styleId="Style_5_ch" w:type="character">
    <w:name w:val="Contents 1"/>
    <w:link w:val="Style_5"/>
    <w:rPr>
      <w:rFonts w:ascii="XO Thames" w:hAnsi="XO Thames"/>
      <w:b w:val="1"/>
      <w:sz w:val="28"/>
    </w:rPr>
  </w:style>
  <w:style w:styleId="Style_6" w:type="paragraph">
    <w:name w:val="toc 2"/>
    <w:next w:val="Style_2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4"/>
    <w:link w:val="Style_7_ch"/>
    <w:pPr>
      <w:ind/>
      <w:outlineLvl w:val="3"/>
    </w:pPr>
    <w:rPr>
      <w:rFonts w:ascii="XO Thames" w:hAnsi="XO Thames"/>
      <w:b w:val="1"/>
      <w:sz w:val="24"/>
    </w:rPr>
  </w:style>
  <w:style w:styleId="Style_7_ch" w:type="character">
    <w:name w:val="heading 4"/>
    <w:link w:val="Style_7"/>
    <w:rPr>
      <w:rFonts w:ascii="XO Thames" w:hAnsi="XO Thames"/>
      <w:b w:val="1"/>
      <w:sz w:val="24"/>
    </w:rPr>
  </w:style>
  <w:style w:styleId="Style_8" w:type="paragraph">
    <w:name w:val="toc 4"/>
    <w:next w:val="Style_2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Колонтитул"/>
    <w:link w:val="Style_11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1_ch" w:type="character">
    <w:name w:val="Колонтитул"/>
    <w:link w:val="Style_11"/>
    <w:rPr>
      <w:rFonts w:ascii="XO Thames" w:hAnsi="XO Thames"/>
      <w:color w:val="000000"/>
      <w:spacing w:val="0"/>
      <w:sz w:val="20"/>
    </w:rPr>
  </w:style>
  <w:style w:styleId="Style_12" w:type="paragraph">
    <w:name w:val="Heading 1"/>
    <w:link w:val="Style_12_ch"/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Contents 5"/>
    <w:link w:val="Style_13_ch"/>
    <w:rPr>
      <w:rFonts w:ascii="XO Thames" w:hAnsi="XO Thames"/>
      <w:sz w:val="28"/>
    </w:rPr>
  </w:style>
  <w:style w:styleId="Style_13_ch" w:type="character">
    <w:name w:val="Contents 5"/>
    <w:link w:val="Style_13"/>
    <w:rPr>
      <w:rFonts w:ascii="XO Thames" w:hAnsi="XO Thames"/>
      <w:sz w:val="28"/>
    </w:rPr>
  </w:style>
  <w:style w:styleId="Style_14" w:type="paragraph">
    <w:name w:val="heading 2"/>
    <w:link w:val="Style_14_ch"/>
    <w:pPr>
      <w:ind/>
      <w:outlineLvl w:val="1"/>
    </w:pPr>
    <w:rPr>
      <w:rFonts w:ascii="XO Thames" w:hAnsi="XO Thames"/>
      <w:b w:val="1"/>
      <w:sz w:val="28"/>
    </w:rPr>
  </w:style>
  <w:style w:styleId="Style_14_ch" w:type="character">
    <w:name w:val="heading 2"/>
    <w:link w:val="Style_14"/>
    <w:rPr>
      <w:rFonts w:ascii="XO Thames" w:hAnsi="XO Thames"/>
      <w:b w:val="1"/>
      <w:sz w:val="28"/>
    </w:rPr>
  </w:style>
  <w:style w:styleId="Style_15" w:type="paragraph">
    <w:name w:val="Endnote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link w:val="Style_16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List Paragraph"/>
    <w:basedOn w:val="Style_2"/>
    <w:link w:val="Style_3_ch"/>
    <w:pPr>
      <w:spacing w:after="200" w:before="0"/>
      <w:ind w:firstLine="0" w:left="720" w:right="0"/>
      <w:contextualSpacing w:val="1"/>
    </w:pPr>
  </w:style>
  <w:style w:styleId="Style_3_ch" w:type="character">
    <w:name w:val="List Paragraph"/>
    <w:basedOn w:val="Style_2_ch"/>
    <w:link w:val="Style_3"/>
  </w:style>
  <w:style w:styleId="Style_17" w:type="paragraph">
    <w:name w:val="Contents 8"/>
    <w:link w:val="Style_17_ch"/>
    <w:rPr>
      <w:rFonts w:ascii="XO Thames" w:hAnsi="XO Thames"/>
      <w:sz w:val="28"/>
    </w:rPr>
  </w:style>
  <w:style w:styleId="Style_17_ch" w:type="character">
    <w:name w:val="Contents 8"/>
    <w:link w:val="Style_17"/>
    <w:rPr>
      <w:rFonts w:ascii="XO Thames" w:hAnsi="XO Thames"/>
      <w:sz w:val="28"/>
    </w:rPr>
  </w:style>
  <w:style w:styleId="Style_18" w:type="paragraph">
    <w:name w:val="Contents 6"/>
    <w:link w:val="Style_18_ch"/>
    <w:rPr>
      <w:rFonts w:ascii="XO Thames" w:hAnsi="XO Thames"/>
      <w:sz w:val="28"/>
    </w:rPr>
  </w:style>
  <w:style w:styleId="Style_18_ch" w:type="character">
    <w:name w:val="Contents 6"/>
    <w:link w:val="Style_18"/>
    <w:rPr>
      <w:rFonts w:ascii="XO Thames" w:hAnsi="XO Thames"/>
      <w:sz w:val="28"/>
    </w:rPr>
  </w:style>
  <w:style w:styleId="Style_19" w:type="paragraph">
    <w:name w:val="Subtitle"/>
    <w:link w:val="Style_19_ch"/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Default Paragraph Font"/>
    <w:link w:val="Style_20"/>
    <w:rPr>
      <w:rFonts w:asciiTheme="minorAscii" w:hAnsiTheme="minorHAnsi"/>
      <w:color w:val="000000"/>
      <w:spacing w:val="0"/>
      <w:sz w:val="22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21" w:type="paragraph">
    <w:name w:val="Title"/>
    <w:next w:val="Style_2"/>
    <w:link w:val="Style_21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color w:val="000000"/>
      <w:spacing w:val="0"/>
      <w:sz w:val="40"/>
    </w:rPr>
  </w:style>
  <w:style w:styleId="Style_22" w:type="paragraph">
    <w:name w:val="Contents 9"/>
    <w:link w:val="Style_22_ch"/>
    <w:rPr>
      <w:rFonts w:ascii="XO Thames" w:hAnsi="XO Thames"/>
      <w:sz w:val="28"/>
    </w:rPr>
  </w:style>
  <w:style w:styleId="Style_22_ch" w:type="character">
    <w:name w:val="Contents 9"/>
    <w:link w:val="Style_22"/>
    <w:rPr>
      <w:rFonts w:ascii="XO Thames" w:hAnsi="XO Thames"/>
      <w:sz w:val="28"/>
    </w:rPr>
  </w:style>
  <w:style w:styleId="Style_23" w:type="paragraph">
    <w:name w:val="Header"/>
    <w:link w:val="Style_23_ch"/>
  </w:style>
  <w:style w:styleId="Style_23_ch" w:type="character">
    <w:name w:val="Header"/>
    <w:link w:val="Style_23"/>
  </w:style>
  <w:style w:styleId="Style_24" w:type="paragraph">
    <w:name w:val="toc 3"/>
    <w:next w:val="Style_2"/>
    <w:link w:val="Style_24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Основной шрифт абзаца1"/>
    <w:link w:val="Style_2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Основной шрифт абзаца1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Header"/>
    <w:basedOn w:val="Style_2"/>
    <w:link w:val="Style_2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6_ch" w:type="character">
    <w:name w:val="Header"/>
    <w:basedOn w:val="Style_2_ch"/>
    <w:link w:val="Style_26"/>
  </w:style>
  <w:style w:styleId="Style_27" w:type="paragraph">
    <w:name w:val="Contents 4"/>
    <w:link w:val="Style_27_ch"/>
    <w:rPr>
      <w:rFonts w:ascii="XO Thames" w:hAnsi="XO Thames"/>
      <w:sz w:val="28"/>
    </w:rPr>
  </w:style>
  <w:style w:styleId="Style_27_ch" w:type="character">
    <w:name w:val="Contents 4"/>
    <w:link w:val="Style_27"/>
    <w:rPr>
      <w:rFonts w:ascii="XO Thames" w:hAnsi="XO Thames"/>
      <w:sz w:val="28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heading 1"/>
    <w:next w:val="Style_2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heading 5"/>
    <w:next w:val="Style_2"/>
    <w:link w:val="Style_30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Caption"/>
    <w:basedOn w:val="Style_2"/>
    <w:link w:val="Style_33_ch"/>
    <w:pPr>
      <w:spacing w:after="120" w:before="120"/>
      <w:ind/>
    </w:pPr>
    <w:rPr>
      <w:rFonts w:ascii="PT Astra Serif" w:hAnsi="PT Astra Serif"/>
      <w:i w:val="1"/>
      <w:sz w:val="24"/>
    </w:rPr>
  </w:style>
  <w:style w:styleId="Style_33_ch" w:type="character">
    <w:name w:val="Caption"/>
    <w:basedOn w:val="Style_2_ch"/>
    <w:link w:val="Style_33"/>
    <w:rPr>
      <w:rFonts w:ascii="PT Astra Serif" w:hAnsi="PT Astra Serif"/>
      <w:i w:val="1"/>
      <w:sz w:val="24"/>
    </w:rPr>
  </w:style>
  <w:style w:styleId="Style_34" w:type="paragraph">
    <w:name w:val="toc 1"/>
    <w:next w:val="Style_2"/>
    <w:link w:val="Style_34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Footer"/>
    <w:link w:val="Style_35_ch"/>
  </w:style>
  <w:style w:styleId="Style_35_ch" w:type="character">
    <w:name w:val="Footer"/>
    <w:link w:val="Style_35"/>
  </w:style>
  <w:style w:styleId="Style_36" w:type="paragraph">
    <w:name w:val="Гиперссылка1"/>
    <w:link w:val="Style_3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6_ch" w:type="character">
    <w:name w:val="Гиперссылка1"/>
    <w:link w:val="Style_36"/>
    <w:rPr>
      <w:rFonts w:ascii="Calibri" w:hAnsi="Calibri"/>
      <w:color w:val="0000FF"/>
      <w:spacing w:val="0"/>
      <w:sz w:val="22"/>
      <w:u w:val="single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Обычный1"/>
    <w:link w:val="Style_3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Обычный1"/>
    <w:link w:val="Style_38"/>
    <w:rPr>
      <w:rFonts w:asciiTheme="minorAscii" w:hAnsiTheme="minorHAnsi"/>
      <w:color w:val="000000"/>
      <w:spacing w:val="0"/>
      <w:sz w:val="22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toc 9"/>
    <w:next w:val="Style_2"/>
    <w:link w:val="Style_40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8"/>
    <w:next w:val="Style_2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Balloon Text"/>
    <w:basedOn w:val="Style_2"/>
    <w:link w:val="Style_42_ch"/>
    <w:pPr>
      <w:spacing w:after="0" w:before="0" w:line="240" w:lineRule="auto"/>
      <w:ind/>
    </w:pPr>
    <w:rPr>
      <w:rFonts w:ascii="Tahoma" w:hAnsi="Tahoma"/>
      <w:sz w:val="16"/>
    </w:rPr>
  </w:style>
  <w:style w:styleId="Style_42_ch" w:type="character">
    <w:name w:val="Balloon Text"/>
    <w:basedOn w:val="Style_2_ch"/>
    <w:link w:val="Style_42"/>
    <w:rPr>
      <w:rFonts w:ascii="Tahoma" w:hAnsi="Tahoma"/>
      <w:sz w:val="16"/>
    </w:rPr>
  </w:style>
  <w:style w:styleId="Style_43" w:type="paragraph">
    <w:name w:val="Указатель"/>
    <w:basedOn w:val="Style_2"/>
    <w:link w:val="Style_43_ch"/>
    <w:rPr>
      <w:rFonts w:ascii="PT Astra Serif" w:hAnsi="PT Astra Serif"/>
    </w:rPr>
  </w:style>
  <w:style w:styleId="Style_43_ch" w:type="character">
    <w:name w:val="Указатель"/>
    <w:basedOn w:val="Style_2_ch"/>
    <w:link w:val="Style_43"/>
    <w:rPr>
      <w:rFonts w:ascii="PT Astra Serif" w:hAnsi="PT Astra Serif"/>
    </w:rPr>
  </w:style>
  <w:style w:styleId="Style_44" w:type="paragraph">
    <w:name w:val="List"/>
    <w:basedOn w:val="Style_45"/>
    <w:link w:val="Style_44_ch"/>
    <w:rPr>
      <w:rFonts w:ascii="PT Astra Serif" w:hAnsi="PT Astra Serif"/>
    </w:rPr>
  </w:style>
  <w:style w:styleId="Style_44_ch" w:type="character">
    <w:name w:val="List"/>
    <w:basedOn w:val="Style_45_ch"/>
    <w:link w:val="Style_44"/>
    <w:rPr>
      <w:rFonts w:ascii="PT Astra Serif" w:hAnsi="PT Astra Serif"/>
    </w:rPr>
  </w:style>
  <w:style w:styleId="Style_46" w:type="paragraph">
    <w:name w:val="heading 3"/>
    <w:next w:val="Style_2"/>
    <w:link w:val="Style_46_ch"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6_ch" w:type="character">
    <w:name w:val="heading 3"/>
    <w:link w:val="Style_46"/>
    <w:rPr>
      <w:rFonts w:ascii="XO Thames" w:hAnsi="XO Thames"/>
      <w:b w:val="1"/>
      <w:color w:val="000000"/>
      <w:spacing w:val="0"/>
      <w:sz w:val="26"/>
    </w:rPr>
  </w:style>
  <w:style w:styleId="Style_47" w:type="paragraph">
    <w:name w:val="Contents 7"/>
    <w:link w:val="Style_47_ch"/>
    <w:rPr>
      <w:rFonts w:ascii="XO Thames" w:hAnsi="XO Thames"/>
      <w:sz w:val="28"/>
    </w:rPr>
  </w:style>
  <w:style w:styleId="Style_47_ch" w:type="character">
    <w:name w:val="Contents 7"/>
    <w:link w:val="Style_47"/>
    <w:rPr>
      <w:rFonts w:ascii="XO Thames" w:hAnsi="XO Thames"/>
      <w:sz w:val="28"/>
    </w:rPr>
  </w:style>
  <w:style w:styleId="Style_48" w:type="paragraph">
    <w:name w:val="toc 5"/>
    <w:next w:val="Style_2"/>
    <w:link w:val="Style_48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Internet link"/>
    <w:link w:val="Style_49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9_ch" w:type="character">
    <w:name w:val="Internet link"/>
    <w:link w:val="Style_49"/>
    <w:rPr>
      <w:rFonts w:ascii="Calibri" w:hAnsi="Calibri"/>
      <w:color w:val="0000FF"/>
      <w:spacing w:val="0"/>
      <w:sz w:val="22"/>
      <w:u w:val="single"/>
    </w:rPr>
  </w:style>
  <w:style w:styleId="Style_50" w:type="paragraph">
    <w:name w:val="Contents 2"/>
    <w:link w:val="Style_50_ch"/>
    <w:rPr>
      <w:rFonts w:ascii="XO Thames" w:hAnsi="XO Thames"/>
      <w:sz w:val="28"/>
    </w:rPr>
  </w:style>
  <w:style w:styleId="Style_50_ch" w:type="character">
    <w:name w:val="Contents 2"/>
    <w:link w:val="Style_50"/>
    <w:rPr>
      <w:rFonts w:ascii="XO Thames" w:hAnsi="XO Thames"/>
      <w:sz w:val="28"/>
    </w:rPr>
  </w:style>
  <w:style w:styleId="Style_51" w:type="paragraph">
    <w:name w:val="Заголовок"/>
    <w:basedOn w:val="Style_2"/>
    <w:next w:val="Style_45"/>
    <w:link w:val="Style_5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1_ch" w:type="character">
    <w:name w:val="Заголовок"/>
    <w:basedOn w:val="Style_2_ch"/>
    <w:link w:val="Style_51"/>
    <w:rPr>
      <w:rFonts w:ascii="PT Astra Serif" w:hAnsi="PT Astra Serif"/>
      <w:sz w:val="28"/>
    </w:rPr>
  </w:style>
  <w:style w:styleId="Style_52" w:type="paragraph">
    <w:name w:val="Subtitle"/>
    <w:next w:val="Style_2"/>
    <w:link w:val="Style_52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Гиперссылка2"/>
    <w:link w:val="Style_53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3_ch" w:type="character">
    <w:name w:val="Гиперссылка2"/>
    <w:link w:val="Style_53"/>
    <w:rPr>
      <w:rFonts w:ascii="Calibri" w:hAnsi="Calibri"/>
      <w:color w:val="0000FF"/>
      <w:spacing w:val="0"/>
      <w:sz w:val="22"/>
      <w:u w:val="single"/>
    </w:rPr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2"/>
    <w:link w:val="Style_5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Body Text"/>
    <w:basedOn w:val="Style_2"/>
    <w:link w:val="Style_45_ch"/>
    <w:pPr>
      <w:spacing w:after="140" w:before="0" w:line="276" w:lineRule="auto"/>
      <w:ind/>
    </w:pPr>
  </w:style>
  <w:style w:styleId="Style_45_ch" w:type="character">
    <w:name w:val="Body Text"/>
    <w:basedOn w:val="Style_2_ch"/>
    <w:link w:val="Style_45"/>
  </w:style>
  <w:style w:styleId="Style_56" w:type="paragraph">
    <w:name w:val="heading 2"/>
    <w:next w:val="Style_2"/>
    <w:link w:val="Style_5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heading 2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paragraph">
    <w:name w:val="Основной шрифт абзаца2"/>
    <w:link w:val="Style_5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Основной шрифт абзаца2"/>
    <w:link w:val="Style_57"/>
    <w:rPr>
      <w:rFonts w:asciiTheme="minorAscii" w:hAnsiTheme="minorHAnsi"/>
      <w:color w:val="000000"/>
      <w:spacing w:val="0"/>
      <w:sz w:val="22"/>
    </w:rPr>
  </w:style>
  <w:style w:styleId="Style_5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2025-05-21T04:57:22Z</dcterms:modified>
</cp:coreProperties>
</file>