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pStyle w:val="Style_2"/>
        <w:tabs>
          <w:tab w:leader="none" w:pos="708" w:val="clear"/>
          <w:tab w:leader="none" w:pos="5245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4300</w:t>
      </w:r>
      <w:r>
        <w:rPr>
          <w:spacing w:val="-4"/>
          <w:sz w:val="28"/>
        </w:rPr>
        <w:t>-П</w:t>
      </w:r>
    </w:p>
    <w:p w14:paraId="06000000">
      <w:pPr>
        <w:pStyle w:val="Style_2"/>
        <w:tabs>
          <w:tab w:leader="none" w:pos="708" w:val="clear"/>
          <w:tab w:leader="none" w:pos="5245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0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4535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</w:t>
      </w:r>
      <w:bookmarkStart w:id="1" w:name="_GoBack"/>
      <w:r>
        <w:rPr>
          <w:rFonts w:ascii="Times New Roman" w:hAnsi="Times New Roman"/>
          <w:b w:val="0"/>
          <w:sz w:val="28"/>
        </w:rPr>
        <w:t>проведении городского смотра-конкурса на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лучшее нештатное аварийно-спасательное формирование и нештатное формирование по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обеспечению </w:t>
      </w:r>
      <w:bookmarkEnd w:id="1"/>
      <w:r>
        <w:rPr>
          <w:rFonts w:ascii="Times New Roman" w:hAnsi="Times New Roman"/>
          <w:b w:val="0"/>
          <w:sz w:val="28"/>
        </w:rPr>
        <w:t>выполнения мероприятий по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гражданской обороне города Магнитогорска в 2025 году</w:t>
      </w:r>
    </w:p>
    <w:p w14:paraId="08000000">
      <w:pPr>
        <w:pStyle w:val="Style_2"/>
        <w:spacing w:after="0" w:before="0" w:line="240" w:lineRule="auto"/>
        <w:ind w:firstLine="0" w:left="0" w:right="4392"/>
        <w:rPr>
          <w:rFonts w:ascii="Times New Roman" w:hAnsi="Times New Roman"/>
          <w:b w:val="0"/>
          <w:sz w:val="28"/>
        </w:rPr>
      </w:pP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целях оценки готовности нештатных аварийно-спасательных формирований и нештатных формирований по обеспечению выполнения мероприятий по гражданской обороне к проведению аварийно-спасательных и других неотложных работ и обеспечения выполнения мероприятий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по гражданской обороне в очагах поражения и зонах чрезвычайных ситуаций в мирное время и особый период, в соответствии с Федеральным законом 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>от 12.02.1998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28-ФЗ </w:t>
      </w:r>
      <w:r>
        <w:rPr>
          <w:rFonts w:ascii="Times New Roman" w:hAnsi="Times New Roman"/>
          <w:b w:val="0"/>
          <w:spacing w:val="-6"/>
          <w:sz w:val="28"/>
        </w:rPr>
        <w:t>«О гражданской обороне», приказом МЧС Российской Федерации от</w:t>
      </w:r>
      <w:r>
        <w:rPr>
          <w:rFonts w:ascii="Times New Roman" w:hAnsi="Times New Roman"/>
          <w:b w:val="0"/>
          <w:sz w:val="28"/>
        </w:rPr>
        <w:t xml:space="preserve"> 23.12.2005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999 «Об утверждении Порядка создания нештатных аварийно-спасательных формирований», приказом МЧС России от 18.12.2014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701 «Об утверждении Типового порядка создания нештатных формирований по обеспечению выполнения мероприятий 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по гражданской обороне», приказом </w:t>
      </w:r>
      <w:r>
        <w:rPr>
          <w:rFonts w:ascii="Times New Roman" w:hAnsi="Times New Roman"/>
          <w:b w:val="0"/>
          <w:spacing w:val="-6"/>
          <w:sz w:val="28"/>
        </w:rPr>
        <w:t>ГУ МЧС России по Челябинской области от 06.05.2025 №</w:t>
      </w:r>
      <w:r>
        <w:rPr>
          <w:rFonts w:ascii="XO Thames" w:hAnsi="XO Thames"/>
          <w:b w:val="0"/>
          <w:color w:val="000000"/>
          <w:spacing w:val="-6"/>
          <w:sz w:val="28"/>
        </w:rPr>
        <w:t> </w:t>
      </w:r>
      <w:r>
        <w:rPr>
          <w:rFonts w:ascii="Times New Roman" w:hAnsi="Times New Roman"/>
          <w:b w:val="0"/>
          <w:spacing w:val="-6"/>
          <w:sz w:val="28"/>
        </w:rPr>
        <w:t>1180 «О</w:t>
      </w:r>
      <w:r>
        <w:rPr>
          <w:rFonts w:ascii="Times New Roman" w:hAnsi="Times New Roman"/>
          <w:b w:val="0"/>
          <w:sz w:val="28"/>
        </w:rPr>
        <w:t xml:space="preserve"> проведении смотра-конкурса на лучшее нештатное аварийно-спасательное формирование и нештатное формирование 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>по обеспечению выполнения мероприятий по гражданской обороне Челябинской области», руководствуясь Уставом города Магнитогорска,</w:t>
      </w:r>
    </w:p>
    <w:p w14:paraId="0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0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C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Провести городской смотр-конкурс на лучшее нештатное аварийно-спасательное формирование и нештатное формирование по обеспечению выполнения мероприятий по гражданской обороне города Магнитогорска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в 2025 году (далее – смотр-конкурс) с 01 июня по 29 августа</w:t>
      </w:r>
      <w:r>
        <w:rPr>
          <w:rFonts w:ascii="PT Astra Serif" w:hAnsi="PT Astra Serif"/>
          <w:b w:val="0"/>
          <w:spacing w:val="-12"/>
          <w:sz w:val="28"/>
        </w:rPr>
        <w:t xml:space="preserve"> 2025 года.</w:t>
      </w:r>
      <w:r>
        <w:rPr>
          <w:rFonts w:ascii="PT Astra Serif" w:hAnsi="PT Astra Serif"/>
          <w:b w:val="0"/>
          <w:sz w:val="28"/>
        </w:rPr>
        <w:t xml:space="preserve"> </w:t>
      </w:r>
    </w:p>
    <w:p w14:paraId="0D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Утвердить:</w:t>
      </w:r>
    </w:p>
    <w:p w14:paraId="0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состав городской комиссии по проведению городского смотра-конкурса на лучшее нештатное аварийно-спасательное формирование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и нештатное формирование по обеспечению выполнения мероприятий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pacing w:val="-4"/>
          <w:sz w:val="28"/>
        </w:rPr>
        <w:t>по гражданской обороне города Магнитогорска в 2025 году (приложение № 1);</w:t>
      </w:r>
    </w:p>
    <w:p w14:paraId="0F000000">
      <w:pPr>
        <w:pStyle w:val="Style_2"/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6"/>
          <w:sz w:val="28"/>
        </w:rPr>
        <w:t>2)</w:t>
      </w:r>
      <w:r>
        <w:rPr>
          <w:rFonts w:ascii="Times New Roman" w:hAnsi="Times New Roman"/>
          <w:b w:val="0"/>
          <w:spacing w:val="-6"/>
          <w:sz w:val="28"/>
        </w:rPr>
        <w:tab/>
      </w:r>
      <w:r>
        <w:rPr>
          <w:rFonts w:ascii="Times New Roman" w:hAnsi="Times New Roman"/>
          <w:b w:val="0"/>
          <w:spacing w:val="-6"/>
          <w:sz w:val="28"/>
        </w:rPr>
        <w:t xml:space="preserve">Положение о городском смотре-конкурсе на лучшее нештатное </w:t>
      </w:r>
      <w:r>
        <w:rPr>
          <w:rFonts w:ascii="Times New Roman" w:hAnsi="Times New Roman"/>
          <w:b w:val="0"/>
          <w:sz w:val="28"/>
        </w:rPr>
        <w:t xml:space="preserve">аварийно-спасательное формирование и нештатное формирование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по обеспечению выполнения мероприятий по гражданской обороне города Магнитогорска в 2025 году (приложение № 2).</w:t>
      </w:r>
    </w:p>
    <w:p w14:paraId="10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pacing w:val="-6"/>
          <w:sz w:val="28"/>
        </w:rPr>
      </w:pPr>
      <w:r>
        <w:rPr>
          <w:rFonts w:ascii="Times New Roman" w:hAnsi="Times New Roman"/>
          <w:b w:val="0"/>
          <w:sz w:val="28"/>
        </w:rPr>
        <w:t xml:space="preserve">Рекомендовать руководителям предприятий города, имеющим нештатные аварийно-спасательные формирования (далее – НАСФ) 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и нештатные формирования по обеспечению выполнения мероприятий 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>по гражданской обороне (далее – НФГО</w:t>
      </w:r>
      <w:r>
        <w:rPr>
          <w:rFonts w:ascii="Times New Roman" w:hAnsi="Times New Roman"/>
          <w:b w:val="0"/>
          <w:spacing w:val="-6"/>
          <w:sz w:val="28"/>
        </w:rPr>
        <w:t>):</w:t>
      </w:r>
    </w:p>
    <w:p w14:paraId="11000000">
      <w:pPr>
        <w:pStyle w:val="Style_2"/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организовать работу по подготовке к смотру-конкурсу;</w:t>
      </w:r>
    </w:p>
    <w:p w14:paraId="12000000">
      <w:pPr>
        <w:pStyle w:val="Style_2"/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назначить объектовую комиссию из числа руководящего состава для проведения смотра-конкурса;</w:t>
      </w:r>
    </w:p>
    <w:p w14:paraId="13000000">
      <w:pPr>
        <w:pStyle w:val="Style_2"/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pacing w:val="-6"/>
          <w:sz w:val="28"/>
        </w:rPr>
      </w:pPr>
      <w:r>
        <w:rPr>
          <w:rFonts w:ascii="Times New Roman" w:hAnsi="Times New Roman"/>
          <w:b w:val="0"/>
          <w:spacing w:val="-6"/>
          <w:sz w:val="28"/>
        </w:rPr>
        <w:t>3)</w:t>
      </w:r>
      <w:r>
        <w:rPr>
          <w:rFonts w:ascii="Times New Roman" w:hAnsi="Times New Roman"/>
          <w:b w:val="0"/>
          <w:spacing w:val="-6"/>
          <w:sz w:val="28"/>
        </w:rPr>
        <w:tab/>
      </w:r>
      <w:r>
        <w:rPr>
          <w:rFonts w:ascii="Times New Roman" w:hAnsi="Times New Roman"/>
          <w:b w:val="0"/>
          <w:spacing w:val="-6"/>
          <w:sz w:val="28"/>
        </w:rPr>
        <w:t xml:space="preserve">провести смотр-конкурс с заполнением оценочных листов с 01 июня </w:t>
      </w:r>
      <w:r>
        <w:rPr>
          <w:rFonts w:ascii="Times New Roman" w:hAnsi="Times New Roman"/>
          <w:b w:val="0"/>
          <w:spacing w:val="-6"/>
          <w:sz w:val="28"/>
        </w:rPr>
        <w:br/>
      </w:r>
      <w:r>
        <w:rPr>
          <w:rFonts w:ascii="Times New Roman" w:hAnsi="Times New Roman"/>
          <w:b w:val="0"/>
          <w:spacing w:val="-6"/>
          <w:sz w:val="28"/>
        </w:rPr>
        <w:t>по 22 августа 2025 года;</w:t>
      </w:r>
    </w:p>
    <w:p w14:paraId="14000000">
      <w:pPr>
        <w:pStyle w:val="Style_2"/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оценочные листы и 3-4 фотографии деятельности НАСФ и НФГО представить в управление гражданской защиты населения администрации города Магнитогорска 25 августа 2025 года.</w:t>
      </w:r>
    </w:p>
    <w:p w14:paraId="15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Управлению гражданской защиты населения администрации</w:t>
      </w:r>
      <w:r>
        <w:rPr>
          <w:rFonts w:ascii="Times New Roman" w:hAnsi="Times New Roman"/>
          <w:b w:val="0"/>
          <w:sz w:val="28"/>
        </w:rPr>
        <w:t xml:space="preserve"> города Магнитогорска (Жестовский О.Б.) провести заседание комиссии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по организации проведения смотра-конкурса 29 августа 2025 года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с составлением протокола по итогам проведения смотра-конкурса. </w:t>
      </w:r>
    </w:p>
    <w:p w14:paraId="16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Настоящее постановление вступает в силу со дня его подписания.</w:t>
      </w:r>
    </w:p>
    <w:p w14:paraId="17000000">
      <w:pPr>
        <w:pStyle w:val="Style_2"/>
        <w:tabs>
          <w:tab w:leader="none" w:pos="708" w:val="clear"/>
          <w:tab w:leader="none" w:pos="1134" w:val="left"/>
          <w:tab w:leader="none" w:pos="368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7.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заместителя главы города Магнитогорска Хваткова А.В.</w:t>
      </w:r>
    </w:p>
    <w:p w14:paraId="19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D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2"/>
        <w:tabs>
          <w:tab w:leader="none" w:pos="567" w:val="left"/>
          <w:tab w:leader="none" w:pos="708" w:val="clear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0"/>
        </w:rPr>
      </w:pPr>
      <w:r>
        <w:br w:type="page"/>
      </w:r>
    </w:p>
    <w:p w14:paraId="26000000">
      <w:pPr>
        <w:pStyle w:val="Style_2"/>
        <w:spacing w:after="0" w:before="0" w:line="240" w:lineRule="auto"/>
        <w:ind w:hanging="1" w:left="5669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№ 1</w:t>
      </w:r>
    </w:p>
    <w:p w14:paraId="27000000">
      <w:pPr>
        <w:pStyle w:val="Style_2"/>
        <w:spacing w:after="0" w:before="0" w:line="240" w:lineRule="auto"/>
        <w:ind w:hanging="1" w:left="5669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 постановлению администрации </w:t>
      </w:r>
    </w:p>
    <w:p w14:paraId="28000000">
      <w:pPr>
        <w:pStyle w:val="Style_2"/>
        <w:spacing w:after="0" w:before="0" w:line="240" w:lineRule="auto"/>
        <w:ind w:hanging="1" w:left="5669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города Магнитогорска</w:t>
      </w:r>
    </w:p>
    <w:p w14:paraId="29000000">
      <w:pPr>
        <w:pStyle w:val="Style_2"/>
        <w:spacing w:after="0" w:before="0" w:line="240" w:lineRule="auto"/>
        <w:ind w:hanging="1" w:left="5669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16.05.2025 № 4300-П</w:t>
      </w:r>
    </w:p>
    <w:p w14:paraId="2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Состав городской комиссии</w:t>
      </w:r>
    </w:p>
    <w:p w14:paraId="2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 проведению городского смотра-конкурса на лучшее нештатное аварийно-спасательное формирование и нештатное формирование по обеспечению выполнения мероприятий по гражданской обороне города Магнитогорска </w:t>
      </w:r>
    </w:p>
    <w:p w14:paraId="2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2025 году</w:t>
      </w:r>
    </w:p>
    <w:p w14:paraId="3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38"/>
        <w:gridCol w:w="6615"/>
      </w:tblGrid>
      <w:tr>
        <w:tc>
          <w:tcPr>
            <w:tcW w:type="dxa" w:w="27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Хватков А.В.           –</w:t>
            </w:r>
          </w:p>
        </w:tc>
        <w:tc>
          <w:tcPr>
            <w:tcW w:type="dxa" w:w="66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 xml:space="preserve">председатель комиссии, заместитель главы города Магнитогорска </w:t>
            </w:r>
          </w:p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type="dxa" w:w="27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Жестовский О.Б.     –</w:t>
            </w:r>
          </w:p>
        </w:tc>
        <w:tc>
          <w:tcPr>
            <w:tcW w:type="dxa" w:w="66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заместитель председателя комиссии, начальник управления гражданской защиты населения администрации города Магнитогорска</w:t>
            </w:r>
          </w:p>
          <w:p w14:paraId="3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type="dxa" w:w="27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1"/>
              <w:tabs>
                <w:tab w:leader="none" w:pos="371" w:val="center"/>
                <w:tab w:leader="none" w:pos="708" w:val="clear"/>
              </w:tabs>
              <w:spacing w:after="0" w:before="0" w:line="240" w:lineRule="auto"/>
              <w:ind w:hanging="1843" w:left="1843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Члены:</w:t>
            </w:r>
          </w:p>
          <w:p w14:paraId="3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Коверова Н.А.         –</w:t>
            </w:r>
          </w:p>
          <w:p w14:paraId="3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3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3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Сиднева И.П.          –</w:t>
            </w:r>
          </w:p>
          <w:p w14:paraId="3D000000">
            <w:pPr>
              <w:pStyle w:val="Style_2"/>
              <w:widowControl w:val="1"/>
              <w:spacing w:after="0" w:before="0" w:line="240" w:lineRule="auto"/>
              <w:ind w:hanging="1843" w:left="1843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3E000000">
            <w:pPr>
              <w:pStyle w:val="Style_2"/>
              <w:widowControl w:val="1"/>
              <w:spacing w:after="0" w:before="0" w:line="240" w:lineRule="auto"/>
              <w:ind w:hanging="1843" w:left="1843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4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Слукинова Н.Ю.     –</w:t>
            </w:r>
          </w:p>
        </w:tc>
        <w:tc>
          <w:tcPr>
            <w:tcW w:type="dxa" w:w="66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старший инспектор отдела ГО и ЧС управления гражданской защиты населения администрации города Магнитогорска</w:t>
            </w:r>
          </w:p>
          <w:p w14:paraId="4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4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ведущий специалист отдела ГО и ЧС управления гражданской защиты населения администрации города Магнитогорска</w:t>
            </w:r>
          </w:p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главный специалист отдела ГО и ЧС управления гражданской защиты населения администрации города Магнитогорска</w:t>
            </w:r>
          </w:p>
        </w:tc>
      </w:tr>
      <w:tr>
        <w:tc>
          <w:tcPr>
            <w:tcW w:type="dxa" w:w="27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66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14:paraId="4B000000">
      <w:pPr>
        <w:pStyle w:val="Style_2"/>
        <w:tabs>
          <w:tab w:leader="none" w:pos="708" w:val="clear"/>
          <w:tab w:leader="none" w:pos="6521" w:val="left"/>
        </w:tabs>
        <w:spacing w:after="0" w:before="0" w:line="240" w:lineRule="auto"/>
        <w:ind w:firstLine="0" w:left="5103" w:right="0"/>
        <w:jc w:val="both"/>
        <w:rPr>
          <w:rFonts w:ascii="Times New Roman" w:hAnsi="Times New Roman"/>
          <w:b w:val="0"/>
          <w:sz w:val="28"/>
        </w:rPr>
      </w:pPr>
    </w:p>
    <w:p w14:paraId="4C000000">
      <w:pPr>
        <w:pStyle w:val="Style_2"/>
        <w:tabs>
          <w:tab w:leader="none" w:pos="708" w:val="clear"/>
          <w:tab w:leader="none" w:pos="6521" w:val="left"/>
        </w:tabs>
        <w:spacing w:after="0" w:before="0" w:line="240" w:lineRule="auto"/>
        <w:ind w:firstLine="0" w:left="5103" w:right="0"/>
        <w:jc w:val="both"/>
        <w:rPr>
          <w:rFonts w:ascii="Times New Roman" w:hAnsi="Times New Roman"/>
          <w:b w:val="0"/>
          <w:sz w:val="28"/>
        </w:rPr>
      </w:pPr>
    </w:p>
    <w:p w14:paraId="4D000000">
      <w:pPr>
        <w:pStyle w:val="Style_2"/>
        <w:tabs>
          <w:tab w:leader="none" w:pos="708" w:val="clear"/>
          <w:tab w:leader="none" w:pos="6521" w:val="left"/>
        </w:tabs>
        <w:spacing w:after="0" w:before="0" w:line="240" w:lineRule="auto"/>
        <w:ind w:firstLine="0" w:left="5103" w:right="0"/>
        <w:jc w:val="both"/>
        <w:rPr>
          <w:rFonts w:ascii="Times New Roman" w:hAnsi="Times New Roman"/>
          <w:b w:val="0"/>
          <w:sz w:val="28"/>
        </w:rPr>
      </w:pPr>
    </w:p>
    <w:p w14:paraId="4E000000">
      <w:pPr>
        <w:pStyle w:val="Style_2"/>
        <w:tabs>
          <w:tab w:leader="none" w:pos="708" w:val="clear"/>
          <w:tab w:leader="none" w:pos="6521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br w:type="page"/>
      </w:r>
    </w:p>
    <w:p w14:paraId="4F000000">
      <w:pPr>
        <w:pStyle w:val="Style_2"/>
        <w:spacing w:after="0" w:before="0" w:line="240" w:lineRule="auto"/>
        <w:ind w:hanging="1" w:left="5670"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Приложение № 2 </w:t>
      </w:r>
    </w:p>
    <w:p w14:paraId="50000000">
      <w:pPr>
        <w:pStyle w:val="Style_2"/>
        <w:tabs>
          <w:tab w:leader="none" w:pos="708" w:val="clear"/>
          <w:tab w:leader="none" w:pos="709" w:val="left"/>
        </w:tabs>
        <w:spacing w:after="0" w:before="0" w:line="240" w:lineRule="auto"/>
        <w:ind w:hanging="1" w:left="5670"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 постановлению администрации </w:t>
      </w:r>
    </w:p>
    <w:p w14:paraId="51000000">
      <w:pPr>
        <w:pStyle w:val="Style_2"/>
        <w:tabs>
          <w:tab w:leader="none" w:pos="708" w:val="clear"/>
          <w:tab w:leader="none" w:pos="709" w:val="left"/>
        </w:tabs>
        <w:spacing w:after="0" w:before="0" w:line="240" w:lineRule="auto"/>
        <w:ind w:hanging="1" w:left="5670"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города Магнитогорска</w:t>
      </w:r>
    </w:p>
    <w:p w14:paraId="52000000">
      <w:pPr>
        <w:pStyle w:val="Style_2"/>
        <w:spacing w:after="0" w:before="0" w:line="240" w:lineRule="auto"/>
        <w:ind w:hanging="1" w:left="567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</w:t>
      </w:r>
      <w:r>
        <w:rPr>
          <w:rFonts w:ascii="Times New Roman" w:hAnsi="Times New Roman"/>
          <w:b w:val="0"/>
          <w:sz w:val="24"/>
        </w:rPr>
        <w:t>16.05.2025 № 4300-П</w:t>
      </w:r>
    </w:p>
    <w:p w14:paraId="5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5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5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14:paraId="5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городском смотре-конкурсе на лучшее нештатное аварийно-спасательное формирование и нештатное формирование по обеспечению выполнения мероприятий по гражданской обороне города Магнитогорска в 2025 году</w:t>
      </w:r>
    </w:p>
    <w:p w14:paraId="5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58000000">
      <w:pPr>
        <w:pStyle w:val="Style_2"/>
        <w:numPr>
          <w:ilvl w:val="3"/>
          <w:numId w:val="2"/>
        </w:numPr>
        <w:tabs>
          <w:tab w:leader="none" w:pos="426" w:val="left"/>
          <w:tab w:leader="none" w:pos="708" w:val="clear"/>
          <w:tab w:leader="none" w:pos="2835" w:val="left"/>
          <w:tab w:leader="none" w:pos="3686" w:val="left"/>
        </w:tabs>
        <w:spacing w:after="0" w:before="0" w:line="240" w:lineRule="auto"/>
        <w:ind w:firstLine="0" w:left="0" w:right="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Общие положения</w:t>
      </w:r>
    </w:p>
    <w:p w14:paraId="59000000">
      <w:pPr>
        <w:pStyle w:val="Style_2"/>
        <w:spacing w:after="0" w:before="0" w:line="240" w:lineRule="auto"/>
        <w:ind w:firstLine="0" w:left="1080" w:right="0"/>
        <w:jc w:val="both"/>
        <w:rPr>
          <w:rFonts w:ascii="PT Astra Serif" w:hAnsi="PT Astra Serif"/>
          <w:b w:val="0"/>
          <w:sz w:val="28"/>
        </w:rPr>
      </w:pPr>
    </w:p>
    <w:p w14:paraId="5A000000">
      <w:pPr>
        <w:pStyle w:val="Style_2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 xml:space="preserve">Настоящее Положение о городском смотре-конкурсе на лучшее нештатное аварийно-спасательное формирование (далее – НАСФ)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 xml:space="preserve">и нештатное формирование по обеспечению выполнения мероприятий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 xml:space="preserve">по гражданской обороне (далее – НФГО) города Магнитогорска в 2025 году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 xml:space="preserve">(далее – Положение) разработано в соответствии с приказом МЧС РФ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от 23.12.2005 №</w:t>
      </w:r>
      <w:r>
        <w:rPr>
          <w:rFonts w:ascii="PT Astra Serif" w:hAnsi="PT Astra Serif"/>
          <w:b w:val="0"/>
          <w:color w:val="000000"/>
          <w:spacing w:val="0"/>
          <w:sz w:val="28"/>
        </w:rPr>
        <w:t> </w:t>
      </w:r>
      <w:r>
        <w:rPr>
          <w:rFonts w:ascii="PT Astra Serif" w:hAnsi="PT Astra Serif"/>
          <w:b w:val="0"/>
          <w:sz w:val="28"/>
        </w:rPr>
        <w:t xml:space="preserve">999 «Об утверждении Порядка создания нештатных аварийно-спасательных формирований», приказом МЧС России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от 18.12.2014 №</w:t>
      </w:r>
      <w:r>
        <w:rPr>
          <w:rFonts w:ascii="PT Astra Serif" w:hAnsi="PT Astra Serif"/>
          <w:b w:val="0"/>
          <w:color w:val="000000"/>
          <w:spacing w:val="0"/>
          <w:sz w:val="28"/>
        </w:rPr>
        <w:t> </w:t>
      </w:r>
      <w:r>
        <w:rPr>
          <w:rFonts w:ascii="PT Astra Serif" w:hAnsi="PT Astra Serif"/>
          <w:b w:val="0"/>
          <w:sz w:val="28"/>
        </w:rPr>
        <w:t xml:space="preserve">701 «Об утверждении Типового порядка создания нештатных формирований по обеспечению выполнения мероприятий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по гражданской обороне», приказом ГУ МЧС России по Челябинской области от 06.05.2025 №</w:t>
      </w:r>
      <w:r>
        <w:rPr>
          <w:rFonts w:ascii="PT Astra Serif" w:hAnsi="PT Astra Serif"/>
          <w:b w:val="0"/>
          <w:color w:val="000000"/>
          <w:spacing w:val="0"/>
          <w:sz w:val="28"/>
        </w:rPr>
        <w:t> </w:t>
      </w:r>
      <w:r>
        <w:rPr>
          <w:rFonts w:ascii="PT Astra Serif" w:hAnsi="PT Astra Serif"/>
          <w:b w:val="0"/>
          <w:sz w:val="28"/>
        </w:rPr>
        <w:t>1180 «О проведении смотра-конкурса на лучшее нештатное аварийно-спасательное формирование и нештатное формирование по обеспечению выполнения мероприятий по гражданской обороне Челябинской области».</w:t>
      </w:r>
    </w:p>
    <w:p w14:paraId="5B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b w:val="0"/>
          <w:sz w:val="28"/>
        </w:rPr>
      </w:pPr>
    </w:p>
    <w:p w14:paraId="5C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Цели и задачи проведения смотра-конкурса</w:t>
      </w:r>
    </w:p>
    <w:p w14:paraId="5D000000">
      <w:pPr>
        <w:pStyle w:val="Style_2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8"/>
        </w:rPr>
      </w:pPr>
    </w:p>
    <w:p w14:paraId="5E000000">
      <w:pPr>
        <w:pStyle w:val="Style_2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 xml:space="preserve">Городской смотр-конкурс на лучшее нештатное аварийно-спасательное формирование и нештатное формирование по обеспечению выполнения мероприятий по гражданской обороне города Магнитогорска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в 2025 году (далее – смотр-конкурс) проводится в целях определения состояния НАСФ и НФГО по вопросам создания, оснащения специальной техникой, оборудованием, снаряжением, инструментом и подготовленностью формирований к проведению аварийно-спасательных и других неотложных работ, а также обеспечения выполнения мероприятий по гражданской обороне в очагах поражения и зонах чрезвычайных ситуаций.</w:t>
      </w:r>
    </w:p>
    <w:p w14:paraId="5F000000">
      <w:pPr>
        <w:pStyle w:val="Style_2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>Основными задачами городского смотра-конкурса являются проверка и оценка:</w:t>
      </w:r>
    </w:p>
    <w:p w14:paraId="60000000">
      <w:pPr>
        <w:pStyle w:val="Style_2"/>
        <w:tabs>
          <w:tab w:leader="none" w:pos="708" w:val="clear"/>
          <w:tab w:leader="none" w:pos="890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>участия НАСФ и НФГО в ликвидации аварийных и чрезвычайных ситуаций, а также отработка практических мероприятий в ходе командно-штабных учениях и командно-штабных тренировках;</w:t>
      </w:r>
    </w:p>
    <w:p w14:paraId="6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pacing w:val="-4"/>
          <w:sz w:val="28"/>
        </w:rPr>
        <w:t>наличия разработанных, согласованных с Главным управлением</w:t>
      </w:r>
      <w:r>
        <w:rPr>
          <w:rFonts w:ascii="PT Astra Serif" w:hAnsi="PT Astra Serif"/>
          <w:b w:val="0"/>
          <w:sz w:val="28"/>
        </w:rPr>
        <w:t xml:space="preserve"> МЧС России по Челябинской области и утверждённых руководителем организации документов НАСФ (состав, структура и табель оснащения);</w:t>
      </w:r>
    </w:p>
    <w:p w14:paraId="62000000">
      <w:pPr>
        <w:pStyle w:val="Style_2"/>
        <w:tabs>
          <w:tab w:leader="none" w:pos="708" w:val="clear"/>
          <w:tab w:leader="none" w:pos="909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>наличия свидетельства об аттестации НАСФ на право ведения аварийно-спасательных работ;</w:t>
      </w:r>
    </w:p>
    <w:p w14:paraId="63000000">
      <w:pPr>
        <w:pStyle w:val="Style_2"/>
        <w:tabs>
          <w:tab w:leader="none" w:pos="708" w:val="clear"/>
          <w:tab w:leader="none" w:pos="914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>оснащения специальной техникой, оборудованием, снаряжением инструментами и материалами;</w:t>
      </w:r>
    </w:p>
    <w:p w14:paraId="64000000">
      <w:pPr>
        <w:pStyle w:val="Style_2"/>
        <w:tabs>
          <w:tab w:leader="none" w:pos="708" w:val="clear"/>
          <w:tab w:leader="none" w:pos="914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>планирования и проведения обучения по программе подготовки НАСФ и НФГО, в том числе:</w:t>
      </w:r>
    </w:p>
    <w:p w14:paraId="6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680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>наличия разработанных и утвержденных руководителем организации программ обучения НАСФ и НФГО;</w:t>
      </w:r>
    </w:p>
    <w:p w14:paraId="6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680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7)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>наличия современных обучающих программ, видеофильмов, плакатов и других наглядных пособий;</w:t>
      </w:r>
    </w:p>
    <w:p w14:paraId="67000000">
      <w:pPr>
        <w:pStyle w:val="Style_2"/>
        <w:tabs>
          <w:tab w:leader="none" w:pos="708" w:val="clear"/>
          <w:tab w:leader="none" w:pos="889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8)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>организации подготовки руководителей НАСФ и НФГО;</w:t>
      </w:r>
    </w:p>
    <w:p w14:paraId="68000000">
      <w:pPr>
        <w:pStyle w:val="Style_2"/>
        <w:tabs>
          <w:tab w:leader="none" w:pos="708" w:val="clear"/>
          <w:tab w:leader="none" w:pos="910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9)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</w:t>
      </w:r>
      <w:r>
        <w:rPr>
          <w:rFonts w:ascii="PT Astra Serif" w:hAnsi="PT Astra Serif"/>
          <w:b w:val="0"/>
          <w:sz w:val="28"/>
        </w:rPr>
        <w:t>наличия конспектов по темам специальной подготовки с учетом предназначения НАСФ и НФГО.</w:t>
      </w:r>
    </w:p>
    <w:p w14:paraId="69000000">
      <w:pPr>
        <w:pStyle w:val="Style_2"/>
        <w:tabs>
          <w:tab w:leader="none" w:pos="708" w:val="clear"/>
          <w:tab w:leader="none" w:pos="910" w:val="left"/>
        </w:tabs>
        <w:spacing w:after="0" w:before="0" w:line="240" w:lineRule="auto"/>
        <w:ind w:firstLine="740" w:left="0" w:right="0"/>
        <w:jc w:val="both"/>
        <w:rPr>
          <w:rFonts w:ascii="PT Astra Serif" w:hAnsi="PT Astra Serif"/>
          <w:b w:val="0"/>
          <w:sz w:val="28"/>
        </w:rPr>
      </w:pPr>
    </w:p>
    <w:p w14:paraId="6A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Городская комиссия по проведению смотра-конкурса</w:t>
      </w:r>
    </w:p>
    <w:p w14:paraId="6B00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8"/>
        </w:rPr>
      </w:pPr>
    </w:p>
    <w:p w14:paraId="6C000000">
      <w:pPr>
        <w:pStyle w:val="Style_2"/>
        <w:numPr>
          <w:ilvl w:val="0"/>
          <w:numId w:val="3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Состав городской комиссии по организации проведения смотра-конкурса утверждается постановлением администрации города Магнитогорска.</w:t>
      </w:r>
    </w:p>
    <w:p w14:paraId="6D000000">
      <w:pPr>
        <w:pStyle w:val="Style_2"/>
        <w:numPr>
          <w:ilvl w:val="0"/>
          <w:numId w:val="3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Заседание городской комиссии, проходящее в установленные сроки, считается правомочным, если на нем присутствует не менее половины членов городской комиссии.</w:t>
      </w:r>
    </w:p>
    <w:p w14:paraId="6E000000">
      <w:pPr>
        <w:pStyle w:val="Style_2"/>
        <w:numPr>
          <w:ilvl w:val="0"/>
          <w:numId w:val="3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Решение городской комиссии об определении лучшего НАСФ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и НФГО города Магнитогорска принимается путем открытого голосования простым большинством голосов, присутствующих на заседании членов городской комиссии, и оформляется протоколом, который подписывается председателем комиссии и членами комиссии.</w:t>
      </w:r>
    </w:p>
    <w:p w14:paraId="6F000000">
      <w:pPr>
        <w:pStyle w:val="Style_2"/>
        <w:numPr>
          <w:ilvl w:val="0"/>
          <w:numId w:val="3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 случае равенства голосов, голос председателя комиссии является решающим.</w:t>
      </w:r>
    </w:p>
    <w:p w14:paraId="70000000">
      <w:pPr>
        <w:pStyle w:val="Style_2"/>
        <w:spacing w:after="0" w:before="0" w:line="240" w:lineRule="auto"/>
        <w:ind w:firstLine="680" w:left="0" w:right="0"/>
        <w:jc w:val="both"/>
        <w:rPr>
          <w:rFonts w:ascii="PT Astra Serif" w:hAnsi="PT Astra Serif"/>
          <w:b w:val="0"/>
          <w:sz w:val="28"/>
        </w:rPr>
      </w:pPr>
    </w:p>
    <w:p w14:paraId="71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Порядок проведения городского смотра-конкурса</w:t>
      </w:r>
    </w:p>
    <w:p w14:paraId="72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b w:val="0"/>
          <w:sz w:val="28"/>
        </w:rPr>
      </w:pPr>
    </w:p>
    <w:p w14:paraId="73000000">
      <w:pPr>
        <w:pStyle w:val="Style_2"/>
        <w:numPr>
          <w:ilvl w:val="0"/>
          <w:numId w:val="3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Городской смотр-конкурс проводится в два этапа:</w:t>
      </w:r>
    </w:p>
    <w:p w14:paraId="7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первый этап проводится предприятиями города, имеющими НАСФ</w:t>
      </w:r>
      <w:r>
        <w:br/>
      </w:r>
      <w:r>
        <w:rPr>
          <w:rFonts w:ascii="PT Astra Serif" w:hAnsi="PT Astra Serif"/>
          <w:b w:val="0"/>
          <w:sz w:val="28"/>
        </w:rPr>
        <w:t>и НФГО с 01 июня по 22 августа 2025 года. Для проведения оценки деятельности НАСФ и НФГО объектовой комиссией заполняются оценочные листы по каждому НАСФ (приложение №</w:t>
      </w:r>
      <w:r>
        <w:rPr>
          <w:rFonts w:ascii="PT Astra Serif" w:hAnsi="PT Astra Serif"/>
          <w:b w:val="0"/>
          <w:color w:val="000000"/>
          <w:spacing w:val="0"/>
          <w:sz w:val="28"/>
        </w:rPr>
        <w:t> </w:t>
      </w:r>
      <w:r>
        <w:rPr>
          <w:rFonts w:ascii="PT Astra Serif" w:hAnsi="PT Astra Serif"/>
          <w:b w:val="0"/>
          <w:sz w:val="28"/>
        </w:rPr>
        <w:t>1 к Положению) и НФГО (приложение №</w:t>
      </w:r>
      <w:r>
        <w:rPr>
          <w:rFonts w:ascii="PT Astra Serif" w:hAnsi="PT Astra Serif"/>
          <w:b w:val="0"/>
          <w:color w:val="000000"/>
          <w:spacing w:val="0"/>
          <w:sz w:val="28"/>
        </w:rPr>
        <w:t> </w:t>
      </w:r>
      <w:r>
        <w:rPr>
          <w:rFonts w:ascii="PT Astra Serif" w:hAnsi="PT Astra Serif"/>
          <w:b w:val="0"/>
          <w:sz w:val="28"/>
        </w:rPr>
        <w:t>2 к Положению) по 3-х балльной системе с обязательным заполнением всех показателей с приложением 3-4 фотографий деятельности НАСФ и НФГО и предоставляются в городскую комиссию;</w:t>
      </w:r>
    </w:p>
    <w:p w14:paraId="7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</w:t>
      </w:r>
      <w:r>
        <w:rPr>
          <w:rFonts w:ascii="PT Astra Serif" w:hAnsi="PT Astra Serif"/>
          <w:b w:val="0"/>
          <w:color w:val="000000"/>
          <w:spacing w:val="0"/>
          <w:sz w:val="28"/>
        </w:rPr>
        <w:t>   </w:t>
      </w:r>
      <w:r>
        <w:rPr>
          <w:rFonts w:ascii="PT Astra Serif" w:hAnsi="PT Astra Serif"/>
          <w:b w:val="0"/>
          <w:sz w:val="28"/>
        </w:rPr>
        <w:t xml:space="preserve">второй этап проводится городской комиссией смотра-конкурса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 xml:space="preserve">с 25 августа по 29 августа 2025 года. Результаты набранных баллов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 xml:space="preserve">по оценочным листам рассматриваются на заседании созданной городской комиссии, определяются рейтинговые места по каждому НАСФ и НФГО, оформляется протокол, который подписывается председателем комиссии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и членами комиссии. Городской комиссией заполняются оценочные листы отдельно по каждому НАСФ (приложение №</w:t>
      </w:r>
      <w:r>
        <w:rPr>
          <w:rFonts w:ascii="PT Astra Serif" w:hAnsi="PT Astra Serif"/>
          <w:b w:val="0"/>
          <w:color w:val="000000"/>
          <w:spacing w:val="0"/>
          <w:sz w:val="28"/>
        </w:rPr>
        <w:t> </w:t>
      </w:r>
      <w:r>
        <w:rPr>
          <w:rFonts w:ascii="PT Astra Serif" w:hAnsi="PT Astra Serif"/>
          <w:b w:val="0"/>
          <w:sz w:val="28"/>
        </w:rPr>
        <w:t>1 к Положению) и НФГО (приложение №</w:t>
      </w:r>
      <w:r>
        <w:rPr>
          <w:rFonts w:ascii="PT Astra Serif" w:hAnsi="PT Astra Serif"/>
          <w:b w:val="0"/>
          <w:color w:val="000000"/>
          <w:spacing w:val="0"/>
          <w:sz w:val="28"/>
        </w:rPr>
        <w:t> </w:t>
      </w:r>
      <w:r>
        <w:rPr>
          <w:rFonts w:ascii="PT Astra Serif" w:hAnsi="PT Astra Serif"/>
          <w:b w:val="0"/>
          <w:sz w:val="28"/>
        </w:rPr>
        <w:t>2 к Положению) по 3-х балльной системе с обязательным заполнением всех показателей с приложением 3-4 предоставленных фотографий деятельности НАСФ и НФГО.</w:t>
      </w:r>
    </w:p>
    <w:p w14:paraId="76000000">
      <w:pPr>
        <w:pStyle w:val="Style_2"/>
        <w:numPr>
          <w:ilvl w:val="0"/>
          <w:numId w:val="3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Протокол заседания комиссии городского смотра-конкурса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 xml:space="preserve">с приложением оценочных листов на 3 лучших НАСФ и 3 лучших НФГО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и фотографий к ним, представляются в комиссию Главного управления МЧС России по Челябинской области для участия в региональном этапе смотра-конкурса.</w:t>
      </w:r>
    </w:p>
    <w:p w14:paraId="7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0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7.</w:t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На основании протокола заседания комиссии городского смотра-конкурса издается постановление администрации города Магнитогорска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 xml:space="preserve">«Об итогах проведения городского смотра-конкурса на лучшее НАСФ </w:t>
      </w:r>
      <w:r>
        <w:rPr>
          <w:rFonts w:ascii="PT Astra Serif" w:hAnsi="PT Astra Serif"/>
          <w:b w:val="0"/>
          <w:sz w:val="28"/>
        </w:rPr>
        <w:br/>
      </w:r>
      <w:r>
        <w:rPr>
          <w:rFonts w:ascii="PT Astra Serif" w:hAnsi="PT Astra Serif"/>
          <w:b w:val="0"/>
          <w:sz w:val="28"/>
        </w:rPr>
        <w:t>и НФГО города Магнитогорска в 2025 году».</w:t>
      </w:r>
    </w:p>
    <w:p w14:paraId="7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0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8.</w:t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>Победители смотра-конкурса награждаются грамотами главы города Магнитогорска.</w:t>
      </w:r>
    </w:p>
    <w:p w14:paraId="7900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8"/>
        </w:rPr>
      </w:pPr>
    </w:p>
    <w:p w14:paraId="7A000000">
      <w:pPr>
        <w:pStyle w:val="Style_2"/>
        <w:spacing w:after="0" w:before="0" w:line="240" w:lineRule="auto"/>
        <w:ind w:firstLine="0" w:left="4536" w:right="0"/>
        <w:jc w:val="both"/>
        <w:rPr>
          <w:rFonts w:ascii="PT Astra Serif" w:hAnsi="PT Astra Serif"/>
          <w:b w:val="0"/>
          <w:sz w:val="28"/>
        </w:rPr>
      </w:pPr>
    </w:p>
    <w:p w14:paraId="7B000000">
      <w:pPr>
        <w:pStyle w:val="Style_2"/>
        <w:spacing w:after="0" w:before="0" w:line="240" w:lineRule="auto"/>
        <w:ind w:firstLine="0" w:left="4536" w:right="0"/>
        <w:jc w:val="both"/>
        <w:rPr>
          <w:rFonts w:ascii="PT Astra Serif" w:hAnsi="PT Astra Serif"/>
          <w:b w:val="0"/>
          <w:sz w:val="28"/>
        </w:rPr>
      </w:pPr>
    </w:p>
    <w:p w14:paraId="7C000000">
      <w:pPr>
        <w:pStyle w:val="Style_2"/>
        <w:spacing w:after="0" w:before="0" w:line="240" w:lineRule="auto"/>
        <w:ind w:firstLine="0" w:left="4536" w:right="0"/>
        <w:jc w:val="both"/>
        <w:rPr>
          <w:rFonts w:ascii="PT Astra Serif" w:hAnsi="PT Astra Serif"/>
          <w:b w:val="0"/>
          <w:sz w:val="28"/>
        </w:rPr>
      </w:pPr>
    </w:p>
    <w:p w14:paraId="7D000000">
      <w:pPr>
        <w:pStyle w:val="Style_2"/>
        <w:spacing w:after="0" w:before="0" w:line="240" w:lineRule="auto"/>
        <w:ind w:firstLine="0" w:left="4536" w:right="0"/>
        <w:jc w:val="both"/>
        <w:rPr>
          <w:rFonts w:ascii="PT Astra Serif" w:hAnsi="PT Astra Serif"/>
          <w:b w:val="0"/>
          <w:sz w:val="28"/>
        </w:rPr>
      </w:pPr>
    </w:p>
    <w:p w14:paraId="7E000000">
      <w:pPr>
        <w:pStyle w:val="Style_2"/>
        <w:spacing w:after="0" w:before="0" w:line="240" w:lineRule="auto"/>
        <w:ind w:firstLine="0" w:left="4536" w:right="0"/>
        <w:jc w:val="both"/>
        <w:rPr>
          <w:rFonts w:ascii="PT Astra Serif" w:hAnsi="PT Astra Serif"/>
          <w:b w:val="0"/>
          <w:sz w:val="28"/>
        </w:rPr>
      </w:pPr>
    </w:p>
    <w:p w14:paraId="7F000000">
      <w:pPr>
        <w:pStyle w:val="Style_2"/>
        <w:spacing w:after="0" w:before="0" w:line="240" w:lineRule="auto"/>
        <w:ind w:firstLine="0" w:left="4536" w:right="0"/>
        <w:jc w:val="both"/>
        <w:rPr>
          <w:rFonts w:ascii="PT Astra Serif" w:hAnsi="PT Astra Serif"/>
          <w:b w:val="0"/>
          <w:sz w:val="28"/>
        </w:rPr>
      </w:pPr>
    </w:p>
    <w:p w14:paraId="80000000">
      <w:pPr>
        <w:pStyle w:val="Style_2"/>
        <w:spacing w:after="0" w:before="0" w:line="240" w:lineRule="auto"/>
        <w:ind w:firstLine="0" w:left="4536" w:right="0"/>
        <w:jc w:val="both"/>
        <w:rPr>
          <w:rFonts w:ascii="PT Astra Serif" w:hAnsi="PT Astra Serif"/>
          <w:b w:val="0"/>
          <w:sz w:val="28"/>
        </w:rPr>
      </w:pPr>
    </w:p>
    <w:p w14:paraId="81000000">
      <w:pPr>
        <w:pStyle w:val="Style_2"/>
        <w:spacing w:after="0" w:before="0" w:line="240" w:lineRule="auto"/>
        <w:ind w:firstLine="0" w:left="4536" w:right="0"/>
        <w:jc w:val="both"/>
        <w:rPr>
          <w:rFonts w:ascii="PT Astra Serif" w:hAnsi="PT Astra Serif"/>
          <w:b w:val="0"/>
          <w:sz w:val="28"/>
        </w:rPr>
      </w:pPr>
    </w:p>
    <w:p w14:paraId="82000000">
      <w:pPr>
        <w:pStyle w:val="Style_2"/>
        <w:spacing w:after="0" w:before="0" w:line="240" w:lineRule="auto"/>
        <w:ind w:firstLine="0" w:left="4536" w:right="0"/>
        <w:jc w:val="both"/>
        <w:rPr>
          <w:rFonts w:ascii="Times New Roman" w:hAnsi="Times New Roman"/>
          <w:b w:val="0"/>
          <w:sz w:val="24"/>
        </w:rPr>
      </w:pPr>
    </w:p>
    <w:p w14:paraId="83000000">
      <w:pPr>
        <w:pStyle w:val="Style_2"/>
        <w:spacing w:after="0" w:before="0" w:line="240" w:lineRule="auto"/>
        <w:ind w:firstLine="0" w:left="4536" w:right="0"/>
        <w:jc w:val="both"/>
        <w:rPr>
          <w:rFonts w:ascii="Times New Roman" w:hAnsi="Times New Roman"/>
          <w:b w:val="0"/>
          <w:sz w:val="24"/>
        </w:rPr>
      </w:pPr>
    </w:p>
    <w:p w14:paraId="84000000">
      <w:pPr>
        <w:pStyle w:val="Style_2"/>
        <w:spacing w:after="0" w:before="0" w:line="240" w:lineRule="auto"/>
        <w:ind w:firstLine="0" w:left="4536" w:right="0"/>
        <w:jc w:val="both"/>
        <w:rPr>
          <w:rFonts w:ascii="Times New Roman" w:hAnsi="Times New Roman"/>
          <w:b w:val="0"/>
          <w:sz w:val="24"/>
        </w:rPr>
      </w:pPr>
    </w:p>
    <w:p w14:paraId="85000000">
      <w:pPr>
        <w:pStyle w:val="Style_2"/>
        <w:spacing w:after="0" w:before="0" w:line="240" w:lineRule="auto"/>
        <w:ind w:firstLine="0" w:left="4536" w:right="0"/>
        <w:jc w:val="both"/>
        <w:rPr>
          <w:rFonts w:ascii="Times New Roman" w:hAnsi="Times New Roman"/>
          <w:b w:val="0"/>
          <w:sz w:val="24"/>
        </w:rPr>
      </w:pPr>
    </w:p>
    <w:p w14:paraId="86000000">
      <w:pPr>
        <w:pStyle w:val="Style_2"/>
        <w:spacing w:after="0" w:before="0" w:line="240" w:lineRule="auto"/>
        <w:ind w:firstLine="0" w:left="4536" w:right="0"/>
        <w:jc w:val="both"/>
        <w:rPr>
          <w:rFonts w:ascii="Times New Roman" w:hAnsi="Times New Roman"/>
          <w:b w:val="0"/>
          <w:sz w:val="24"/>
        </w:rPr>
      </w:pPr>
    </w:p>
    <w:p w14:paraId="87000000">
      <w:pPr>
        <w:pStyle w:val="Style_2"/>
        <w:spacing w:after="0" w:before="0" w:line="240" w:lineRule="auto"/>
        <w:ind w:firstLine="0" w:left="4536" w:right="0"/>
        <w:jc w:val="both"/>
        <w:rPr>
          <w:rFonts w:ascii="Times New Roman" w:hAnsi="Times New Roman"/>
          <w:b w:val="0"/>
          <w:sz w:val="24"/>
        </w:rPr>
      </w:pPr>
    </w:p>
    <w:p w14:paraId="88000000">
      <w:pPr>
        <w:pStyle w:val="Style_2"/>
        <w:spacing w:after="0" w:before="0" w:line="240" w:lineRule="auto"/>
        <w:ind w:firstLine="0" w:left="4536" w:right="0"/>
        <w:jc w:val="both"/>
        <w:rPr>
          <w:rFonts w:ascii="Times New Roman" w:hAnsi="Times New Roman"/>
          <w:b w:val="0"/>
          <w:sz w:val="24"/>
        </w:rPr>
      </w:pPr>
    </w:p>
    <w:p w14:paraId="89000000">
      <w:pPr>
        <w:pStyle w:val="Style_2"/>
        <w:spacing w:after="0" w:before="0" w:line="240" w:lineRule="auto"/>
        <w:ind w:firstLine="0" w:left="4536" w:right="0"/>
        <w:jc w:val="both"/>
        <w:rPr>
          <w:rFonts w:ascii="Times New Roman" w:hAnsi="Times New Roman"/>
          <w:b w:val="0"/>
          <w:sz w:val="24"/>
        </w:rPr>
      </w:pPr>
    </w:p>
    <w:p w14:paraId="8A000000">
      <w:pPr>
        <w:pStyle w:val="Style_2"/>
        <w:spacing w:after="0" w:before="0" w:line="240" w:lineRule="auto"/>
        <w:ind w:firstLine="0" w:left="4536" w:right="0"/>
        <w:jc w:val="both"/>
        <w:rPr>
          <w:rFonts w:ascii="Times New Roman" w:hAnsi="Times New Roman"/>
          <w:b w:val="0"/>
          <w:sz w:val="24"/>
        </w:rPr>
      </w:pPr>
    </w:p>
    <w:p w14:paraId="8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8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8D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br w:type="page"/>
      </w:r>
    </w:p>
    <w:p w14:paraId="8E000000">
      <w:pPr>
        <w:pStyle w:val="Style_2"/>
        <w:tabs>
          <w:tab w:leader="none" w:pos="708" w:val="clear"/>
          <w:tab w:leader="none" w:pos="4536" w:val="left"/>
        </w:tabs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 xml:space="preserve">Приложение № 1 </w:t>
      </w:r>
    </w:p>
    <w:p w14:paraId="8F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к Положению о городском</w:t>
      </w:r>
    </w:p>
    <w:p w14:paraId="90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смотре-конкурсе на лучшее</w:t>
      </w:r>
    </w:p>
    <w:p w14:paraId="91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нештатное аварийно-спасательное формирование и нештатное</w:t>
      </w:r>
    </w:p>
    <w:p w14:paraId="92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формирование по обеспечению выполнения мероприятий</w:t>
      </w:r>
    </w:p>
    <w:p w14:paraId="93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по гражданской обороне города</w:t>
      </w:r>
      <w:r>
        <w:rPr>
          <w:rFonts w:ascii="PT Astra Serif" w:hAnsi="PT Astra Serif"/>
          <w:b w:val="0"/>
          <w:color w:val="000000"/>
          <w:spacing w:val="0"/>
          <w:sz w:val="20"/>
        </w:rPr>
        <w:t> </w:t>
      </w:r>
      <w:r>
        <w:rPr>
          <w:rFonts w:ascii="PT Astra Serif" w:hAnsi="PT Astra Serif"/>
          <w:b w:val="0"/>
          <w:sz w:val="20"/>
        </w:rPr>
        <w:t>Магнитогорска в 2025 году</w:t>
      </w:r>
    </w:p>
    <w:p w14:paraId="94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</w:p>
    <w:p w14:paraId="95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УТВЕРЖДАЮ</w:t>
      </w:r>
    </w:p>
    <w:p w14:paraId="96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Председатель комиссии</w:t>
      </w:r>
    </w:p>
    <w:p w14:paraId="97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по проведению смотра-конкурса </w:t>
      </w:r>
    </w:p>
    <w:p w14:paraId="98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НАСФ и НФГО</w:t>
      </w:r>
    </w:p>
    <w:p w14:paraId="99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____________________ (Ф.И.О.)</w:t>
      </w:r>
    </w:p>
    <w:p w14:paraId="9A000000">
      <w:pPr>
        <w:pStyle w:val="Style_2"/>
        <w:tabs>
          <w:tab w:leader="none" w:pos="708" w:val="clear"/>
          <w:tab w:leader="underscore" w:pos="8819" w:val="left"/>
        </w:tabs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от __________________ 2025 года</w:t>
      </w:r>
    </w:p>
    <w:p w14:paraId="9B00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</w:p>
    <w:p w14:paraId="9C00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jc w:val="center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Оценочный лист НАСФ __________________________________________</w:t>
      </w:r>
    </w:p>
    <w:p w14:paraId="9D00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 w:firstLine="0" w:left="4252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0"/>
        </w:rPr>
        <w:t>(наименование организации  и НАСФ)</w:t>
      </w:r>
    </w:p>
    <w:p w14:paraId="9E00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rPr>
          <w:rFonts w:ascii="PT Astra Serif" w:hAnsi="PT Astra Serif"/>
          <w:b w:val="0"/>
          <w:sz w:val="24"/>
        </w:rPr>
      </w:pP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6"/>
        <w:gridCol w:w="7199"/>
        <w:gridCol w:w="1629"/>
      </w:tblGrid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Показатели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Оценки показателей</w:t>
            </w:r>
          </w:p>
        </w:tc>
      </w:tr>
      <w:tr>
        <w:tc>
          <w:tcPr>
            <w:tcW w:type="dxa" w:w="93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Подготовка НАСФ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Планирование и проведение обучения по программе подготовки НАСФ в рабочее время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Наличие разработанных и утвержденных руководителем организации программ обучения НАСФ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Организация и порядок подготовки руководителей НАСФ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Наличие конспектов по темам специальной подготовки с учетом предназначения НАСФ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Наличие современных обучающих программ, видеофильмов, плакатов и других наглядных пособий.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Количество проведённых учений и тренировок за отчётный период (по плану и фактически проведённых учений)</w:t>
            </w:r>
          </w:p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«проведено» -3, «не проведено» - 0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Участие НАСФ в ликвидации чрезвычайных ситуаций природного и техногенного характера</w:t>
            </w:r>
          </w:p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«участвовал» - 3, «не участвовал» - 0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93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Оснащение НАСФ:</w:t>
            </w:r>
          </w:p>
          <w:p w14:paraId="BB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(в соответствии с приложением № 2 приказа МЧС России от 23.12.2005 № 999)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Специальной техникой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Оборудованием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Снаряжением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Инструментами и материалами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-108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</w:tbl>
    <w:p w14:paraId="C800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rPr>
          <w:rFonts w:ascii="PT Astra Serif" w:hAnsi="PT Astra Serif"/>
          <w:b w:val="0"/>
          <w:sz w:val="24"/>
        </w:rPr>
      </w:pPr>
    </w:p>
    <w:p w14:paraId="C900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Члены комиссии:</w:t>
      </w:r>
      <w:r>
        <w:rPr>
          <w:rFonts w:ascii="PT Astra Serif" w:hAnsi="PT Astra Serif"/>
          <w:b w:val="0"/>
          <w:sz w:val="24"/>
        </w:rPr>
        <w:tab/>
      </w:r>
    </w:p>
    <w:p w14:paraId="CA00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                              </w:t>
      </w:r>
      <w:r>
        <w:rPr>
          <w:rFonts w:ascii="PT Astra Serif" w:hAnsi="PT Astra Serif"/>
          <w:b w:val="0"/>
          <w:sz w:val="24"/>
        </w:rPr>
        <w:t>___________________________</w:t>
      </w:r>
    </w:p>
    <w:p w14:paraId="CB00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</w:p>
    <w:p w14:paraId="CC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Оценка каждого показателя проводится по трёхбальной системе:</w:t>
      </w:r>
    </w:p>
    <w:p w14:paraId="CD00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Соответствие оценки показателей количеству баллов:</w:t>
      </w:r>
    </w:p>
    <w:p w14:paraId="CE00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«соответствует предъявляемым требованиям» - 3 балла; </w:t>
      </w:r>
    </w:p>
    <w:p w14:paraId="CF00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«ограниченно соответствует предъявляемым требованиям» -1 балл; </w:t>
      </w:r>
    </w:p>
    <w:p w14:paraId="D000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«не соответствует предъявляемым требованиям» - 0 баллов.</w:t>
      </w:r>
      <w:r>
        <w:br w:type="page"/>
      </w:r>
    </w:p>
    <w:p w14:paraId="D100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 xml:space="preserve">Приложение № 2 </w:t>
      </w:r>
    </w:p>
    <w:p w14:paraId="D2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к Положению о городском</w:t>
      </w:r>
    </w:p>
    <w:p w14:paraId="D3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смотре-конкурсе на лучшее</w:t>
      </w:r>
    </w:p>
    <w:p w14:paraId="D4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нештатное аварийно-спасательное формирование и нештатное</w:t>
      </w:r>
    </w:p>
    <w:p w14:paraId="D5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формирование по обеспечению выполнения мероприятий</w:t>
      </w:r>
    </w:p>
    <w:p w14:paraId="D6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по гражданской обороне города</w:t>
      </w:r>
      <w:r>
        <w:rPr>
          <w:rFonts w:ascii="PT Astra Serif" w:hAnsi="PT Astra Serif"/>
          <w:b w:val="0"/>
          <w:color w:val="000000"/>
          <w:spacing w:val="0"/>
          <w:sz w:val="20"/>
        </w:rPr>
        <w:t> </w:t>
      </w:r>
      <w:r>
        <w:rPr>
          <w:rFonts w:ascii="PT Astra Serif" w:hAnsi="PT Astra Serif"/>
          <w:b w:val="0"/>
          <w:sz w:val="20"/>
        </w:rPr>
        <w:t>Магнитогорска в 2025 году</w:t>
      </w:r>
    </w:p>
    <w:p w14:paraId="D7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</w:p>
    <w:p w14:paraId="D800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УТВЕРЖДАЮ</w:t>
      </w:r>
    </w:p>
    <w:p w14:paraId="D9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Председатель комиссии</w:t>
      </w:r>
    </w:p>
    <w:p w14:paraId="DA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по проведению смотра-конкурса </w:t>
      </w:r>
    </w:p>
    <w:p w14:paraId="DB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НАСФ и НФГО</w:t>
      </w:r>
    </w:p>
    <w:p w14:paraId="DC000000">
      <w:pPr>
        <w:pStyle w:val="Style_2"/>
        <w:spacing w:after="0" w:before="0" w:line="240" w:lineRule="auto"/>
        <w:ind w:firstLine="0" w:left="5669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_____________________(Ф.И.О.)</w:t>
      </w:r>
    </w:p>
    <w:p w14:paraId="DD000000">
      <w:pPr>
        <w:pStyle w:val="Style_2"/>
        <w:tabs>
          <w:tab w:leader="none" w:pos="708" w:val="clear"/>
          <w:tab w:leader="underscore" w:pos="8819" w:val="left"/>
        </w:tabs>
        <w:spacing w:after="0" w:before="0" w:line="240" w:lineRule="auto"/>
        <w:ind w:firstLine="0" w:left="5669" w:right="0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от ___________________ 2025 года</w:t>
      </w:r>
    </w:p>
    <w:p w14:paraId="DE00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0"/>
        </w:rPr>
      </w:pPr>
    </w:p>
    <w:p w14:paraId="DF00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jc w:val="center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Оценочный лист НФГО _________________________________________________</w:t>
      </w:r>
    </w:p>
    <w:p w14:paraId="E000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 w:firstLine="0" w:left="4252" w:right="0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  <w:sz w:val="20"/>
        </w:rPr>
        <w:t>(наименование организации  и НФГО)</w:t>
      </w:r>
    </w:p>
    <w:p w14:paraId="E100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rPr>
          <w:rFonts w:ascii="PT Astra Serif" w:hAnsi="PT Astra Serif"/>
          <w:b w:val="0"/>
          <w:sz w:val="16"/>
        </w:rPr>
      </w:pP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6"/>
        <w:gridCol w:w="7199"/>
        <w:gridCol w:w="1629"/>
      </w:tblGrid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Показатели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Оценки показателей</w:t>
            </w:r>
          </w:p>
        </w:tc>
      </w:tr>
      <w:tr>
        <w:tc>
          <w:tcPr>
            <w:tcW w:type="dxa" w:w="93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Подготовка НФГО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Планирование и проведение обучения по программе подготовки НФГО в рабочее время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Наличие разработанных и утвержденных руководителем организации программ обучения НФГО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Организация и процент подготовки руководителей НФГО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Наличие конспектов по темам специальной подготовки с учётом предназначения НФГО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Наличие современных обучающих программ, видеофильмов, плакатов и других наглядных пособий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Количество проведённых учений и тренировок (по плану и фактически проведённых):</w:t>
            </w:r>
          </w:p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«проведено» - 3, «не проведено» - 0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Участие НФГО в обеспечении мероприятий по ликвидации чрезвычайных ситуаций природного и техногенного характера за отчётный период:</w:t>
            </w:r>
          </w:p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«участвовал» - 3, «не участвовал» - 0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(0)</w:t>
            </w:r>
          </w:p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93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Оснащение НФГО:</w:t>
            </w:r>
          </w:p>
          <w:p w14:paraId="FF00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(в соответствии с приложением № 2 приказа МЧС России от 18.12.2014 № 701)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Специальной техникой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Оборудованием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Снаряжением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widowControl w:val="1"/>
              <w:tabs>
                <w:tab w:leader="none" w:pos="708" w:val="clear"/>
                <w:tab w:leader="underscore" w:pos="550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7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Инструментами и материалами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3 (1, 0)</w:t>
            </w:r>
          </w:p>
        </w:tc>
      </w:tr>
    </w:tbl>
    <w:p w14:paraId="0C01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rPr>
          <w:rFonts w:ascii="PT Astra Serif" w:hAnsi="PT Astra Serif"/>
          <w:b w:val="0"/>
          <w:sz w:val="24"/>
        </w:rPr>
      </w:pPr>
    </w:p>
    <w:p w14:paraId="0D01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Члены комиссии:</w:t>
      </w:r>
      <w:r>
        <w:rPr>
          <w:rFonts w:ascii="PT Astra Serif" w:hAnsi="PT Astra Serif"/>
          <w:b w:val="0"/>
          <w:sz w:val="24"/>
        </w:rPr>
        <w:tab/>
      </w:r>
    </w:p>
    <w:p w14:paraId="0E010000">
      <w:pPr>
        <w:pStyle w:val="Style_2"/>
        <w:tabs>
          <w:tab w:leader="none" w:pos="708" w:val="clear"/>
          <w:tab w:leader="underscore" w:pos="5506" w:val="left"/>
        </w:tabs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                              </w:t>
      </w:r>
      <w:r>
        <w:rPr>
          <w:rFonts w:ascii="PT Astra Serif" w:hAnsi="PT Astra Serif"/>
          <w:b w:val="0"/>
          <w:sz w:val="24"/>
        </w:rPr>
        <w:t>___________________________</w:t>
      </w:r>
    </w:p>
    <w:p w14:paraId="0F01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0"/>
        </w:rPr>
      </w:pPr>
    </w:p>
    <w:p w14:paraId="10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Оценка каждого показателя проводится по трёхбальной системе:</w:t>
      </w:r>
    </w:p>
    <w:p w14:paraId="1101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Соответствие оценки показателей количеству баллов: </w:t>
      </w:r>
    </w:p>
    <w:p w14:paraId="1201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«соответствует предъявляемым требованиям» - 3 балла; </w:t>
      </w:r>
    </w:p>
    <w:p w14:paraId="1301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«ограниченно соответствует предъявляемым требованиям» -1 балл; </w:t>
      </w:r>
    </w:p>
    <w:p w14:paraId="14010000">
      <w:pPr>
        <w:pStyle w:val="Style_2"/>
        <w:spacing w:after="0" w:before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«не соответствует предъявляемым требованиям» - 0 баллов.</w:t>
      </w:r>
    </w:p>
    <w:sectPr>
      <w:footerReference r:id="rId1" w:type="first"/>
      <w:type w:val="nextPage"/>
      <w:pgSz w:h="16838" w:orient="portrait" w:w="11906"/>
      <w:pgMar w:bottom="1134" w:footer="709" w:gutter="0" w:header="0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Вр-2118705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2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Contents 6"/>
    <w:link w:val="Style_5_ch"/>
    <w:rPr>
      <w:rFonts w:ascii="XO Thames" w:hAnsi="XO Thames"/>
      <w:sz w:val="28"/>
    </w:rPr>
  </w:style>
  <w:style w:styleId="Style_5_ch" w:type="character">
    <w:name w:val="Contents 6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Основной шрифт абзаца1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toc 4"/>
    <w:next w:val="Style_2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2"/>
    <w:next w:val="Style_2"/>
    <w:link w:val="Style_9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9_ch" w:type="character">
    <w:name w:val="heading 2"/>
    <w:link w:val="Style_9"/>
    <w:rPr>
      <w:rFonts w:ascii="XO Thames" w:hAnsi="XO Thames"/>
      <w:b w:val="1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9"/>
    <w:link w:val="Style_11_ch"/>
    <w:rPr>
      <w:rFonts w:ascii="XO Thames" w:hAnsi="XO Thames"/>
      <w:sz w:val="28"/>
    </w:rPr>
  </w:style>
  <w:style w:styleId="Style_11_ch" w:type="character">
    <w:name w:val="Contents 9"/>
    <w:link w:val="Style_11"/>
    <w:rPr>
      <w:rFonts w:ascii="XO Thames" w:hAnsi="XO Thames"/>
      <w:sz w:val="28"/>
    </w:rPr>
  </w:style>
  <w:style w:styleId="Style_12" w:type="paragraph">
    <w:name w:val="Heading 1"/>
    <w:link w:val="Style_12_ch"/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Endnote"/>
    <w:link w:val="Style_1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link w:val="Style_1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tents 1"/>
    <w:link w:val="Style_15_ch"/>
    <w:rPr>
      <w:rFonts w:ascii="XO Thames" w:hAnsi="XO Thames"/>
      <w:b w:val="1"/>
      <w:sz w:val="28"/>
    </w:rPr>
  </w:style>
  <w:style w:styleId="Style_15_ch" w:type="character">
    <w:name w:val="Contents 1"/>
    <w:link w:val="Style_15"/>
    <w:rPr>
      <w:rFonts w:ascii="XO Thames" w:hAnsi="XO Thames"/>
      <w:b w:val="1"/>
      <w:sz w:val="28"/>
    </w:rPr>
  </w:style>
  <w:style w:styleId="Style_16" w:type="paragraph">
    <w:name w:val="Internet link"/>
    <w:link w:val="Style_16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6_ch" w:type="character">
    <w:name w:val="Internet link"/>
    <w:link w:val="Style_16"/>
    <w:rPr>
      <w:rFonts w:ascii="Calibri" w:hAnsi="Calibri"/>
      <w:color w:val="0000FF"/>
      <w:spacing w:val="0"/>
      <w:sz w:val="22"/>
      <w:u w:val="single"/>
    </w:rPr>
  </w:style>
  <w:style w:styleId="Style_17" w:type="paragraph">
    <w:name w:val="Contents 4"/>
    <w:link w:val="Style_17_ch"/>
    <w:rPr>
      <w:rFonts w:ascii="XO Thames" w:hAnsi="XO Thames"/>
      <w:sz w:val="28"/>
    </w:rPr>
  </w:style>
  <w:style w:styleId="Style_17_ch" w:type="character">
    <w:name w:val="Contents 4"/>
    <w:link w:val="Style_17"/>
    <w:rPr>
      <w:rFonts w:ascii="XO Thames" w:hAnsi="XO Thames"/>
      <w:sz w:val="28"/>
    </w:rPr>
  </w:style>
  <w:style w:styleId="Style_18" w:type="paragraph">
    <w:name w:val="Heading 4"/>
    <w:link w:val="Style_18_ch"/>
    <w:rPr>
      <w:rFonts w:ascii="XO Thames" w:hAnsi="XO Thames"/>
      <w:b w:val="1"/>
      <w:sz w:val="24"/>
    </w:rPr>
  </w:style>
  <w:style w:styleId="Style_18_ch" w:type="character">
    <w:name w:val="Heading 4"/>
    <w:link w:val="Style_18"/>
    <w:rPr>
      <w:rFonts w:ascii="XO Thames" w:hAnsi="XO Thames"/>
      <w:b w:val="1"/>
      <w:sz w:val="24"/>
    </w:rPr>
  </w:style>
  <w:style w:styleId="Style_19" w:type="paragraph">
    <w:name w:val="Footer"/>
    <w:link w:val="Style_19_ch"/>
  </w:style>
  <w:style w:styleId="Style_19_ch" w:type="character">
    <w:name w:val="Footer"/>
    <w:link w:val="Style_19"/>
  </w:style>
  <w:style w:styleId="Style_20" w:type="paragraph">
    <w:name w:val="Колонтитул"/>
    <w:link w:val="Style_20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0_ch" w:type="character">
    <w:name w:val="Колонтитул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Header"/>
    <w:basedOn w:val="Style_2"/>
    <w:link w:val="Style_2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1_ch" w:type="character">
    <w:name w:val="Header"/>
    <w:basedOn w:val="Style_2_ch"/>
    <w:link w:val="Style_21"/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Contents 7"/>
    <w:link w:val="Style_23_ch"/>
    <w:rPr>
      <w:rFonts w:ascii="XO Thames" w:hAnsi="XO Thames"/>
      <w:sz w:val="28"/>
    </w:rPr>
  </w:style>
  <w:style w:styleId="Style_23_ch" w:type="character">
    <w:name w:val="Contents 7"/>
    <w:link w:val="Style_23"/>
    <w:rPr>
      <w:rFonts w:ascii="XO Thames" w:hAnsi="XO Thames"/>
      <w:sz w:val="28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heading 3"/>
    <w:next w:val="Style_2"/>
    <w:link w:val="Style_25_ch"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5_ch" w:type="character">
    <w:name w:val="heading 3"/>
    <w:link w:val="Style_25"/>
    <w:rPr>
      <w:rFonts w:ascii="XO Thames" w:hAnsi="XO Thames"/>
      <w:b w:val="1"/>
      <w:color w:val="000000"/>
      <w:spacing w:val="0"/>
      <w:sz w:val="26"/>
    </w:rPr>
  </w:style>
  <w:style w:styleId="Style_26" w:type="paragraph">
    <w:name w:val="Contents 2"/>
    <w:link w:val="Style_26_ch"/>
    <w:rPr>
      <w:rFonts w:ascii="XO Thames" w:hAnsi="XO Thames"/>
      <w:sz w:val="28"/>
    </w:rPr>
  </w:style>
  <w:style w:styleId="Style_26_ch" w:type="character">
    <w:name w:val="Contents 2"/>
    <w:link w:val="Style_26"/>
    <w:rPr>
      <w:rFonts w:ascii="XO Thames" w:hAnsi="XO Thames"/>
      <w:sz w:val="28"/>
    </w:rPr>
  </w:style>
  <w:style w:styleId="Style_27" w:type="paragraph">
    <w:name w:val="toc 3"/>
    <w:next w:val="Style_2"/>
    <w:link w:val="Style_27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Subtitle"/>
    <w:link w:val="Style_28_ch"/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Body Text"/>
    <w:basedOn w:val="Style_2"/>
    <w:link w:val="Style_29_ch"/>
    <w:pPr>
      <w:spacing w:after="140" w:before="0" w:line="276" w:lineRule="auto"/>
      <w:ind/>
    </w:pPr>
  </w:style>
  <w:style w:styleId="Style_29_ch" w:type="character">
    <w:name w:val="Body Text"/>
    <w:basedOn w:val="Style_2_ch"/>
    <w:link w:val="Style_29"/>
  </w:style>
  <w:style w:styleId="Style_30" w:type="paragraph">
    <w:name w:val="heading 5"/>
    <w:link w:val="Style_30_ch"/>
    <w:uiPriority w:val="9"/>
    <w:qFormat/>
    <w:pPr>
      <w:ind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31" w:type="paragraph">
    <w:name w:val="Title"/>
    <w:link w:val="Style_31_ch"/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Balloon Text"/>
    <w:basedOn w:val="Style_2"/>
    <w:link w:val="Style_32_ch"/>
    <w:pPr>
      <w:spacing w:after="0" w:before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2_ch"/>
    <w:link w:val="Style_32"/>
    <w:rPr>
      <w:rFonts w:ascii="Tahoma" w:hAnsi="Tahoma"/>
      <w:sz w:val="16"/>
    </w:rPr>
  </w:style>
  <w:style w:styleId="Style_33" w:type="paragraph">
    <w:name w:val="heading 1"/>
    <w:next w:val="Style_2"/>
    <w:link w:val="Style_3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Гиперссылка1"/>
    <w:link w:val="Style_34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4_ch" w:type="character">
    <w:name w:val="Гиперссылка1"/>
    <w:link w:val="Style_34"/>
    <w:rPr>
      <w:rFonts w:ascii="Calibri" w:hAnsi="Calibri"/>
      <w:color w:val="0000FF"/>
      <w:spacing w:val="0"/>
      <w:sz w:val="22"/>
      <w:u w:val="single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oc 1"/>
    <w:next w:val="Style_2"/>
    <w:link w:val="Style_37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40" w:type="paragraph">
    <w:name w:val="toc 9"/>
    <w:next w:val="Style_2"/>
    <w:link w:val="Style_40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List"/>
    <w:basedOn w:val="Style_29"/>
    <w:link w:val="Style_41_ch"/>
    <w:rPr>
      <w:rFonts w:ascii="PT Astra Serif" w:hAnsi="PT Astra Serif"/>
    </w:rPr>
  </w:style>
  <w:style w:styleId="Style_41_ch" w:type="character">
    <w:name w:val="List"/>
    <w:basedOn w:val="Style_29_ch"/>
    <w:link w:val="Style_41"/>
    <w:rPr>
      <w:rFonts w:ascii="PT Astra Serif" w:hAnsi="PT Astra Serif"/>
    </w:rPr>
  </w:style>
  <w:style w:styleId="Style_42" w:type="paragraph">
    <w:name w:val="Caption"/>
    <w:basedOn w:val="Style_2"/>
    <w:link w:val="Style_42_ch"/>
    <w:pPr>
      <w:spacing w:after="120" w:before="120"/>
      <w:ind/>
    </w:pPr>
    <w:rPr>
      <w:rFonts w:ascii="PT Astra Serif" w:hAnsi="PT Astra Serif"/>
      <w:i w:val="1"/>
      <w:sz w:val="24"/>
    </w:rPr>
  </w:style>
  <w:style w:styleId="Style_42_ch" w:type="character">
    <w:name w:val="Caption"/>
    <w:basedOn w:val="Style_2_ch"/>
    <w:link w:val="Style_42"/>
    <w:rPr>
      <w:rFonts w:ascii="PT Astra Serif" w:hAnsi="PT Astra Serif"/>
      <w:i w:val="1"/>
      <w:sz w:val="24"/>
    </w:rPr>
  </w:style>
  <w:style w:styleId="Style_43" w:type="paragraph">
    <w:name w:val="Заголовок"/>
    <w:basedOn w:val="Style_2"/>
    <w:next w:val="Style_29"/>
    <w:link w:val="Style_4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3_ch" w:type="character">
    <w:name w:val="Заголовок"/>
    <w:basedOn w:val="Style_2_ch"/>
    <w:link w:val="Style_43"/>
    <w:rPr>
      <w:rFonts w:ascii="PT Astra Serif" w:hAnsi="PT Astra Serif"/>
      <w:sz w:val="28"/>
    </w:rPr>
  </w:style>
  <w:style w:styleId="Style_44" w:type="paragraph">
    <w:name w:val="toc 8"/>
    <w:next w:val="Style_2"/>
    <w:link w:val="Style_44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er"/>
    <w:link w:val="Style_45_ch"/>
  </w:style>
  <w:style w:styleId="Style_45_ch" w:type="character">
    <w:name w:val="Header"/>
    <w:link w:val="Style_45"/>
  </w:style>
  <w:style w:styleId="Style_46" w:type="paragraph">
    <w:name w:val="toc 5"/>
    <w:next w:val="Style_2"/>
    <w:link w:val="Style_46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5"/>
    <w:next w:val="Style_2"/>
    <w:link w:val="Style_47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7_ch" w:type="character">
    <w:name w:val="heading 5"/>
    <w:link w:val="Style_47"/>
    <w:rPr>
      <w:rFonts w:ascii="XO Thames" w:hAnsi="XO Thames"/>
      <w:b w:val="1"/>
      <w:color w:val="000000"/>
      <w:spacing w:val="0"/>
      <w:sz w:val="22"/>
    </w:rPr>
  </w:style>
  <w:style w:styleId="Style_48" w:type="paragraph">
    <w:name w:val="Указатель"/>
    <w:basedOn w:val="Style_2"/>
    <w:link w:val="Style_48_ch"/>
    <w:rPr>
      <w:rFonts w:ascii="PT Astra Serif" w:hAnsi="PT Astra Serif"/>
    </w:rPr>
  </w:style>
  <w:style w:styleId="Style_48_ch" w:type="character">
    <w:name w:val="Указатель"/>
    <w:basedOn w:val="Style_2_ch"/>
    <w:link w:val="Style_48"/>
    <w:rPr>
      <w:rFonts w:ascii="PT Astra Serif" w:hAnsi="PT Astra Serif"/>
    </w:rPr>
  </w:style>
  <w:style w:styleId="Style_49" w:type="paragraph">
    <w:name w:val="Subtitle"/>
    <w:next w:val="Style_2"/>
    <w:link w:val="Style_49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Default Paragraph Font"/>
    <w:link w:val="Style_5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0_ch" w:type="character">
    <w:name w:val="Default Paragraph Font"/>
    <w:link w:val="Style_50"/>
    <w:rPr>
      <w:rFonts w:asciiTheme="minorAscii" w:hAnsiTheme="minorHAnsi"/>
      <w:color w:val="000000"/>
      <w:spacing w:val="0"/>
      <w:sz w:val="22"/>
    </w:rPr>
  </w:style>
  <w:style w:styleId="Style_51" w:type="paragraph">
    <w:name w:val="Title"/>
    <w:next w:val="Style_2"/>
    <w:link w:val="Style_51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Обычный1"/>
    <w:link w:val="Style_5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2_ch" w:type="character">
    <w:name w:val="Обычный1"/>
    <w:link w:val="Style_52"/>
    <w:rPr>
      <w:rFonts w:asciiTheme="minorAscii" w:hAnsiTheme="minorHAnsi"/>
      <w:color w:val="000000"/>
      <w:spacing w:val="0"/>
      <w:sz w:val="22"/>
    </w:rPr>
  </w:style>
  <w:style w:styleId="Style_53" w:type="paragraph">
    <w:name w:val="heading 4"/>
    <w:next w:val="Style_2"/>
    <w:link w:val="Style_5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heading 2"/>
    <w:link w:val="Style_5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2025-05-19T05:38:57Z</dcterms:modified>
</cp:coreProperties>
</file>