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>улицы Татьяничева</w:t>
      </w:r>
      <w:r>
        <w:rPr>
          <w:rFonts w:ascii="Times New Roman" w:hAnsi="Times New Roman"/>
          <w:color w:themeColor="text1" w:val="000000"/>
          <w:sz w:val="24"/>
        </w:rPr>
        <w:t>,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>объект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индивидуального жилищного строительства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дом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блокированной застройки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color w:themeColor="text1" w:val="000000"/>
          <w:sz w:val="24"/>
        </w:rPr>
        <w:t xml:space="preserve"> многоквартирная жилая застройка</w:t>
      </w:r>
    </w:p>
    <w:p w14:paraId="0B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0C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4055"/>
        <w:gridCol w:w="4672"/>
      </w:tblGrid>
      <w:tr>
        <w:trPr>
          <w:trHeight w:hRule="atLeast" w:val="361"/>
        </w:trPr>
        <w:tc>
          <w:tcPr>
            <w:tcW w:type="dxa" w:w="4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Наименование позиции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проект планировки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территории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Вдовин Е.А.</w:t>
            </w:r>
          </w:p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444444"/>
                <w:sz w:val="24"/>
              </w:rPr>
            </w:pP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собственных средств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Вдовина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Е.А.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Arial" w:hAnsi="Arial"/>
                <w:color w:val="FF0000"/>
                <w:sz w:val="24"/>
                <w:highlight w:val="white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Планируется размещение объектов капитального строительства согласно Правил землепользования и застройки города Магнитогорска: </w:t>
            </w:r>
          </w:p>
          <w:p w14:paraId="1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объектов индивидуального жилищного строительства (жилых домов) - не больше трех этажей;</w:t>
            </w:r>
          </w:p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домов блокированной застройки - не больше трех этажей;</w:t>
            </w:r>
          </w:p>
          <w:p w14:paraId="1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малоэтажных многоквартирных жилых домов - до четырех этажей, включая мансардный;</w:t>
            </w:r>
          </w:p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общеобразовательной школы и детского сада (в соответствии с Генеральным планом города Магнитогорска).</w:t>
            </w:r>
          </w:p>
          <w:p w14:paraId="2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объектов капитального строительства будет определена проектом с учетом Правил землепользования и застройки города Магнитогорска.</w:t>
            </w:r>
          </w:p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процент застройки в границах земельного участка - 40 процентов</w:t>
            </w:r>
          </w:p>
          <w:p w14:paraId="2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Максимальный процент застройки в границах земельного участка с видом разрешенного использования </w:t>
            </w:r>
            <w:r>
              <w:rPr>
                <w:rFonts w:ascii="Times New Roman" w:hAnsi="Times New Roman"/>
                <w:sz w:val="24"/>
              </w:rPr>
              <w:t>«Блокированная жилая застройка» - 60 процентов</w:t>
            </w:r>
          </w:p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плотности застройки – 0,8.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Документацией по планировке территории предусматривается размещение необходимых для обеспечения жизнедеятельности граждан объектов социальной, инженерной и транспортной инфраструктуры, общественных пространств и озелененных территорий общего пользова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5.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ородск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округ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в отношении территорий котор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Магнитогорский городской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6.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7.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Земельные участки расположе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нные в границах проектирования:</w:t>
            </w: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74:33:0309001: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4719,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74:33:0309001: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4718, 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74:33:0309001: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4720</w:t>
            </w: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>, часть 74:33:0309001:6806 и часть 74:33:0309001:6605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.</w:t>
            </w:r>
          </w:p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130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 га</w:t>
            </w:r>
          </w:p>
        </w:tc>
      </w:tr>
      <w:tr>
        <w:trPr>
          <w:trHeight w:hRule="atLeast" w:val="2042"/>
        </w:trP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8.</w:t>
            </w:r>
          </w:p>
        </w:tc>
        <w:tc>
          <w:tcPr>
            <w:tcW w:type="dxa" w:w="4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территории</w:t>
            </w:r>
          </w:p>
        </w:tc>
        <w:tc>
          <w:tcPr>
            <w:tcW w:type="dxa" w:w="4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</w:p>
        </w:tc>
      </w:tr>
    </w:tbl>
    <w:p w14:paraId="34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5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6000000">
      <w:pPr>
        <w:spacing w:after="0" w:line="240" w:lineRule="auto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 xml:space="preserve">Начальник Управления </w:t>
      </w:r>
    </w:p>
    <w:p w14:paraId="37000000">
      <w:pPr>
        <w:spacing w:after="0" w:line="240" w:lineRule="auto"/>
        <w:ind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  <w:highlight w:val="white"/>
        </w:rPr>
        <w:t>Архитектуры и градостроительства</w:t>
      </w:r>
    </w:p>
    <w:p w14:paraId="38000000">
      <w:pPr>
        <w:spacing w:after="0" w:line="240" w:lineRule="auto"/>
        <w:ind/>
        <w:rPr>
          <w:rFonts w:ascii="Times New Roman" w:hAnsi="Times New Roman"/>
          <w:color w:val="444444"/>
          <w:sz w:val="27"/>
        </w:rPr>
      </w:pPr>
      <w:r>
        <w:rPr>
          <w:rFonts w:ascii="Times New Roman" w:hAnsi="Times New Roman"/>
          <w:sz w:val="27"/>
          <w:highlight w:val="white"/>
        </w:rPr>
        <w:t xml:space="preserve">администрации города Магнитогорска                                                   К.С. </w:t>
      </w:r>
      <w:r>
        <w:rPr>
          <w:rFonts w:ascii="Times New Roman" w:hAnsi="Times New Roman"/>
          <w:sz w:val="27"/>
          <w:highlight w:val="white"/>
        </w:rPr>
        <w:t>Хуртин</w:t>
      </w:r>
    </w:p>
    <w:sectPr>
      <w:headerReference r:id="rId2" w:type="default"/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13.05.2025 № 4130-П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3"/>
    <w:link w:val="Style_9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9_ch" w:type="character">
    <w:name w:val="heading 3"/>
    <w:basedOn w:val="Style_3_ch"/>
    <w:link w:val="Style_9"/>
    <w:rPr>
      <w:rFonts w:ascii="Times New Roman" w:hAnsi="Times New Roman"/>
      <w:b w:val="1"/>
      <w:sz w:val="27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3_ch"/>
    <w:link w:val="Style_10"/>
  </w:style>
  <w:style w:styleId="Style_11" w:type="paragraph">
    <w:name w:val="formattext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ertext"/>
    <w:basedOn w:val="Style_3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headertext"/>
    <w:basedOn w:val="Style_3_ch"/>
    <w:link w:val="Style_14"/>
    <w:rPr>
      <w:rFonts w:ascii="Times New Roman" w:hAnsi="Times New Roman"/>
      <w:sz w:val="24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2"/>
    <w:link w:val="Style_17_ch"/>
    <w:rPr>
      <w:color w:val="0000FF"/>
      <w:u w:val="single"/>
    </w:rPr>
  </w:style>
  <w:style w:styleId="Style_17_ch" w:type="character">
    <w:name w:val="Hyperlink"/>
    <w:basedOn w:val="Style_12_ch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List Paragraph"/>
    <w:basedOn w:val="Style_3"/>
    <w:link w:val="Style_21_ch"/>
    <w:pPr>
      <w:ind w:firstLine="0" w:left="720"/>
      <w:contextualSpacing w:val="1"/>
    </w:pPr>
  </w:style>
  <w:style w:styleId="Style_21_ch" w:type="character">
    <w:name w:val="List Paragraph"/>
    <w:basedOn w:val="Style_3_ch"/>
    <w:link w:val="Style_21"/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2025-05-14T04:44:14Z</dcterms:modified>
</cp:coreProperties>
</file>