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</w:t>
      </w:r>
      <w:r>
        <w:rPr>
          <w:spacing w:val="-4"/>
          <w:sz w:val="28"/>
        </w:rPr>
        <w:t>13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08.11.2024 № 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9, пунктом 4 статьи 21 Бюджетного кодекса Российской Федерации, Порядком формирования и применения кодов бюджетной классификации Российской Федерации, их 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принципов назначения, утвержденным приказом Министерства финансов Росс</w:t>
      </w:r>
      <w:r>
        <w:rPr>
          <w:rFonts w:ascii="Times New Roman" w:hAnsi="Times New Roman"/>
          <w:sz w:val="28"/>
        </w:rPr>
        <w:t>ийской Федерации от 24.05.2022 №</w:t>
      </w:r>
      <w:r>
        <w:rPr>
          <w:rFonts w:ascii="Times New Roman" w:hAnsi="Times New Roman"/>
          <w:sz w:val="28"/>
        </w:rPr>
        <w:t xml:space="preserve"> 82н, подпунктом 6 пункта 1 статьи 4, подпунктом 12 пункта 1 статьи 15 Положения о бюджетном процессе в городе Магнитогорске, утвержденного Решением Магнитогорского городского Собрания депутатов от 30 марта 2021 года № 102,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08.11.2024 № 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</w:t>
      </w:r>
      <w:r>
        <w:rPr>
          <w:rFonts w:ascii="Times New Roman" w:hAnsi="Times New Roman"/>
          <w:sz w:val="28"/>
        </w:rPr>
        <w:t>изменение,</w:t>
      </w:r>
      <w:r>
        <w:rPr>
          <w:rFonts w:ascii="Times New Roman" w:hAnsi="Times New Roman"/>
          <w:sz w:val="28"/>
        </w:rPr>
        <w:t xml:space="preserve">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 к постановлению после строки: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99"/>
        <w:gridCol w:w="2649"/>
      </w:tblGrid>
      <w:tr>
        <w:trPr>
          <w:trHeight w:hRule="atLeast" w:val="897"/>
        </w:trPr>
        <w:tc>
          <w:tcPr>
            <w:tcW w:type="dxa" w:w="6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11000000">
            <w:pPr>
              <w:spacing w:after="0" w:line="240" w:lineRule="auto"/>
              <w:ind w:firstLine="112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Взносы в уставный капитал хозяйствующих субъектов </w:t>
            </w:r>
          </w:p>
        </w:tc>
        <w:tc>
          <w:tcPr>
            <w:tcW w:type="dxa" w:w="2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02 4 02 72000</w:t>
            </w:r>
          </w:p>
        </w:tc>
      </w:tr>
    </w:tbl>
    <w:p w14:paraId="14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ополнить строками следующего содержания:</w:t>
      </w:r>
    </w:p>
    <w:p w14:paraId="16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6658"/>
        <w:gridCol w:w="2687"/>
      </w:tblGrid>
      <w:tr>
        <w:trPr>
          <w:trHeight w:hRule="atLeast" w:val="1095"/>
        </w:trP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Комплекс процессных мероприятий «Приобретение транспортных средств и специализированной техники в муниципальную собственность»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02 4 03 00000</w:t>
            </w:r>
          </w:p>
        </w:tc>
      </w:tr>
      <w:tr>
        <w:trPr>
          <w:trHeight w:hRule="atLeast" w:val="746"/>
        </w:trPr>
        <w:tc>
          <w:tcPr>
            <w:tcW w:type="dxa" w:w="6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type="dxa" w:w="26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 xml:space="preserve">   02 4 03 20620 </w:t>
            </w:r>
          </w:p>
        </w:tc>
      </w:tr>
    </w:tbl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30 апреля 2025 года.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на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администрации города Магнитогорска.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С.Н. Бердников</w:t>
      </w: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Вр-2114284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2025-05-14T06:13:15Z</dcterms:modified>
</cp:coreProperties>
</file>