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3844</w:t>
      </w:r>
      <w:r>
        <w:rPr>
          <w:spacing w:val="-4"/>
          <w:sz w:val="28"/>
        </w:rPr>
        <w:t>-П</w:t>
      </w:r>
    </w:p>
    <w:p w14:paraId="09000000">
      <w:pPr>
        <w:widowControl w:val="0"/>
        <w:spacing w:after="0" w:line="240" w:lineRule="auto"/>
        <w:ind w:right="4252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организации питания</w:t>
      </w:r>
      <w:r>
        <w:rPr>
          <w:rFonts w:ascii="Times New Roman" w:hAnsi="Times New Roman"/>
          <w:sz w:val="26"/>
        </w:rPr>
        <w:t xml:space="preserve">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Муниципально</w:t>
      </w:r>
      <w:r>
        <w:rPr>
          <w:rFonts w:ascii="Times New Roman" w:hAnsi="Times New Roman"/>
          <w:sz w:val="26"/>
        </w:rPr>
        <w:t xml:space="preserve">м </w:t>
      </w:r>
      <w:r>
        <w:rPr>
          <w:rFonts w:ascii="Times New Roman" w:hAnsi="Times New Roman"/>
          <w:sz w:val="26"/>
        </w:rPr>
        <w:t>автономно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 xml:space="preserve"> общеобразовательно</w:t>
      </w:r>
      <w:r>
        <w:rPr>
          <w:rFonts w:ascii="Times New Roman" w:hAnsi="Times New Roman"/>
          <w:sz w:val="26"/>
        </w:rPr>
        <w:t xml:space="preserve">м </w:t>
      </w:r>
      <w:r>
        <w:rPr>
          <w:rFonts w:ascii="Times New Roman" w:hAnsi="Times New Roman"/>
          <w:sz w:val="26"/>
        </w:rPr>
        <w:t>учреждени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«Магнитогорская школа - интернат </w:t>
      </w:r>
      <w:r>
        <w:rPr>
          <w:rFonts w:ascii="Times New Roman" w:hAnsi="Times New Roman"/>
          <w:sz w:val="26"/>
        </w:rPr>
        <w:t>с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углубленным изучением предметов для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перспективных детей»</w:t>
      </w:r>
    </w:p>
    <w:p w14:paraId="0A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0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"consultantplus://offline/ref=100B850E3B1C30E2CDA9297710F25F1C8A49AD0AD6B1112836B8309EEF73A3D8AB7C3D6837DDF486605910BA79nBX4I"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 06.10.2003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131-ФЗ </w:t>
      </w:r>
      <w:r>
        <w:rPr>
          <w:rFonts w:ascii="Times New Roman" w:hAnsi="Times New Roman"/>
          <w:sz w:val="26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основании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"consultantplus://offline/ref=100B850E3B1C30E2CDA9297710F25F1C8A4AA20FD5B4112836B8309EEF73A3D8AB7C3D6837DDF486605910BA79nBX4I"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постановления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Главного государственного санитарного врача Российской Федерации от 27.10.2020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32 «Об утверждении санитарно-эпидемиологических правил и норм СанПиН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2.3/2.4.3590-20 «Санитарно-эпидемиологические требования к организации общественного питания населения», руководствуясь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"consultantplus://offline/ref=100B850E3B1C30E2CDA9377A069E00178047FB07D2B71C776FEE36C9B023A58DF93C6331679DBF8A61430CBB7BAB78A036nDX3I"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города Магнитогорска,</w:t>
      </w:r>
    </w:p>
    <w:p w14:paraId="0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Установить следующие среднемесячные денежные нормы питания</w:t>
      </w:r>
      <w:r>
        <w:br/>
      </w:r>
      <w:r>
        <w:rPr>
          <w:rFonts w:ascii="Times New Roman" w:hAnsi="Times New Roman"/>
          <w:sz w:val="26"/>
        </w:rPr>
        <w:t xml:space="preserve">на одного человека </w:t>
      </w:r>
      <w:bookmarkStart w:id="1" w:name="_GoBack"/>
      <w:bookmarkEnd w:id="1"/>
      <w:r>
        <w:rPr>
          <w:rFonts w:ascii="Times New Roman" w:hAnsi="Times New Roman"/>
          <w:sz w:val="26"/>
        </w:rPr>
        <w:t>в день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(с учетом родительской платы) </w:t>
      </w:r>
      <w:r>
        <w:rPr>
          <w:rFonts w:ascii="Times New Roman" w:hAnsi="Times New Roman"/>
          <w:sz w:val="26"/>
        </w:rPr>
        <w:t>в Муниципальном автономном общеобразовательном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учреждении «М</w:t>
      </w:r>
      <w:r>
        <w:rPr>
          <w:rFonts w:ascii="Times New Roman" w:hAnsi="Times New Roman"/>
          <w:sz w:val="26"/>
        </w:rPr>
        <w:t>агнитогорская школа - интернат</w:t>
      </w:r>
      <w:r>
        <w:br/>
      </w:r>
      <w:r>
        <w:rPr>
          <w:rFonts w:ascii="Times New Roman" w:hAnsi="Times New Roman"/>
          <w:sz w:val="26"/>
        </w:rPr>
        <w:t>с углубленным изучением предметов для перспективных детей»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 передаче учреждением полномочий по организации питания сторонним организациям (включая все расходы, связанные с организацией питания)</w:t>
      </w:r>
      <w:r>
        <w:rPr>
          <w:rFonts w:ascii="Times New Roman" w:hAnsi="Times New Roman"/>
          <w:sz w:val="26"/>
        </w:rPr>
        <w:t>:</w:t>
      </w:r>
    </w:p>
    <w:p w14:paraId="0F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</w:tblPr>
      <w:tblGrid>
        <w:gridCol w:w="567"/>
        <w:gridCol w:w="4576"/>
        <w:gridCol w:w="2512"/>
        <w:gridCol w:w="1689"/>
      </w:tblGrid>
      <w:tr>
        <w:trPr>
          <w:trHeight w:hRule="atLeast" w:val="698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00000">
            <w:pPr>
              <w:widowControl w:val="0"/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00000">
            <w:pPr>
              <w:widowControl w:val="0"/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вида пребывания</w:t>
            </w:r>
            <w:r>
              <w:rPr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учреждении</w:t>
            </w:r>
          </w:p>
        </w:tc>
        <w:tc>
          <w:tcPr>
            <w:tcW w:type="dxa" w:w="2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00000">
            <w:pPr>
              <w:widowControl w:val="0"/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рия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00000">
            <w:pPr>
              <w:widowControl w:val="0"/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Денежная норма питания, рублей</w:t>
            </w:r>
          </w:p>
        </w:tc>
      </w:tr>
      <w:tr>
        <w:trPr>
          <w:trHeight w:hRule="atLeast" w:val="362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00000">
            <w:pPr>
              <w:widowControl w:val="0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00000">
            <w:pPr>
              <w:widowControl w:val="0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Школа-интернат</w:t>
            </w:r>
          </w:p>
        </w:tc>
        <w:tc>
          <w:tcPr>
            <w:tcW w:type="dxa" w:w="2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00000">
            <w:pPr>
              <w:widowControl w:val="0"/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лет и старше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617,00</w:t>
            </w:r>
          </w:p>
        </w:tc>
      </w:tr>
      <w:tr>
        <w:trPr>
          <w:trHeight w:hRule="atLeast" w:val="693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00000">
            <w:pPr>
              <w:widowControl w:val="0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00000">
            <w:pPr>
              <w:widowControl w:val="0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Каникулярное время (за исключением летнего периода)</w:t>
            </w:r>
          </w:p>
        </w:tc>
        <w:tc>
          <w:tcPr>
            <w:tcW w:type="dxa" w:w="2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00000">
            <w:pPr>
              <w:widowControl w:val="0"/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11 лет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582,00</w:t>
            </w:r>
          </w:p>
        </w:tc>
      </w:tr>
      <w:tr>
        <w:trPr>
          <w:trHeight w:hRule="atLeast" w:val="645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00000">
            <w:pPr>
              <w:widowControl w:val="0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00000">
            <w:pPr>
              <w:widowControl w:val="0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Каникулярное время (за исключением летнего периода)</w:t>
            </w:r>
          </w:p>
        </w:tc>
        <w:tc>
          <w:tcPr>
            <w:tcW w:type="dxa" w:w="2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00000">
            <w:pPr>
              <w:widowControl w:val="0"/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лет и старше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678,00</w:t>
            </w:r>
          </w:p>
        </w:tc>
      </w:tr>
      <w:tr>
        <w:trPr>
          <w:trHeight w:hRule="atLeast" w:val="427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00000">
            <w:pPr>
              <w:widowControl w:val="0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00000">
            <w:pPr>
              <w:widowControl w:val="0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Каникулярное время (летний период)</w:t>
            </w:r>
          </w:p>
        </w:tc>
        <w:tc>
          <w:tcPr>
            <w:tcW w:type="dxa" w:w="2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00000">
            <w:pPr>
              <w:widowControl w:val="0"/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11 лет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582,00</w:t>
            </w:r>
          </w:p>
        </w:tc>
      </w:tr>
      <w:tr>
        <w:trPr>
          <w:trHeight w:hRule="atLeast" w:val="391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00000">
            <w:pPr>
              <w:widowControl w:val="0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00000">
            <w:pPr>
              <w:widowControl w:val="0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Каникулярное время (летний период)</w:t>
            </w:r>
          </w:p>
        </w:tc>
        <w:tc>
          <w:tcPr>
            <w:tcW w:type="dxa" w:w="2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00000">
            <w:pPr>
              <w:widowControl w:val="0"/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лет и старше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678,00</w:t>
            </w:r>
          </w:p>
        </w:tc>
      </w:tr>
      <w:tr>
        <w:trPr>
          <w:trHeight w:hRule="atLeast" w:val="425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00000">
            <w:pPr>
              <w:widowControl w:val="0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00000">
            <w:pPr>
              <w:widowControl w:val="0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Спортивные сборы </w:t>
            </w:r>
          </w:p>
        </w:tc>
        <w:tc>
          <w:tcPr>
            <w:tcW w:type="dxa" w:w="2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00000">
            <w:pPr>
              <w:widowControl w:val="0"/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  <w:r>
              <w:rPr>
                <w:rFonts w:ascii="Times New Roman" w:hAnsi="Times New Roman"/>
                <w:sz w:val="24"/>
              </w:rPr>
              <w:t xml:space="preserve">лет </w:t>
            </w:r>
            <w:r>
              <w:rPr>
                <w:rFonts w:ascii="Times New Roman" w:hAnsi="Times New Roman"/>
                <w:sz w:val="24"/>
              </w:rPr>
              <w:t>и старше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678,00</w:t>
            </w:r>
          </w:p>
        </w:tc>
      </w:tr>
      <w:tr>
        <w:trPr>
          <w:trHeight w:hRule="atLeast" w:val="739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00000">
            <w:pPr>
              <w:widowControl w:val="0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00000">
            <w:pPr>
              <w:widowControl w:val="0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Внек</w:t>
            </w:r>
            <w:r>
              <w:rPr>
                <w:rFonts w:ascii="Times New Roman" w:hAnsi="Times New Roman"/>
                <w:sz w:val="24"/>
              </w:rPr>
              <w:t xml:space="preserve">аникулярное время </w:t>
            </w:r>
            <w:r>
              <w:rPr>
                <w:rFonts w:ascii="Times New Roman" w:hAnsi="Times New Roman"/>
                <w:sz w:val="24"/>
              </w:rPr>
              <w:t>(в течение учебного года)</w:t>
            </w:r>
          </w:p>
        </w:tc>
        <w:tc>
          <w:tcPr>
            <w:tcW w:type="dxa" w:w="2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00000">
            <w:pPr>
              <w:widowControl w:val="0"/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11 лет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529,00</w:t>
            </w:r>
          </w:p>
        </w:tc>
      </w:tr>
      <w:tr>
        <w:trPr>
          <w:trHeight w:hRule="atLeast" w:val="739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00000">
            <w:pPr>
              <w:widowControl w:val="0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00000">
            <w:pPr>
              <w:widowControl w:val="0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Внеканикулярное время </w:t>
            </w:r>
            <w:r>
              <w:rPr>
                <w:rFonts w:ascii="Times New Roman" w:hAnsi="Times New Roman"/>
                <w:sz w:val="24"/>
              </w:rPr>
              <w:t>(в течение учебного года)</w:t>
            </w:r>
          </w:p>
        </w:tc>
        <w:tc>
          <w:tcPr>
            <w:tcW w:type="dxa" w:w="2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00000">
            <w:pPr>
              <w:widowControl w:val="0"/>
              <w:tabs>
                <w:tab w:leader="none" w:pos="113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  <w:r>
              <w:rPr>
                <w:rFonts w:ascii="Times New Roman" w:hAnsi="Times New Roman"/>
                <w:sz w:val="24"/>
              </w:rPr>
              <w:t xml:space="preserve">лет </w:t>
            </w:r>
            <w:r>
              <w:rPr>
                <w:rFonts w:ascii="Times New Roman" w:hAnsi="Times New Roman"/>
                <w:sz w:val="24"/>
              </w:rPr>
              <w:t>и старше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617,00</w:t>
            </w:r>
          </w:p>
        </w:tc>
      </w:tr>
    </w:tbl>
    <w:p w14:paraId="34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35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Директору</w:t>
      </w:r>
      <w:r>
        <w:rPr>
          <w:rFonts w:ascii="Times New Roman" w:hAnsi="Times New Roman"/>
          <w:sz w:val="26"/>
        </w:rPr>
        <w:t xml:space="preserve"> Муниципально</w:t>
      </w:r>
      <w:r>
        <w:rPr>
          <w:rFonts w:ascii="Times New Roman" w:hAnsi="Times New Roman"/>
          <w:sz w:val="26"/>
        </w:rPr>
        <w:t xml:space="preserve">го </w:t>
      </w:r>
      <w:r>
        <w:rPr>
          <w:rFonts w:ascii="Times New Roman" w:hAnsi="Times New Roman"/>
          <w:sz w:val="26"/>
        </w:rPr>
        <w:t>автономно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общеобразовательно</w:t>
      </w:r>
      <w:r>
        <w:rPr>
          <w:rFonts w:ascii="Times New Roman" w:hAnsi="Times New Roman"/>
          <w:sz w:val="26"/>
        </w:rPr>
        <w:t xml:space="preserve">го </w:t>
      </w:r>
      <w:r>
        <w:rPr>
          <w:rFonts w:ascii="Times New Roman" w:hAnsi="Times New Roman"/>
          <w:sz w:val="26"/>
        </w:rPr>
        <w:t>учреждени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«М</w:t>
      </w:r>
      <w:r>
        <w:rPr>
          <w:rFonts w:ascii="Times New Roman" w:hAnsi="Times New Roman"/>
          <w:sz w:val="26"/>
        </w:rPr>
        <w:t xml:space="preserve">агнитогорская школа - интернат </w:t>
      </w:r>
      <w:r>
        <w:rPr>
          <w:rFonts w:ascii="Times New Roman" w:hAnsi="Times New Roman"/>
          <w:sz w:val="26"/>
        </w:rPr>
        <w:t>с углубленным изучением предметов для перспективных дете</w:t>
      </w:r>
      <w:r>
        <w:rPr>
          <w:rFonts w:ascii="Times New Roman" w:hAnsi="Times New Roman"/>
          <w:sz w:val="26"/>
        </w:rPr>
        <w:t>й» Смоляр О.А.</w:t>
      </w:r>
      <w:r>
        <w:rPr>
          <w:rFonts w:ascii="Times New Roman" w:hAnsi="Times New Roman"/>
          <w:sz w:val="26"/>
        </w:rPr>
        <w:t>:</w:t>
      </w:r>
    </w:p>
    <w:p w14:paraId="36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создать условия для организации качественного питания;</w:t>
      </w:r>
    </w:p>
    <w:p w14:paraId="37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осуществлять контроль организации </w:t>
      </w:r>
      <w:r>
        <w:rPr>
          <w:rFonts w:ascii="Times New Roman" w:hAnsi="Times New Roman"/>
          <w:sz w:val="26"/>
        </w:rPr>
        <w:t xml:space="preserve">питания </w:t>
      </w:r>
      <w:r>
        <w:rPr>
          <w:rFonts w:ascii="Times New Roman" w:hAnsi="Times New Roman"/>
          <w:sz w:val="26"/>
        </w:rPr>
        <w:t>в соответствии</w:t>
      </w:r>
      <w:r>
        <w:br/>
      </w:r>
      <w:r>
        <w:rPr>
          <w:rFonts w:ascii="Times New Roman" w:hAnsi="Times New Roman"/>
          <w:sz w:val="26"/>
        </w:rPr>
        <w:t>с требованиями СанПиН 2.3/2.4.3590-20;</w:t>
      </w:r>
    </w:p>
    <w:p w14:paraId="38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утвердить режим питания в соответствии с режимом работы учреждения;</w:t>
      </w:r>
    </w:p>
    <w:p w14:paraId="39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осуществлять контроль за выполнением утвержденной денежной нормы питания в день, с учетом </w:t>
      </w:r>
      <w:r>
        <w:rPr>
          <w:rFonts w:ascii="Times New Roman" w:hAnsi="Times New Roman"/>
          <w:sz w:val="26"/>
        </w:rPr>
        <w:t xml:space="preserve">вида пребывания </w:t>
      </w:r>
      <w:r>
        <w:rPr>
          <w:rFonts w:ascii="Times New Roman" w:hAnsi="Times New Roman"/>
          <w:sz w:val="26"/>
        </w:rPr>
        <w:t>на основе соответствующих натуральных норм питания и меню;</w:t>
      </w:r>
    </w:p>
    <w:p w14:paraId="3A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организовать питание за счет средств всех источ</w:t>
      </w:r>
      <w:r>
        <w:rPr>
          <w:rFonts w:ascii="Times New Roman" w:hAnsi="Times New Roman"/>
          <w:sz w:val="26"/>
        </w:rPr>
        <w:t>ников финансирования учреждени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>.</w:t>
      </w:r>
    </w:p>
    <w:p w14:paraId="3B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 опубликования.</w:t>
      </w:r>
    </w:p>
    <w:p w14:paraId="3C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Службе внешних связей и молодежной политики администрации города Магнитогорска (Болкун Н.И.) опубликовать настоящее постановление </w:t>
      </w:r>
      <w:r>
        <w:rPr>
          <w:rFonts w:ascii="Times New Roman" w:hAnsi="Times New Roman"/>
          <w:sz w:val="26"/>
        </w:rPr>
        <w:t>в средствах массовой информации</w:t>
      </w:r>
      <w:r>
        <w:rPr>
          <w:rFonts w:ascii="Times New Roman" w:hAnsi="Times New Roman"/>
          <w:sz w:val="26"/>
        </w:rPr>
        <w:t>.</w:t>
      </w:r>
    </w:p>
    <w:p w14:paraId="3D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pacing w:val="-4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</w:t>
      </w:r>
      <w:r>
        <w:rPr>
          <w:rFonts w:ascii="Times New Roman" w:hAnsi="Times New Roman"/>
          <w:sz w:val="26"/>
        </w:rPr>
        <w:t xml:space="preserve"> 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Сафонову Н.В.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</w:t>
      </w:r>
      <w:r>
        <w:rPr>
          <w:rFonts w:ascii="Times New Roman" w:hAnsi="Times New Roman"/>
          <w:sz w:val="26"/>
        </w:rPr>
        <w:t>Магнитогорска</w:t>
      </w:r>
      <w:r>
        <w:rPr>
          <w:rFonts w:ascii="Times New Roman" w:hAnsi="Times New Roman"/>
          <w:sz w:val="26"/>
        </w:rPr>
        <w:t xml:space="preserve">     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>С.Н. Бердников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</w:p>
    <w:p w14:paraId="55000000">
      <w:pPr>
        <w:rPr>
          <w:rFonts w:ascii="Times New Roman" w:hAnsi="Times New Roman"/>
          <w:sz w:val="22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Вр-2059728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3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2025-04-29T05:05:45Z</dcterms:modified>
</cp:coreProperties>
</file>