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spacing w:after="0" w:before="0" w:line="240" w:lineRule="auto"/>
        <w:ind w:firstLine="0" w:left="0" w:right="4252"/>
        <w:jc w:val="both"/>
        <w:rPr>
          <w:rFonts w:ascii="PT Astra Serif" w:hAnsi="PT Astra Serif"/>
          <w:sz w:val="28"/>
          <w:highlight w:val="yellow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pStyle w:val="Style_3"/>
        <w:spacing w:after="0" w:before="0" w:line="240" w:lineRule="auto"/>
        <w:ind w:firstLine="0" w:left="0" w:right="0"/>
        <w:jc w:val="center"/>
        <w:rPr>
          <w:rFonts w:ascii="PT Astra Serif" w:hAnsi="PT Astra Serif"/>
          <w:sz w:val="28"/>
          <w:highlight w:val="yellow"/>
        </w:rPr>
      </w:pPr>
      <w:r>
        <w:rPr>
          <w:spacing w:val="-4"/>
          <w:sz w:val="28"/>
        </w:rPr>
        <w:t>29.04.20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3866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252"/>
        <w:jc w:val="left"/>
        <w:rPr>
          <w:rFonts w:ascii="PT Astra Serif" w:hAnsi="PT Astra Serif"/>
          <w:sz w:val="28"/>
          <w:highlight w:val="yellow"/>
        </w:rPr>
      </w:pPr>
      <w:r>
        <w:rPr>
          <w:rFonts w:ascii="PT Astra Serif" w:hAnsi="PT Astra Serif"/>
          <w:color w:val="000000"/>
          <w:sz w:val="28"/>
        </w:rPr>
        <w:t>О внесении изменения 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постановление администрации города Магнитогорска от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31.05.2024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5331-П</w:t>
      </w:r>
    </w:p>
    <w:p w14:paraId="0B000000">
      <w:pPr>
        <w:pStyle w:val="Style_3"/>
        <w:spacing w:after="0" w:before="0" w:line="240" w:lineRule="auto"/>
        <w:ind w:firstLine="0" w:left="0" w:right="4252"/>
        <w:jc w:val="both"/>
        <w:rPr>
          <w:rFonts w:ascii="PT Astra Serif" w:hAnsi="PT Astra Serif"/>
          <w:sz w:val="28"/>
          <w:highlight w:val="yellow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соответствии со статьей 19 Федерального закона от 05.04.2013</w:t>
      </w:r>
      <w:r>
        <w:br/>
      </w:r>
      <w:r>
        <w:rPr>
          <w:rFonts w:ascii="PT Astra Serif" w:hAnsi="PT Astra Serif"/>
          <w:sz w:val="28"/>
        </w:rPr>
        <w:t>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44-ФЗ «О контрактной системе в сфере закупок товаров, работ, услуг</w:t>
      </w:r>
      <w:r>
        <w:br/>
      </w:r>
      <w:r>
        <w:rPr>
          <w:rFonts w:ascii="PT Astra Serif" w:hAnsi="PT Astra Serif"/>
          <w:sz w:val="28"/>
        </w:rPr>
        <w:t>для обеспечения государственных и муниципальных нужд», постановлениями администрации города Магнитогорска от 11.11.2015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15014-П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от 09.03.2016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sz w:val="28"/>
        </w:rPr>
        <w:t>2555-П</w:t>
      </w:r>
      <w:r>
        <w:br/>
      </w:r>
      <w:r>
        <w:rPr>
          <w:rFonts w:ascii="PT Astra Serif" w:hAnsi="PT Astra Serif"/>
          <w:sz w:val="28"/>
        </w:rPr>
        <w:t>«Об утверждении Правил определения нормативных затрат на обеспечение функций администрации города Магнитогорска, Магнитогорского городского Собрания депутатов, Контрольно-счетной палаты города Магнитогорска, в том числе подведомственных указанным органам казенных учреждений», руководствуюсь Уставом города Магнитогорска,</w:t>
      </w:r>
    </w:p>
    <w:p w14:paraId="0D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</w:p>
    <w:p w14:paraId="0E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ПОСТАНОВЛЯЮ:</w:t>
      </w:r>
    </w:p>
    <w:p w14:paraId="0F00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PT Astra Serif" w:hAnsi="PT Astra Serif"/>
          <w:sz w:val="28"/>
        </w:rPr>
        <w:t xml:space="preserve">от </w:t>
      </w:r>
      <w:r>
        <w:rPr>
          <w:rFonts w:ascii="PT Astra Serif" w:hAnsi="PT Astra Serif"/>
          <w:color w:val="000000"/>
          <w:sz w:val="28"/>
        </w:rPr>
        <w:t>31.05.2024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5331-П</w:t>
      </w:r>
      <w:r>
        <w:rPr>
          <w:rFonts w:ascii="PT Astra Serif" w:hAnsi="PT Astra Serif"/>
          <w:sz w:val="28"/>
        </w:rPr>
        <w:t xml:space="preserve"> «Об утверждении нормативов количества и (или) цены товаров, работ, услуг, применяемых при расчете нормативных затрат</w:t>
      </w:r>
      <w:r>
        <w:br/>
      </w:r>
      <w:r>
        <w:rPr>
          <w:rFonts w:ascii="PT Astra Serif" w:hAnsi="PT Astra Serif"/>
          <w:sz w:val="28"/>
        </w:rPr>
        <w:t>на обеспечение функций администрации города Магнитогорска</w:t>
      </w:r>
      <w:r>
        <w:br/>
      </w:r>
      <w:r>
        <w:rPr>
          <w:rFonts w:ascii="PT Astra Serif" w:hAnsi="PT Astra Serif"/>
          <w:sz w:val="28"/>
        </w:rPr>
        <w:t>и подведомственных ей казенных учреждений» (далее – постановление) изменение</w:t>
      </w:r>
      <w:bookmarkStart w:id="1" w:name="_GoBack"/>
      <w:bookmarkEnd w:id="1"/>
      <w:r>
        <w:rPr>
          <w:rFonts w:ascii="PT Astra Serif" w:hAnsi="PT Astra Serif"/>
          <w:sz w:val="28"/>
        </w:rPr>
        <w:t>, пункт 35 приложения № 1 к постановлению дополнить строками:</w:t>
      </w:r>
    </w:p>
    <w:p w14:paraId="1000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708" w:left="0" w:righ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«35)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на приобретение хозяйственных товаров и принадлежностей</w:t>
      </w:r>
    </w:p>
    <w:p w14:paraId="11000000">
      <w:pPr>
        <w:pStyle w:val="Style_3"/>
        <w:tabs>
          <w:tab w:leader="none" w:pos="708" w:val="clear"/>
          <w:tab w:leader="none" w:pos="709" w:val="left"/>
        </w:tabs>
        <w:spacing w:after="0" w:before="0" w:line="240" w:lineRule="auto"/>
        <w:ind w:firstLine="0" w:left="142" w:right="0"/>
        <w:contextualSpacing w:val="1"/>
        <w:jc w:val="both"/>
        <w:rPr>
          <w:rFonts w:ascii="PT Astra Serif" w:hAnsi="PT Astra Serif"/>
          <w:sz w:val="16"/>
        </w:rPr>
      </w:pPr>
    </w:p>
    <w:tbl>
      <w:tblPr>
        <w:tblStyle w:val="Style_4"/>
        <w:tblW w:type="auto" w:w="0"/>
        <w:jc w:val="left"/>
        <w:tblInd w:type="dxa" w:w="-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06"/>
        <w:gridCol w:w="1594"/>
        <w:gridCol w:w="2129"/>
        <w:gridCol w:w="2924"/>
      </w:tblGrid>
      <w:tr>
        <w:trPr>
          <w:trHeight w:hRule="atLeast" w:val="438"/>
        </w:trPr>
        <w:tc>
          <w:tcPr>
            <w:tcW w:type="dxa" w:w="2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3"/>
              <w:widowControl w:val="0"/>
              <w:spacing w:after="0" w:before="0" w:line="240" w:lineRule="auto"/>
              <w:ind w:firstLine="0" w:left="0" w:right="22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Наименование товара</w:t>
            </w:r>
          </w:p>
        </w:tc>
        <w:tc>
          <w:tcPr>
            <w:tcW w:type="dxa" w:w="1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3"/>
              <w:widowControl w:val="0"/>
              <w:spacing w:after="0" w:before="0" w:line="240" w:lineRule="auto"/>
              <w:ind w:firstLine="0"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Единица измерения</w:t>
            </w:r>
          </w:p>
        </w:tc>
        <w:tc>
          <w:tcPr>
            <w:tcW w:type="dxa" w:w="2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pStyle w:val="Style_3"/>
              <w:widowControl w:val="0"/>
              <w:spacing w:after="0" w:before="0" w:line="240" w:lineRule="auto"/>
              <w:ind w:firstLine="0"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Количество, шт.</w:t>
            </w:r>
          </w:p>
        </w:tc>
        <w:tc>
          <w:tcPr>
            <w:tcW w:type="dxa" w:w="2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pStyle w:val="Style_3"/>
              <w:widowControl w:val="0"/>
              <w:spacing w:after="0" w:before="0" w:line="240" w:lineRule="auto"/>
              <w:ind w:firstLine="0" w:left="170" w:right="34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Цена за ед., рублей</w:t>
            </w:r>
          </w:p>
        </w:tc>
      </w:tr>
      <w:tr>
        <w:trPr>
          <w:trHeight w:hRule="atLeast" w:val="557"/>
        </w:trPr>
        <w:tc>
          <w:tcPr>
            <w:tcW w:type="dxa" w:w="2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3"/>
              <w:widowControl w:val="0"/>
              <w:spacing w:after="0" w:before="0" w:line="240" w:lineRule="auto"/>
              <w:ind w:firstLine="0" w:left="0" w:right="227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оповещатель светозвуковой</w:t>
            </w:r>
          </w:p>
        </w:tc>
        <w:tc>
          <w:tcPr>
            <w:tcW w:type="dxa" w:w="1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pStyle w:val="Style_3"/>
              <w:widowControl w:val="0"/>
              <w:spacing w:after="0" w:before="0" w:line="240" w:lineRule="auto"/>
              <w:ind w:firstLine="0"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pStyle w:val="Style_3"/>
              <w:widowControl w:val="0"/>
              <w:spacing w:after="0" w:before="0" w:line="240" w:lineRule="auto"/>
              <w:ind w:firstLine="0"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5</w:t>
            </w:r>
          </w:p>
        </w:tc>
        <w:tc>
          <w:tcPr>
            <w:tcW w:type="dxa" w:w="2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pStyle w:val="Style_3"/>
              <w:widowControl w:val="0"/>
              <w:spacing w:after="0" w:before="0" w:line="240" w:lineRule="auto"/>
              <w:ind w:firstLine="0" w:left="0" w:right="36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41 352,00</w:t>
            </w:r>
          </w:p>
        </w:tc>
      </w:tr>
      <w:tr>
        <w:trPr>
          <w:trHeight w:hRule="atLeast" w:val="557"/>
        </w:trPr>
        <w:tc>
          <w:tcPr>
            <w:tcW w:type="dxa" w:w="2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pStyle w:val="Style_3"/>
              <w:widowControl w:val="0"/>
              <w:spacing w:after="0" w:before="0" w:line="240" w:lineRule="auto"/>
              <w:ind w:firstLine="0" w:left="0" w:right="227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система индукционная для слабослышащих</w:t>
            </w:r>
          </w:p>
        </w:tc>
        <w:tc>
          <w:tcPr>
            <w:tcW w:type="dxa" w:w="1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pStyle w:val="Style_3"/>
              <w:widowControl w:val="0"/>
              <w:spacing w:after="0" w:before="0" w:line="240" w:lineRule="auto"/>
              <w:ind w:firstLine="0"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штука</w:t>
            </w:r>
          </w:p>
        </w:tc>
        <w:tc>
          <w:tcPr>
            <w:tcW w:type="dxa" w:w="2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pStyle w:val="Style_3"/>
              <w:widowControl w:val="0"/>
              <w:spacing w:after="0" w:before="0" w:line="240" w:lineRule="auto"/>
              <w:ind w:firstLine="0" w:left="113" w:right="11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1</w:t>
            </w:r>
          </w:p>
        </w:tc>
        <w:tc>
          <w:tcPr>
            <w:tcW w:type="dxa" w:w="29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pStyle w:val="Style_3"/>
              <w:widowControl w:val="0"/>
              <w:spacing w:after="0" w:before="0" w:line="240" w:lineRule="auto"/>
              <w:ind w:firstLine="0" w:left="0" w:right="36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sz w:val="24"/>
              </w:rPr>
              <w:t>не более 20 000,00</w:t>
            </w:r>
          </w:p>
        </w:tc>
      </w:tr>
    </w:tbl>
    <w:p w14:paraId="1E000000">
      <w:pPr>
        <w:pStyle w:val="Style_3"/>
        <w:tabs>
          <w:tab w:leader="none" w:pos="708" w:val="clear"/>
          <w:tab w:leader="none" w:pos="5954" w:val="left"/>
        </w:tabs>
        <w:spacing w:after="0" w:before="0" w:line="240" w:lineRule="auto"/>
        <w:ind/>
        <w:jc w:val="both"/>
        <w:rPr>
          <w:rFonts w:ascii="PT Astra Serif" w:hAnsi="PT Astra Serif"/>
          <w:sz w:val="16"/>
        </w:rPr>
      </w:pPr>
    </w:p>
    <w:p w14:paraId="1F00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Настоящее постановление вступает в силу со дня его подписания.</w:t>
      </w:r>
    </w:p>
    <w:p w14:paraId="2000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Службе внешних связей и молодежной политики администрации города Магнитогорска (Болкун Н.И.) разместить настоящее постановление</w:t>
      </w:r>
      <w:r>
        <w:br/>
      </w:r>
      <w:r>
        <w:rPr>
          <w:rFonts w:ascii="PT Astra Serif" w:hAnsi="PT Astra Serif"/>
          <w:sz w:val="28"/>
        </w:rPr>
        <w:t xml:space="preserve">на официальном сайте администрации города Магнитогорска в разделе «Администрация города /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"https://www.magnitogorsk.ru/index.php?option=com_k2&amp;view=itemlist&amp;layout=category&amp;task=category&amp;id=81&amp;Itemid=1147&amp;lang=ru"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Нормативно-правовая деятельность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 / Муниципальные правовые акты / Постановления администрации города».</w:t>
      </w:r>
    </w:p>
    <w:p w14:paraId="2100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</w:t>
      </w:r>
      <w:r>
        <w:rPr>
          <w:rFonts w:ascii="PT Astra Serif" w:hAnsi="PT Astra Serif"/>
          <w:color w:val="000000"/>
          <w:spacing w:val="0"/>
          <w:sz w:val="28"/>
        </w:rPr>
        <w:t>  </w:t>
      </w:r>
      <w:r>
        <w:rPr>
          <w:rFonts w:ascii="PT Astra Serif" w:hAnsi="PT Astra Serif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PT Astra Serif" w:hAnsi="PT Astra Serif"/>
          <w:sz w:val="28"/>
        </w:rPr>
        <w:t>на заместителя главы города Магнитогорска Макарову А.Н.</w:t>
      </w:r>
    </w:p>
    <w:p w14:paraId="2200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/>
        <w:jc w:val="both"/>
        <w:rPr>
          <w:rFonts w:ascii="PT Astra Serif" w:hAnsi="PT Astra Serif"/>
          <w:sz w:val="28"/>
          <w:highlight w:val="yellow"/>
        </w:rPr>
      </w:pPr>
    </w:p>
    <w:p w14:paraId="23000000">
      <w:pPr>
        <w:pStyle w:val="Style_3"/>
        <w:tabs>
          <w:tab w:leader="none" w:pos="708" w:val="clear"/>
          <w:tab w:leader="none" w:pos="1418" w:val="left"/>
        </w:tabs>
        <w:spacing w:after="0" w:before="0" w:line="240" w:lineRule="auto"/>
        <w:ind/>
        <w:jc w:val="both"/>
        <w:rPr>
          <w:rFonts w:ascii="PT Astra Serif" w:hAnsi="PT Astra Serif"/>
          <w:sz w:val="28"/>
          <w:highlight w:val="yellow"/>
        </w:rPr>
      </w:pPr>
    </w:p>
    <w:p w14:paraId="24000000">
      <w:pPr>
        <w:pStyle w:val="Style_3"/>
        <w:spacing w:after="0" w:before="0" w:line="240" w:lineRule="auto"/>
        <w:ind/>
        <w:jc w:val="both"/>
        <w:rPr>
          <w:rFonts w:ascii="PT Astra Serif" w:hAnsi="PT Astra Serif"/>
          <w:sz w:val="28"/>
          <w:highlight w:val="yellow"/>
        </w:rPr>
      </w:pPr>
    </w:p>
    <w:p w14:paraId="25000000">
      <w:pPr>
        <w:pStyle w:val="Style_3"/>
        <w:spacing w:after="0" w:before="0" w:line="240" w:lineRule="auto"/>
        <w:ind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Глава города Магнитогорска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  С.Н. Бердников</w:t>
      </w:r>
    </w:p>
    <w:p w14:paraId="26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27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28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29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2A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2B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2C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2D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2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2F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30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31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32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33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34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35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36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37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38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39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3A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3B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3C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3D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3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3F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40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41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42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43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44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45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46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47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8"/>
        </w:rPr>
      </w:pPr>
    </w:p>
    <w:p w14:paraId="48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PT Astra Serif" w:hAnsi="PT Astra Serif"/>
          <w:sz w:val="24"/>
        </w:rPr>
      </w:pPr>
    </w:p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Вр-2100395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3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ontents 2"/>
    <w:link w:val="Style_6_ch"/>
    <w:rPr>
      <w:rFonts w:ascii="XO Thames" w:hAnsi="XO Thames"/>
      <w:sz w:val="28"/>
    </w:rPr>
  </w:style>
  <w:style w:styleId="Style_6_ch" w:type="character">
    <w:name w:val="Contents 2"/>
    <w:link w:val="Style_6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7" w:type="paragraph">
    <w:name w:val="toc 4"/>
    <w:next w:val="Style_3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Body Text"/>
    <w:basedOn w:val="Style_3"/>
    <w:link w:val="Style_8_ch"/>
    <w:pPr>
      <w:spacing w:after="140" w:before="0"/>
      <w:ind/>
    </w:pPr>
  </w:style>
  <w:style w:styleId="Style_8_ch" w:type="character">
    <w:name w:val="Body Text"/>
    <w:basedOn w:val="Style_3_ch"/>
    <w:link w:val="Style_8"/>
  </w:style>
  <w:style w:styleId="Style_9" w:type="paragraph">
    <w:name w:val="Heading 1"/>
    <w:link w:val="Style_9_ch"/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toc 6"/>
    <w:next w:val="Style_3"/>
    <w:link w:val="Style_10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3"/>
    <w:link w:val="Style_11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Указатель"/>
    <w:basedOn w:val="Style_3"/>
    <w:link w:val="Style_12_ch"/>
    <w:rPr>
      <w:rFonts w:ascii="PT Astra Serif" w:hAnsi="PT Astra Serif"/>
    </w:rPr>
  </w:style>
  <w:style w:styleId="Style_12_ch" w:type="character">
    <w:name w:val="Указатель"/>
    <w:basedOn w:val="Style_3_ch"/>
    <w:link w:val="Style_12"/>
    <w:rPr>
      <w:rFonts w:ascii="PT Astra Serif" w:hAnsi="PT Astra Serif"/>
    </w:rPr>
  </w:style>
  <w:style w:styleId="Style_13" w:type="paragraph">
    <w:name w:val="Header"/>
    <w:link w:val="Style_13_ch"/>
  </w:style>
  <w:style w:styleId="Style_13_ch" w:type="character">
    <w:name w:val="Header"/>
    <w:link w:val="Style_13"/>
  </w:style>
  <w:style w:styleId="Style_14" w:type="paragraph">
    <w:name w:val="Endnote"/>
    <w:link w:val="Style_1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Endnote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heading 3"/>
    <w:next w:val="Style_3"/>
    <w:link w:val="Style_1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Footer"/>
    <w:link w:val="Style_16_ch"/>
  </w:style>
  <w:style w:styleId="Style_16_ch" w:type="character">
    <w:name w:val="Footer"/>
    <w:link w:val="Style_16"/>
  </w:style>
  <w:style w:styleId="Style_17" w:type="paragraph">
    <w:name w:val="Caption"/>
    <w:basedOn w:val="Style_3"/>
    <w:link w:val="Style_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7_ch" w:type="character">
    <w:name w:val="Caption"/>
    <w:basedOn w:val="Style_3_ch"/>
    <w:link w:val="Style_17"/>
    <w:rPr>
      <w:rFonts w:ascii="PT Astra Serif" w:hAnsi="PT Astra Serif"/>
      <w:i w:val="1"/>
      <w:sz w:val="24"/>
    </w:rPr>
  </w:style>
  <w:style w:styleId="Style_18" w:type="paragraph">
    <w:name w:val="Contents 8"/>
    <w:link w:val="Style_18_ch"/>
    <w:rPr>
      <w:rFonts w:ascii="XO Thames" w:hAnsi="XO Thames"/>
      <w:sz w:val="28"/>
    </w:rPr>
  </w:style>
  <w:style w:styleId="Style_18_ch" w:type="character">
    <w:name w:val="Contents 8"/>
    <w:link w:val="Style_18"/>
    <w:rPr>
      <w:rFonts w:ascii="XO Thames" w:hAnsi="XO Thames"/>
      <w:sz w:val="28"/>
    </w:rPr>
  </w:style>
  <w:style w:styleId="Style_19" w:type="paragraph">
    <w:name w:val="index heading"/>
    <w:basedOn w:val="Style_3"/>
    <w:link w:val="Style_19_ch"/>
    <w:rPr>
      <w:rFonts w:ascii="PT Astra Serif" w:hAnsi="PT Astra Serif"/>
    </w:rPr>
  </w:style>
  <w:style w:styleId="Style_19_ch" w:type="character">
    <w:name w:val="index heading"/>
    <w:basedOn w:val="Style_3_ch"/>
    <w:link w:val="Style_19"/>
    <w:rPr>
      <w:rFonts w:ascii="PT Astra Serif" w:hAnsi="PT Astra Serif"/>
    </w:rPr>
  </w:style>
  <w:style w:styleId="Style_20" w:type="paragraph">
    <w:name w:val="Default Paragraph Font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Default Paragraph Font"/>
    <w:link w:val="Style_20"/>
    <w:rPr>
      <w:rFonts w:asciiTheme="minorAscii" w:hAnsiTheme="minorHAnsi"/>
      <w:color w:val="000000"/>
      <w:spacing w:val="0"/>
      <w:sz w:val="22"/>
    </w:rPr>
  </w:style>
  <w:style w:styleId="Style_21" w:type="paragraph">
    <w:name w:val="Колонтитул"/>
    <w:link w:val="Style_21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1_ch" w:type="character">
    <w:name w:val="Колонтитул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Заголовок"/>
    <w:basedOn w:val="Style_3"/>
    <w:next w:val="Style_8"/>
    <w:link w:val="Style_2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2_ch" w:type="character">
    <w:name w:val="Заголовок"/>
    <w:basedOn w:val="Style_3_ch"/>
    <w:link w:val="Style_22"/>
    <w:rPr>
      <w:rFonts w:ascii="PT Astra Serif" w:hAnsi="PT Astra Serif"/>
      <w:sz w:val="28"/>
    </w:rPr>
  </w:style>
  <w:style w:styleId="Style_23" w:type="paragraph">
    <w:name w:val="Contents 9"/>
    <w:link w:val="Style_23_ch"/>
    <w:rPr>
      <w:rFonts w:ascii="XO Thames" w:hAnsi="XO Thames"/>
      <w:sz w:val="28"/>
    </w:rPr>
  </w:style>
  <w:style w:styleId="Style_23_ch" w:type="character">
    <w:name w:val="Contents 9"/>
    <w:link w:val="Style_23"/>
    <w:rPr>
      <w:rFonts w:ascii="XO Thames" w:hAnsi="XO Thames"/>
      <w:sz w:val="28"/>
    </w:rPr>
  </w:style>
  <w:style w:styleId="Style_24" w:type="paragraph">
    <w:name w:val="Subtitle"/>
    <w:link w:val="Style_24_ch"/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Contents 7"/>
    <w:link w:val="Style_25_ch"/>
    <w:rPr>
      <w:rFonts w:ascii="XO Thames" w:hAnsi="XO Thames"/>
      <w:sz w:val="28"/>
    </w:rPr>
  </w:style>
  <w:style w:styleId="Style_25_ch" w:type="character">
    <w:name w:val="Contents 7"/>
    <w:link w:val="Style_25"/>
    <w:rPr>
      <w:rFonts w:ascii="XO Thames" w:hAnsi="XO Thames"/>
      <w:sz w:val="28"/>
    </w:rPr>
  </w:style>
  <w:style w:styleId="Style_26" w:type="paragraph">
    <w:name w:val="toc 3"/>
    <w:next w:val="Style_3"/>
    <w:link w:val="Style_26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Contents 5"/>
    <w:link w:val="Style_27_ch"/>
    <w:rPr>
      <w:rFonts w:ascii="XO Thames" w:hAnsi="XO Thames"/>
      <w:sz w:val="28"/>
    </w:rPr>
  </w:style>
  <w:style w:styleId="Style_27_ch" w:type="character">
    <w:name w:val="Contents 5"/>
    <w:link w:val="Style_27"/>
    <w:rPr>
      <w:rFonts w:ascii="XO Thames" w:hAnsi="XO Thames"/>
      <w:sz w:val="28"/>
    </w:rPr>
  </w:style>
  <w:style w:styleId="Style_28" w:type="paragraph">
    <w:name w:val="Heading 3"/>
    <w:link w:val="Style_28_ch"/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29" w:type="paragraph">
    <w:name w:val="List"/>
    <w:basedOn w:val="Style_30"/>
    <w:link w:val="Style_29_ch"/>
    <w:rPr>
      <w:rFonts w:ascii="PT Astra Serif" w:hAnsi="PT Astra Serif"/>
    </w:rPr>
  </w:style>
  <w:style w:styleId="Style_29_ch" w:type="character">
    <w:name w:val="List"/>
    <w:basedOn w:val="Style_30_ch"/>
    <w:link w:val="Style_29"/>
    <w:rPr>
      <w:rFonts w:ascii="PT Astra Serif" w:hAnsi="PT Astra Serif"/>
    </w:rPr>
  </w:style>
  <w:style w:styleId="Style_31" w:type="paragraph">
    <w:name w:val="heading 5"/>
    <w:next w:val="Style_3"/>
    <w:link w:val="Style_3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Balloon Text"/>
    <w:basedOn w:val="Style_3"/>
    <w:link w:val="Style_32_ch"/>
    <w:pPr>
      <w:spacing w:after="0" w:before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3_ch"/>
    <w:link w:val="Style_32"/>
    <w:rPr>
      <w:rFonts w:ascii="Tahoma" w:hAnsi="Tahoma"/>
      <w:sz w:val="16"/>
    </w:rPr>
  </w:style>
  <w:style w:styleId="Style_33" w:type="paragraph">
    <w:name w:val="heading 1"/>
    <w:next w:val="Style_3"/>
    <w:link w:val="Style_3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pacing w:val="0"/>
      <w:sz w:val="32"/>
    </w:rPr>
  </w:style>
  <w:style w:styleId="Style_34" w:type="paragraph">
    <w:name w:val="Heading 5"/>
    <w:link w:val="Style_34_ch"/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Internet link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80"/>
      <w:spacing w:val="0"/>
      <w:sz w:val="22"/>
      <w:u w:val="single"/>
    </w:rPr>
  </w:style>
  <w:style w:styleId="Style_35_ch" w:type="character">
    <w:name w:val="Internet link"/>
    <w:link w:val="Style_35"/>
    <w:rPr>
      <w:rFonts w:ascii="Calibri" w:hAnsi="Calibri"/>
      <w:color w:val="000080"/>
      <w:spacing w:val="0"/>
      <w:sz w:val="22"/>
      <w:u w:val="single"/>
    </w:rPr>
  </w:style>
  <w:style w:styleId="Style_36" w:type="paragraph">
    <w:name w:val="Hyperlink"/>
    <w:link w:val="Style_36_ch"/>
    <w:rPr>
      <w:color w:val="000080"/>
      <w:u w:val="single"/>
    </w:rPr>
  </w:style>
  <w:style w:styleId="Style_36_ch" w:type="character">
    <w:name w:val="Hyperlink"/>
    <w:link w:val="Style_36"/>
    <w:rPr>
      <w:color w:val="000080"/>
      <w:u w:val="single"/>
    </w:rPr>
  </w:style>
  <w:style w:styleId="Style_37" w:type="paragraph">
    <w:name w:val="Footnote"/>
    <w:link w:val="Style_3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7_ch" w:type="character">
    <w:name w:val="Footnote"/>
    <w:link w:val="Style_37"/>
    <w:rPr>
      <w:rFonts w:ascii="XO Thames" w:hAnsi="XO Thames"/>
      <w:color w:val="000000"/>
      <w:spacing w:val="0"/>
      <w:sz w:val="22"/>
    </w:rPr>
  </w:style>
  <w:style w:styleId="Style_38" w:type="paragraph">
    <w:name w:val="toc 1"/>
    <w:next w:val="Style_3"/>
    <w:link w:val="Style_3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toc 1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Contents 3"/>
    <w:link w:val="Style_39_ch"/>
    <w:rPr>
      <w:rFonts w:ascii="XO Thames" w:hAnsi="XO Thames"/>
      <w:sz w:val="28"/>
    </w:rPr>
  </w:style>
  <w:style w:styleId="Style_39_ch" w:type="character">
    <w:name w:val="Contents 3"/>
    <w:link w:val="Style_39"/>
    <w:rPr>
      <w:rFonts w:ascii="XO Thames" w:hAnsi="XO Thames"/>
      <w:sz w:val="28"/>
    </w:rPr>
  </w:style>
  <w:style w:styleId="Style_40" w:type="paragraph">
    <w:name w:val="Header and Footer"/>
    <w:link w:val="Style_40_ch"/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toc 9"/>
    <w:next w:val="Style_3"/>
    <w:link w:val="Style_41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9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Title"/>
    <w:link w:val="Style_42_ch"/>
    <w:rPr>
      <w:rFonts w:ascii="PT Astra Serif" w:hAnsi="PT Astra Serif"/>
      <w:sz w:val="28"/>
    </w:rPr>
  </w:style>
  <w:style w:styleId="Style_42_ch" w:type="character">
    <w:name w:val="Title"/>
    <w:link w:val="Style_42"/>
    <w:rPr>
      <w:rFonts w:ascii="PT Astra Serif" w:hAnsi="PT Astra Serif"/>
      <w:sz w:val="28"/>
    </w:rPr>
  </w:style>
  <w:style w:styleId="Style_43" w:type="paragraph">
    <w:name w:val="List"/>
    <w:basedOn w:val="Style_8"/>
    <w:link w:val="Style_43_ch"/>
    <w:rPr>
      <w:rFonts w:ascii="PT Astra Serif" w:hAnsi="PT Astra Serif"/>
    </w:rPr>
  </w:style>
  <w:style w:styleId="Style_43_ch" w:type="character">
    <w:name w:val="List"/>
    <w:basedOn w:val="Style_8_ch"/>
    <w:link w:val="Style_43"/>
    <w:rPr>
      <w:rFonts w:ascii="PT Astra Serif" w:hAnsi="PT Astra Serif"/>
    </w:rPr>
  </w:style>
  <w:style w:styleId="Style_44" w:type="paragraph">
    <w:name w:val="Contents 4"/>
    <w:link w:val="Style_44_ch"/>
    <w:rPr>
      <w:rFonts w:ascii="XO Thames" w:hAnsi="XO Thames"/>
      <w:sz w:val="28"/>
    </w:rPr>
  </w:style>
  <w:style w:styleId="Style_44_ch" w:type="character">
    <w:name w:val="Contents 4"/>
    <w:link w:val="Style_44"/>
    <w:rPr>
      <w:rFonts w:ascii="XO Thames" w:hAnsi="XO Thames"/>
      <w:sz w:val="28"/>
    </w:rPr>
  </w:style>
  <w:style w:styleId="Style_45" w:type="paragraph">
    <w:name w:val="toc 8"/>
    <w:next w:val="Style_3"/>
    <w:link w:val="Style_45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8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heading 2"/>
    <w:next w:val="Style_3"/>
    <w:link w:val="Style_46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6_ch" w:type="character">
    <w:name w:val="heading 2"/>
    <w:link w:val="Style_46"/>
    <w:rPr>
      <w:rFonts w:ascii="XO Thames" w:hAnsi="XO Thames"/>
      <w:b w:val="1"/>
      <w:color w:val="000000"/>
      <w:spacing w:val="0"/>
      <w:sz w:val="28"/>
    </w:rPr>
  </w:style>
  <w:style w:styleId="Style_30" w:type="paragraph">
    <w:name w:val="Text body"/>
    <w:link w:val="Style_30_ch"/>
  </w:style>
  <w:style w:styleId="Style_30_ch" w:type="character">
    <w:name w:val="Text body"/>
    <w:link w:val="Style_30"/>
  </w:style>
  <w:style w:styleId="Style_47" w:type="paragraph">
    <w:name w:val="toc 5"/>
    <w:next w:val="Style_3"/>
    <w:link w:val="Style_47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5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caption"/>
    <w:basedOn w:val="Style_3"/>
    <w:link w:val="Style_48_ch"/>
    <w:pPr>
      <w:spacing w:after="120" w:before="120"/>
      <w:ind/>
    </w:pPr>
    <w:rPr>
      <w:rFonts w:ascii="PT Astra Serif" w:hAnsi="PT Astra Serif"/>
      <w:i w:val="1"/>
      <w:sz w:val="24"/>
    </w:rPr>
  </w:style>
  <w:style w:styleId="Style_48_ch" w:type="character">
    <w:name w:val="caption"/>
    <w:basedOn w:val="Style_3_ch"/>
    <w:link w:val="Style_48"/>
    <w:rPr>
      <w:rFonts w:ascii="PT Astra Serif" w:hAnsi="PT Astra Serif"/>
      <w:i w:val="1"/>
      <w:sz w:val="24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49" w:type="paragraph">
    <w:name w:val="Subtitle"/>
    <w:next w:val="Style_3"/>
    <w:link w:val="Style_49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9_ch" w:type="character">
    <w:name w:val="Subtitle"/>
    <w:link w:val="Style_49"/>
    <w:rPr>
      <w:rFonts w:ascii="XO Thames" w:hAnsi="XO Thames"/>
      <w:i w:val="1"/>
      <w:color w:val="000000"/>
      <w:spacing w:val="0"/>
      <w:sz w:val="24"/>
    </w:rPr>
  </w:style>
  <w:style w:styleId="Style_50" w:type="paragraph">
    <w:name w:val="heading 4"/>
    <w:next w:val="Style_3"/>
    <w:link w:val="Style_50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0_ch" w:type="character">
    <w:name w:val="heading 4"/>
    <w:link w:val="Style_50"/>
    <w:rPr>
      <w:rFonts w:ascii="XO Thames" w:hAnsi="XO Thames"/>
      <w:b w:val="1"/>
      <w:color w:val="000000"/>
      <w:spacing w:val="0"/>
      <w:sz w:val="24"/>
    </w:rPr>
  </w:style>
  <w:style w:styleId="Style_51" w:type="paragraph">
    <w:name w:val="Title"/>
    <w:basedOn w:val="Style_3"/>
    <w:next w:val="Style_8"/>
    <w:link w:val="Style_51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51_ch" w:type="character">
    <w:name w:val="Title"/>
    <w:basedOn w:val="Style_3_ch"/>
    <w:link w:val="Style_51"/>
    <w:rPr>
      <w:rFonts w:ascii="PT Astra Serif" w:hAnsi="PT Astra Serif"/>
      <w:sz w:val="28"/>
    </w:rPr>
  </w:style>
  <w:style w:styleId="Style_52" w:type="paragraph">
    <w:name w:val="heading 4"/>
    <w:link w:val="Style_5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Contents 6"/>
    <w:link w:val="Style_53_ch"/>
    <w:rPr>
      <w:rFonts w:ascii="XO Thames" w:hAnsi="XO Thames"/>
      <w:sz w:val="28"/>
    </w:rPr>
  </w:style>
  <w:style w:styleId="Style_53_ch" w:type="character">
    <w:name w:val="Contents 6"/>
    <w:link w:val="Style_53"/>
    <w:rPr>
      <w:rFonts w:ascii="XO Thames" w:hAnsi="XO Thames"/>
      <w:sz w:val="28"/>
    </w:rPr>
  </w:style>
  <w:style w:styleId="Style_54" w:type="paragraph">
    <w:name w:val="heading 2"/>
    <w:link w:val="Style_54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Contents 1"/>
    <w:link w:val="Style_55_ch"/>
    <w:rPr>
      <w:rFonts w:ascii="XO Thames" w:hAnsi="XO Thames"/>
      <w:b w:val="1"/>
      <w:sz w:val="28"/>
    </w:rPr>
  </w:style>
  <w:style w:styleId="Style_55_ch" w:type="character">
    <w:name w:val="Contents 1"/>
    <w:link w:val="Style_55"/>
    <w:rPr>
      <w:rFonts w:ascii="XO Thames" w:hAnsi="XO Thames"/>
      <w:b w:val="1"/>
      <w:sz w:val="28"/>
    </w:r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2025-04-30T03:34:44Z</dcterms:modified>
</cp:coreProperties>
</file>