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3843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20.11.2020 № 13041-П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"garantf1://86367.16/"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27.07.2010 № 210-ФЗ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"garantf1://57310810.300/"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sub_16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bookmarkStart w:id="2" w:name="sub_1033"/>
      <w:r>
        <w:rPr>
          <w:rFonts w:ascii="Times New Roman" w:hAnsi="Times New Roman"/>
          <w:sz w:val="28"/>
        </w:rPr>
        <w:t xml:space="preserve">20.11.2020 № 13041-П «Об утверждении Административного регламента предоставления администрацией города Магнитогорска муниципальной услуги по выдаче разрешения на вступление в брак несовершеннолетним, достигшим возраста 16 лет»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11 приложения №1</w:t>
      </w:r>
      <w:r>
        <w:rPr>
          <w:rFonts w:ascii="Times New Roman" w:hAnsi="Times New Roman"/>
          <w:sz w:val="28"/>
        </w:rPr>
        <w:t xml:space="preserve"> к постановлению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разделы 4, 5 приложения №1 </w:t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признать утратившими силу.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19"/>
      <w:bookmarkEnd w:id="1"/>
      <w:bookmarkEnd w:id="2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"garantF1://19705420.0"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sub_17"/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"garantF1://8766453.0"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t>.</w:t>
      </w:r>
      <w:bookmarkEnd w:id="4"/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  <w:bookmarkEnd w:id="3"/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5" w:name="_GoBack"/>
      <w:bookmarkEnd w:id="5"/>
    </w:p>
    <w:p w14:paraId="19000000">
      <w:pPr>
        <w:spacing w:after="0" w:line="240" w:lineRule="auto"/>
        <w:ind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851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Вр-2101501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2025-04-29T05:02:56Z</dcterms:modified>
</cp:coreProperties>
</file>