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C000000">
      <w:pPr>
        <w:widowControl w:val="0"/>
        <w:ind w:firstLine="709" w:left="0"/>
        <w:jc w:val="center"/>
      </w:pPr>
      <w:r>
        <w:rPr>
          <w:color w:val="000000"/>
        </w:rPr>
        <w:t>ТЕКСТОВАЯ ЧАСТЬ ПРОЕКТА МЕЖЕВАНИЯ ТЕРРИТОРИИ</w:t>
      </w:r>
    </w:p>
    <w:p w14:paraId="0D000000">
      <w:pPr>
        <w:widowControl w:val="0"/>
        <w:ind w:firstLine="709" w:left="0"/>
        <w:jc w:val="both"/>
        <w:rPr>
          <w:color w:val="FF0000"/>
          <w:highlight w:val="yellow"/>
        </w:rPr>
      </w:pPr>
      <w:r>
        <w:t>Проект межевания территории разработан ООО «ГрадЪ» по</w:t>
      </w:r>
      <w:r>
        <w:rPr>
          <w:color w:val="FF0000"/>
        </w:rPr>
        <w:t xml:space="preserve"> </w:t>
      </w:r>
      <w:r>
        <w:t>заказу</w:t>
      </w:r>
      <w:r>
        <w:rPr>
          <w:color w:val="FF0000"/>
        </w:rPr>
        <w:t xml:space="preserve"> </w:t>
      </w:r>
      <w:r>
        <w:t>ООО «Центр социальных программ»</w:t>
      </w:r>
      <w:r>
        <w:rPr>
          <w:color w:val="FF0000"/>
        </w:rPr>
        <w:t xml:space="preserve"> </w:t>
      </w:r>
      <w:r>
        <w:t>на основании</w:t>
      </w:r>
      <w:r>
        <w:t xml:space="preserve"> постановления</w:t>
      </w:r>
      <w:r>
        <w:t xml:space="preserve"> администрации города Магнитогорска на разработку градостроительной документации</w:t>
      </w:r>
      <w:r>
        <w:rPr>
          <w:color w:val="FF0000"/>
        </w:rPr>
        <w:t xml:space="preserve"> </w:t>
      </w:r>
      <w:r>
        <w:t>от 22.01.2025 №433-П «Документация о внесении изменений в проект межевания территории, утвержденный постановлением администрации города от 20.02.2016 №1929-П, в границах улиц Грязнова, Суворова».</w:t>
      </w:r>
    </w:p>
    <w:p w14:paraId="0E000000">
      <w:pPr>
        <w:widowControl w:val="0"/>
        <w:ind w:firstLine="709" w:left="0"/>
        <w:jc w:val="both"/>
        <w:rPr>
          <w:highlight w:val="yellow"/>
        </w:rPr>
      </w:pPr>
      <w:r>
        <w:t xml:space="preserve">Площадь территории в границах проектирования составляет – </w:t>
      </w:r>
      <w:r>
        <w:t>49991</w:t>
      </w:r>
      <w:r>
        <w:t xml:space="preserve"> м</w:t>
      </w:r>
      <w:r>
        <w:rPr>
          <w:vertAlign w:val="superscript"/>
        </w:rPr>
        <w:t>2</w:t>
      </w:r>
      <w:r>
        <w:t xml:space="preserve">. </w:t>
      </w:r>
    </w:p>
    <w:p w14:paraId="0F000000">
      <w:pPr>
        <w:widowControl w:val="0"/>
        <w:ind w:firstLine="709" w:left="0"/>
        <w:jc w:val="both"/>
      </w:pPr>
      <w:r>
        <w:t>Подготовка графической части проекта межевания территории осуществляется:</w:t>
      </w:r>
    </w:p>
    <w:p w14:paraId="10000000">
      <w:pPr>
        <w:widowControl w:val="0"/>
        <w:ind w:firstLine="709" w:left="0"/>
        <w:jc w:val="both"/>
      </w:pPr>
      <w:r>
        <w:t>1) в соответствии с системой координат, используемой для ведения Единого государс</w:t>
      </w:r>
      <w:r>
        <w:t>т</w:t>
      </w:r>
      <w:r>
        <w:t xml:space="preserve">венного реестра недвижимости </w:t>
      </w:r>
      <w:r>
        <w:t>(МСК-74). Система высот - "Балтийская"</w:t>
      </w:r>
      <w:r>
        <w:t>;</w:t>
      </w:r>
    </w:p>
    <w:p w14:paraId="11000000">
      <w:pPr>
        <w:widowControl w:val="0"/>
        <w:ind w:firstLine="709" w:left="0"/>
        <w:jc w:val="both"/>
      </w:pPr>
      <w:r>
        <w:t>2) с использованием цифрового топографического плана</w:t>
      </w:r>
      <w:r>
        <w:t xml:space="preserve"> М 1:500,</w:t>
      </w:r>
    </w:p>
    <w:p w14:paraId="12000000">
      <w:pPr>
        <w:widowControl w:val="0"/>
        <w:ind w:firstLine="709" w:left="0"/>
        <w:jc w:val="both"/>
      </w:pPr>
      <w:r>
        <w:t xml:space="preserve"> соответствующего де</w:t>
      </w:r>
      <w:r>
        <w:t>й</w:t>
      </w:r>
      <w:r>
        <w:t>ствительному состоянию местности на момент разработки проекта</w:t>
      </w:r>
      <w:r>
        <w:t>.</w:t>
      </w:r>
    </w:p>
    <w:p w14:paraId="13000000">
      <w:pPr>
        <w:widowControl w:val="0"/>
        <w:ind w:firstLine="709" w:left="0"/>
        <w:jc w:val="both"/>
      </w:pPr>
      <w:r>
        <w:t>Проект межевания территории выполнен на основании исходных данных:</w:t>
      </w:r>
    </w:p>
    <w:p w14:paraId="14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1. </w:t>
      </w:r>
      <w:r>
        <w:t>Утвержденная градостроительная документация:</w:t>
      </w:r>
    </w:p>
    <w:p w14:paraId="15000000">
      <w:pPr>
        <w:widowControl w:val="0"/>
        <w:ind w:firstLine="709" w:left="0"/>
        <w:jc w:val="both"/>
      </w:pPr>
      <w:r>
        <w:t>- Генеральный план Магнитогорского городского округа;</w:t>
      </w:r>
    </w:p>
    <w:p w14:paraId="16000000">
      <w:pPr>
        <w:widowControl w:val="0"/>
        <w:ind w:firstLine="709" w:left="0"/>
        <w:jc w:val="both"/>
      </w:pPr>
      <w:r>
        <w:t>- Правила землепользования и застройки города Магнитогорска.</w:t>
      </w:r>
    </w:p>
    <w:p w14:paraId="17000000">
      <w:pPr>
        <w:widowControl w:val="0"/>
        <w:ind w:firstLine="709" w:left="0"/>
        <w:jc w:val="both"/>
      </w:pPr>
      <w:r>
        <w:t xml:space="preserve">2. Сведения, предоставленные УАиГ администрации города Магнитогорска на электронном носителе (в форматах </w:t>
      </w:r>
      <w:r>
        <w:t>DXF</w:t>
      </w:r>
      <w:r>
        <w:t xml:space="preserve"> и </w:t>
      </w:r>
      <w:r>
        <w:t>BMP</w:t>
      </w:r>
      <w:r>
        <w:t>):</w:t>
      </w:r>
    </w:p>
    <w:p w14:paraId="18000000">
      <w:pPr>
        <w:widowControl w:val="0"/>
        <w:ind w:firstLine="709" w:left="0"/>
        <w:jc w:val="both"/>
      </w:pPr>
      <w:r>
        <w:t>- действующие красные линии улиц (в системе координат  МСК-74);</w:t>
      </w:r>
    </w:p>
    <w:p w14:paraId="19000000">
      <w:pPr>
        <w:widowControl w:val="0"/>
        <w:ind w:firstLine="709" w:left="0"/>
        <w:jc w:val="both"/>
      </w:pPr>
      <w:r>
        <w:t>- данные об инженерной инфраструктуре (существующие и проектируемые инженерные сети и сооружения);</w:t>
      </w:r>
    </w:p>
    <w:p w14:paraId="1A000000">
      <w:pPr>
        <w:widowControl w:val="0"/>
        <w:ind w:firstLine="709" w:left="0"/>
        <w:jc w:val="both"/>
      </w:pPr>
      <w:r>
        <w:t>- границы земельных отводов.</w:t>
      </w:r>
    </w:p>
    <w:p w14:paraId="1B000000">
      <w:pPr>
        <w:widowControl w:val="0"/>
        <w:ind w:firstLine="709" w:left="0"/>
        <w:jc w:val="both"/>
        <w:rPr>
          <w:color w:val="FF0000"/>
          <w:highlight w:val="yellow"/>
        </w:rPr>
      </w:pPr>
      <w:r>
        <w:t>3. Границы, адрес, площадь, категория земель, виды разрешенного использования земельных участков приняты на основании кадастрового плана территории</w:t>
      </w:r>
      <w:r>
        <w:t xml:space="preserve">, предоставленного 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Челябинской области, на кадастровый квартал с номером - </w:t>
      </w:r>
      <w:r>
        <w:t>74:33:0213003.</w:t>
      </w:r>
    </w:p>
    <w:p w14:paraId="1C000000">
      <w:pPr>
        <w:widowControl w:val="0"/>
        <w:ind w:firstLine="709" w:left="0"/>
        <w:jc w:val="both"/>
      </w:pPr>
      <w:r>
        <w:t xml:space="preserve">4. Данные о распределении проектируемой территории по формам собственности учтены на основании сведений, полученных с публичной кадастровой карты на сайте </w:t>
      </w:r>
      <w:r>
        <w:t>https://nspd.gov.ru/map</w:t>
      </w:r>
    </w:p>
    <w:p w14:paraId="1D000000">
      <w:pPr>
        <w:widowControl w:val="0"/>
        <w:ind w:firstLine="709" w:left="0"/>
        <w:jc w:val="both"/>
      </w:pPr>
      <w:r>
        <w:t>Проект межевания территории разработан с учетом сложившейся застройки и прилегающих территорий, а также с учетом перспектив развития свободных от застройки территорий.</w:t>
      </w:r>
    </w:p>
    <w:p w14:paraId="1E000000">
      <w:pPr>
        <w:widowControl w:val="0"/>
        <w:ind w:firstLine="709" w:left="0"/>
        <w:jc w:val="both"/>
      </w:pPr>
      <w:r>
        <w:t>Задачами проекта межевания территории являются:</w:t>
      </w:r>
    </w:p>
    <w:p w14:paraId="1F000000">
      <w:pPr>
        <w:widowControl w:val="0"/>
        <w:numPr>
          <w:ilvl w:val="0"/>
          <w:numId w:val="1"/>
        </w:numPr>
        <w:ind w:firstLine="709" w:left="0"/>
        <w:jc w:val="both"/>
      </w:pPr>
      <w:r>
        <w:t>Определение мес</w:t>
      </w:r>
      <w:r>
        <w:t xml:space="preserve">тоположения границ </w:t>
      </w:r>
      <w:r>
        <w:t>изменяемых земельных участков.</w:t>
      </w:r>
    </w:p>
    <w:p w14:paraId="20000000">
      <w:pPr>
        <w:widowControl w:val="0"/>
        <w:numPr>
          <w:ilvl w:val="0"/>
          <w:numId w:val="1"/>
        </w:numPr>
        <w:ind w:firstLine="709" w:left="0"/>
        <w:jc w:val="both"/>
      </w:pPr>
      <w:r>
        <w:t>Определение местоположения границ образумых земельных участков для МКД</w:t>
      </w:r>
    </w:p>
    <w:p w14:paraId="21000000">
      <w:pPr>
        <w:widowControl w:val="0"/>
        <w:ind w:firstLine="709" w:left="0"/>
        <w:jc w:val="both"/>
      </w:pPr>
      <w:r>
        <w:t>Целью проекта межевания территории является:</w:t>
      </w:r>
    </w:p>
    <w:p w14:paraId="22000000">
      <w:pPr>
        <w:widowControl w:val="0"/>
        <w:numPr>
          <w:ilvl w:val="0"/>
          <w:numId w:val="2"/>
        </w:numPr>
        <w:ind w:firstLine="709" w:left="0"/>
        <w:jc w:val="both"/>
      </w:pPr>
      <w:r>
        <w:t>Определе</w:t>
      </w:r>
      <w:r>
        <w:t xml:space="preserve">ние местоположения </w:t>
      </w:r>
      <w:r>
        <w:t>изменяемых земельных участков.</w:t>
      </w:r>
    </w:p>
    <w:p w14:paraId="23000000">
      <w:pPr>
        <w:widowControl w:val="0"/>
        <w:tabs>
          <w:tab w:leader="none" w:pos="1418" w:val="left"/>
        </w:tabs>
        <w:ind w:firstLine="709" w:left="0"/>
        <w:jc w:val="both"/>
      </w:pPr>
      <w:r>
        <w:t>Виды разрешенного использования земельных участков установлены в соответсвии с ПЗ</w:t>
      </w:r>
      <w:r>
        <w:t>и</w:t>
      </w:r>
      <w:r>
        <w:t>З г. Магнитогорска.</w:t>
      </w:r>
    </w:p>
    <w:p w14:paraId="24000000">
      <w:pPr>
        <w:pStyle w:val="Style_2"/>
        <w:widowControl w:val="0"/>
        <w:tabs>
          <w:tab w:leader="none" w:pos="9781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Проект </w:t>
      </w:r>
      <w:r>
        <w:rPr>
          <w:rFonts w:ascii="Times New Roman" w:hAnsi="Times New Roman"/>
          <w:sz w:val="24"/>
        </w:rPr>
        <w:t>межевания</w:t>
      </w:r>
      <w:r>
        <w:rPr>
          <w:rFonts w:ascii="Times New Roman" w:hAnsi="Times New Roman"/>
          <w:sz w:val="24"/>
        </w:rPr>
        <w:t xml:space="preserve"> территории выполнен в соответствии с требованиями:</w:t>
      </w:r>
    </w:p>
    <w:p w14:paraId="25000000">
      <w:pPr>
        <w:pStyle w:val="Style_3"/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>1) Градостроительного кодекса Российской Федерации от 29.12.2004 №190-ФЗ</w:t>
      </w:r>
      <w:r>
        <w:rPr>
          <w:rFonts w:ascii="Times New Roman" w:hAnsi="Times New Roman"/>
        </w:rPr>
        <w:t xml:space="preserve"> (ред. от 26.12.2024) (с изм.и доп. Вступ. в силу с 01.01.2025)</w:t>
      </w:r>
    </w:p>
    <w:p w14:paraId="26000000">
      <w:pPr>
        <w:pStyle w:val="Style_4"/>
        <w:widowControl w:val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Земельного кодекса Российской Федерации от 25.10.2001 № 136-ФЗ</w:t>
      </w:r>
      <w:r>
        <w:rPr>
          <w:rFonts w:ascii="Times New Roman" w:hAnsi="Times New Roman"/>
          <w:sz w:val="24"/>
        </w:rPr>
        <w:t xml:space="preserve"> (ред. от 26.12.2024) (с изм. и доп., вступ. в силу с 19.01.2025)</w:t>
      </w:r>
      <w:r>
        <w:rPr>
          <w:rFonts w:ascii="Times New Roman" w:hAnsi="Times New Roman"/>
          <w:sz w:val="24"/>
        </w:rPr>
        <w:t>;</w:t>
      </w:r>
    </w:p>
    <w:p w14:paraId="27000000">
      <w:pPr>
        <w:widowControl w:val="0"/>
        <w:ind w:firstLine="709" w:left="0"/>
        <w:jc w:val="both"/>
        <w:rPr>
          <w:highlight w:val="yellow"/>
        </w:rPr>
      </w:pPr>
      <w:r>
        <w:t>3) Генеральн</w:t>
      </w:r>
      <w:r>
        <w:t>ого</w:t>
      </w:r>
      <w:r>
        <w:t xml:space="preserve"> план</w:t>
      </w:r>
      <w:r>
        <w:t>а</w:t>
      </w:r>
      <w:r>
        <w:t xml:space="preserve"> Магнитогорского городского округа</w:t>
      </w:r>
      <w:r>
        <w:t xml:space="preserve"> (далее ГП)</w:t>
      </w:r>
      <w:r>
        <w:t>;</w:t>
      </w:r>
    </w:p>
    <w:p w14:paraId="28000000">
      <w:pPr>
        <w:widowControl w:val="0"/>
        <w:tabs>
          <w:tab w:leader="none" w:pos="1418" w:val="left"/>
        </w:tabs>
        <w:ind w:firstLine="709" w:left="0"/>
        <w:jc w:val="both"/>
      </w:pPr>
      <w:r>
        <w:t>4) Правил землепользования и застройки города Магнитогорска</w:t>
      </w:r>
      <w:r>
        <w:t xml:space="preserve"> (в редакции МГСД №6 от 28.01.2025)</w:t>
      </w:r>
      <w:r>
        <w:t xml:space="preserve"> (далее ПЗ</w:t>
      </w:r>
      <w:r>
        <w:t>и</w:t>
      </w:r>
      <w:r>
        <w:t>З);</w:t>
      </w:r>
    </w:p>
    <w:p w14:paraId="29000000">
      <w:pPr>
        <w:pStyle w:val="Style_5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b w:val="0"/>
          <w:sz w:val="24"/>
        </w:rPr>
      </w:pPr>
      <w:bookmarkStart w:id="1" w:name="_Hlk9293578"/>
      <w:r>
        <w:rPr>
          <w:rFonts w:ascii="Times New Roman" w:hAnsi="Times New Roman"/>
          <w:i w:val="0"/>
          <w:sz w:val="24"/>
        </w:rPr>
        <w:t xml:space="preserve">1. </w:t>
      </w:r>
      <w:r>
        <w:rPr>
          <w:rFonts w:ascii="Times New Roman" w:hAnsi="Times New Roman"/>
          <w:i w:val="0"/>
          <w:sz w:val="24"/>
        </w:rPr>
        <w:t>К</w:t>
      </w:r>
      <w:r>
        <w:rPr>
          <w:rFonts w:ascii="Times New Roman" w:hAnsi="Times New Roman"/>
          <w:i w:val="0"/>
          <w:sz w:val="24"/>
        </w:rPr>
        <w:t>омплексная оценка территории</w:t>
      </w:r>
    </w:p>
    <w:p w14:paraId="2A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Современное использование территории</w:t>
      </w:r>
    </w:p>
    <w:p w14:paraId="2B000000">
      <w:pPr>
        <w:widowControl w:val="0"/>
        <w:ind w:firstLine="709" w:left="0"/>
        <w:jc w:val="both"/>
      </w:pPr>
      <w:bookmarkStart w:id="2" w:name="_Hlk526124371"/>
      <w:bookmarkEnd w:id="1"/>
      <w:r>
        <w:t>Подготовка документации по планировке территории осуществляется</w:t>
      </w:r>
      <w:r>
        <w:t xml:space="preserve"> </w:t>
      </w:r>
      <w:r>
        <w:t xml:space="preserve">согласно </w:t>
      </w:r>
      <w:r>
        <w:t xml:space="preserve">постановлению </w:t>
      </w:r>
      <w:r>
        <w:t>администрации города Магнитогорска на разработку</w:t>
      </w:r>
      <w:r>
        <w:t xml:space="preserve"> градостроительной документации </w:t>
      </w:r>
      <w:r>
        <w:t xml:space="preserve">в редакции </w:t>
      </w:r>
      <w:r>
        <w:t>от 03.04.2024 №3142-П «О подготовке проекта планировки территории города Магнитогорска, в границах улиц Грязнова,Суворова, Дружбы, просп. Карла Маркса»</w:t>
      </w:r>
    </w:p>
    <w:p w14:paraId="2C000000">
      <w:pPr>
        <w:widowControl w:val="0"/>
        <w:ind w:firstLine="709" w:left="0"/>
        <w:jc w:val="both"/>
      </w:pPr>
      <w:r>
        <w:t>в редакции от 12.09.2024 №9423-П «О внесении изменений в постановление администрации города Магнитогорска от 03.04.2024 №3142-П»</w:t>
      </w:r>
    </w:p>
    <w:p w14:paraId="2D000000">
      <w:pPr>
        <w:widowControl w:val="0"/>
        <w:ind w:firstLine="709" w:left="0"/>
        <w:jc w:val="both"/>
      </w:pPr>
      <w:r>
        <w:t>в редакции от 22.01.2025 №433-П «Документация о внесении изменений в проект межевания территории, утвержденный постановлением администрации города от 20.02.2016 №1929-П, в границах улиц Грязнова, Суворова»</w:t>
      </w:r>
    </w:p>
    <w:p w14:paraId="2E000000">
      <w:pPr>
        <w:widowControl w:val="0"/>
        <w:ind w:firstLine="709" w:left="0"/>
        <w:jc w:val="both"/>
      </w:pPr>
      <w:r>
        <w:t xml:space="preserve">В соответствии с Генеральным планом и </w:t>
      </w:r>
      <w:r>
        <w:t>картой транспортной инфраструктуры</w:t>
      </w:r>
      <w:r>
        <w:t xml:space="preserve">, проектируемая территория расположена </w:t>
      </w:r>
      <w:r>
        <w:t>в районе</w:t>
      </w:r>
      <w:r>
        <w:t xml:space="preserve"> </w:t>
      </w:r>
      <w:r>
        <w:t>улиц</w:t>
      </w:r>
      <w:r>
        <w:t>ы</w:t>
      </w:r>
      <w:r>
        <w:t xml:space="preserve"> </w:t>
      </w:r>
      <w:r>
        <w:t>Грязнова</w:t>
      </w:r>
      <w:r>
        <w:t>.</w:t>
      </w:r>
      <w:r>
        <w:t xml:space="preserve"> Площадь территории в границах проектирования составляет </w:t>
      </w:r>
      <w:r>
        <w:t>4,9991</w:t>
      </w:r>
      <w:r>
        <w:t xml:space="preserve"> </w:t>
      </w:r>
      <w:r>
        <w:t>га.</w:t>
      </w:r>
    </w:p>
    <w:p w14:paraId="2F000000">
      <w:pPr>
        <w:widowControl w:val="0"/>
        <w:ind w:firstLine="709" w:left="0"/>
        <w:jc w:val="both"/>
      </w:pPr>
      <w:r>
        <w:t>Административно территория</w:t>
      </w:r>
      <w:r>
        <w:t xml:space="preserve"> проектирования</w:t>
      </w:r>
      <w:r>
        <w:t xml:space="preserve"> </w:t>
      </w:r>
      <w:r>
        <w:t>относится к</w:t>
      </w:r>
      <w:r>
        <w:t xml:space="preserve"> Правобережному</w:t>
      </w:r>
      <w:r>
        <w:t xml:space="preserve"> район</w:t>
      </w:r>
      <w:r>
        <w:t>у</w:t>
      </w:r>
      <w:r>
        <w:t xml:space="preserve"> города Магнитогорска.</w:t>
      </w:r>
    </w:p>
    <w:p w14:paraId="30000000">
      <w:pPr>
        <w:widowControl w:val="0"/>
        <w:ind w:firstLine="709" w:left="0"/>
        <w:jc w:val="both"/>
      </w:pPr>
      <w:bookmarkEnd w:id="2"/>
      <w:r>
        <w:t>На территории присутствуют зелёные насаждения.</w:t>
      </w:r>
    </w:p>
    <w:p w14:paraId="31000000">
      <w:pPr>
        <w:pStyle w:val="Style_2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настоящее время территория проектирования </w:t>
      </w:r>
      <w:r>
        <w:rPr>
          <w:rFonts w:ascii="Times New Roman" w:hAnsi="Times New Roman"/>
          <w:sz w:val="24"/>
        </w:rPr>
        <w:t>частично</w:t>
      </w:r>
      <w:r>
        <w:rPr>
          <w:rFonts w:ascii="Times New Roman" w:hAnsi="Times New Roman"/>
          <w:sz w:val="24"/>
        </w:rPr>
        <w:t xml:space="preserve"> застроена и благоустроена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</w:p>
    <w:p w14:paraId="32000000">
      <w:pPr>
        <w:pStyle w:val="Style_2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границах проектируемой территории расположены существующие объекты инженерной инфраструктуры, в т.ч.:</w:t>
      </w:r>
    </w:p>
    <w:p w14:paraId="33000000">
      <w:pPr>
        <w:pStyle w:val="Style_2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сети электроснабжения ВЛ-0,4 кВ;</w:t>
      </w:r>
      <w:r>
        <w:rPr>
          <w:rFonts w:ascii="Times New Roman" w:hAnsi="Times New Roman"/>
          <w:sz w:val="24"/>
        </w:rPr>
        <w:t xml:space="preserve"> Вл-10 кВ;</w:t>
      </w:r>
    </w:p>
    <w:p w14:paraId="34000000">
      <w:pPr>
        <w:pStyle w:val="Style_2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водопровод</w:t>
      </w:r>
      <w:r>
        <w:rPr>
          <w:rFonts w:ascii="Times New Roman" w:hAnsi="Times New Roman"/>
          <w:sz w:val="24"/>
        </w:rPr>
        <w:t>;</w:t>
      </w:r>
    </w:p>
    <w:p w14:paraId="35000000">
      <w:pPr>
        <w:pStyle w:val="Style_2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канализация;</w:t>
      </w:r>
    </w:p>
    <w:p w14:paraId="36000000">
      <w:pPr>
        <w:pStyle w:val="Style_2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теплотрасса;</w:t>
      </w:r>
    </w:p>
    <w:p w14:paraId="37000000">
      <w:pPr>
        <w:pStyle w:val="Style_2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газопровод;</w:t>
      </w:r>
    </w:p>
    <w:p w14:paraId="38000000">
      <w:pPr>
        <w:pStyle w:val="Style_2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сети-связи;</w:t>
      </w:r>
    </w:p>
    <w:p w14:paraId="39000000">
      <w:pPr>
        <w:pStyle w:val="Style_2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момент проектирования транспортные связи застраиваемых участков с планировочными района</w:t>
      </w:r>
      <w:r>
        <w:rPr>
          <w:rFonts w:ascii="Times New Roman" w:hAnsi="Times New Roman"/>
          <w:sz w:val="24"/>
        </w:rPr>
        <w:t>ми города осуществляются по ул.</w:t>
      </w:r>
      <w:r>
        <w:rPr>
          <w:rFonts w:ascii="Times New Roman" w:hAnsi="Times New Roman"/>
          <w:sz w:val="24"/>
        </w:rPr>
        <w:t xml:space="preserve"> Грязнова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– магистральной улице общегородского значения регилируемого движения</w:t>
      </w:r>
      <w:r>
        <w:rPr>
          <w:rFonts w:ascii="Times New Roman" w:hAnsi="Times New Roman"/>
          <w:sz w:val="24"/>
        </w:rPr>
        <w:t>.</w:t>
      </w:r>
    </w:p>
    <w:p w14:paraId="3A000000">
      <w:pPr>
        <w:sectPr>
          <w:headerReference r:id="rId6" w:type="default"/>
          <w:headerReference r:id="rId1" w:type="first"/>
          <w:type w:val="continuous"/>
          <w:pgSz w:h="16837" w:orient="portrait" w:w="11905"/>
          <w:pgMar w:bottom="1134" w:footer="176" w:gutter="0" w:header="420" w:left="1701" w:right="850" w:top="1134"/>
          <w:titlePg/>
        </w:sectPr>
      </w:pPr>
    </w:p>
    <w:p w14:paraId="3B000000">
      <w:pPr>
        <w:pStyle w:val="Style_2"/>
        <w:widowControl w:val="0"/>
        <w:spacing w:after="0" w:line="240" w:lineRule="auto"/>
        <w:ind w:firstLine="0"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/>
        </w:rPr>
        <w:t>Ведомость земельных участков, зданий и сооружений (Зона Ж-2)</w:t>
      </w:r>
    </w:p>
    <w:p w14:paraId="3C000000">
      <w:pPr>
        <w:pStyle w:val="Style_2"/>
        <w:widowControl w:val="0"/>
        <w:spacing w:after="0" w:line="240" w:lineRule="auto"/>
        <w:ind w:firstLine="708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Таблица </w:t>
      </w:r>
      <w:r>
        <w:rPr>
          <w:rFonts w:ascii="Times New Roman" w:hAnsi="Times New Roman"/>
          <w:sz w:val="24"/>
        </w:rPr>
        <w:t>1</w:t>
      </w:r>
    </w:p>
    <w:tbl>
      <w:tblPr>
        <w:tblStyle w:val="Style_6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75"/>
        <w:gridCol w:w="378"/>
        <w:gridCol w:w="378"/>
        <w:gridCol w:w="1100"/>
        <w:gridCol w:w="1984"/>
        <w:gridCol w:w="302"/>
        <w:gridCol w:w="376"/>
        <w:gridCol w:w="1127"/>
        <w:gridCol w:w="890"/>
        <w:gridCol w:w="1700"/>
        <w:gridCol w:w="713"/>
        <w:gridCol w:w="1842"/>
        <w:gridCol w:w="991"/>
        <w:gridCol w:w="387"/>
        <w:gridCol w:w="890"/>
        <w:gridCol w:w="423"/>
        <w:gridCol w:w="444"/>
        <w:gridCol w:w="485"/>
      </w:tblGrid>
      <w:tr>
        <w:trPr>
          <w:trHeight w:hRule="atLeast" w:val="2396"/>
        </w:trPr>
        <w:tc>
          <w:tcPr>
            <w:tcW w:type="dxa" w:w="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3D000000">
            <w:pPr>
              <w:pStyle w:val="Style_7"/>
              <w:widowControl w:val="0"/>
              <w:spacing w:after="0" w:before="0"/>
              <w:ind/>
              <w:rPr>
                <w:b w:val="1"/>
                <w:sz w:val="19"/>
              </w:rPr>
            </w:pPr>
            <w:bookmarkStart w:id="3" w:name="_Hlk169954010"/>
            <w:r>
              <w:rPr>
                <w:b w:val="1"/>
                <w:sz w:val="19"/>
              </w:rPr>
              <w:t>Кадастровый номер</w:t>
            </w:r>
          </w:p>
          <w:p w14:paraId="3E000000">
            <w:pPr>
              <w:pStyle w:val="Style_7"/>
              <w:widowControl w:val="0"/>
              <w:spacing w:after="0" w:before="0"/>
              <w:ind/>
              <w:rPr>
                <w:b w:val="1"/>
                <w:sz w:val="19"/>
              </w:rPr>
            </w:pPr>
            <w:r>
              <w:rPr>
                <w:b w:val="1"/>
                <w:sz w:val="19"/>
              </w:rPr>
              <w:t>земельного участка</w:t>
            </w:r>
          </w:p>
        </w:tc>
        <w:tc>
          <w:tcPr>
            <w:tcW w:type="dxa" w:w="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3F000000">
            <w:pPr>
              <w:pStyle w:val="Style_7"/>
              <w:widowControl w:val="0"/>
              <w:spacing w:after="0" w:before="0"/>
              <w:ind/>
              <w:rPr>
                <w:b w:val="1"/>
                <w:sz w:val="19"/>
              </w:rPr>
            </w:pPr>
          </w:p>
        </w:tc>
        <w:tc>
          <w:tcPr>
            <w:tcW w:type="dxa" w:w="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40000000">
            <w:pPr>
              <w:pStyle w:val="Style_7"/>
              <w:widowControl w:val="0"/>
              <w:spacing w:after="0" w:before="0"/>
              <w:ind/>
              <w:rPr>
                <w:b w:val="1"/>
                <w:sz w:val="19"/>
              </w:rPr>
            </w:pPr>
            <w:r>
              <w:rPr>
                <w:b w:val="1"/>
                <w:sz w:val="19"/>
              </w:rPr>
              <w:t>Площадь з.у. м</w:t>
            </w:r>
            <w:r>
              <w:rPr>
                <w:b w:val="1"/>
                <w:sz w:val="19"/>
                <w:vertAlign w:val="superscript"/>
              </w:rPr>
              <w:t>2</w:t>
            </w:r>
            <w:r>
              <w:rPr>
                <w:b w:val="1"/>
                <w:sz w:val="19"/>
              </w:rPr>
              <w:t xml:space="preserve"> </w:t>
            </w:r>
          </w:p>
        </w:tc>
        <w:tc>
          <w:tcPr>
            <w:tcW w:type="dxa" w:w="1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00000">
            <w:pPr>
              <w:pStyle w:val="Style_7"/>
              <w:widowControl w:val="0"/>
              <w:spacing w:after="0" w:before="0"/>
              <w:ind/>
              <w:rPr>
                <w:b w:val="1"/>
                <w:sz w:val="19"/>
              </w:rPr>
            </w:pPr>
            <w:r>
              <w:rPr>
                <w:b w:val="1"/>
                <w:sz w:val="19"/>
              </w:rPr>
              <w:t>Вид разрешенного использования земельного участка согласно сведениям из ЕГРН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00000">
            <w:pPr>
              <w:pStyle w:val="Style_7"/>
              <w:widowControl w:val="0"/>
              <w:spacing w:after="0" w:before="0"/>
              <w:ind/>
              <w:rPr>
                <w:b w:val="1"/>
                <w:sz w:val="19"/>
              </w:rPr>
            </w:pPr>
            <w:r>
              <w:rPr>
                <w:b w:val="1"/>
                <w:sz w:val="19"/>
              </w:rPr>
              <w:t>Адрес земельного участка</w:t>
            </w:r>
          </w:p>
        </w:tc>
        <w:tc>
          <w:tcPr>
            <w:tcW w:type="dxa" w:w="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43000000">
            <w:pPr>
              <w:pStyle w:val="Style_7"/>
              <w:widowControl w:val="0"/>
              <w:spacing w:after="0" w:before="0"/>
              <w:ind/>
              <w:rPr>
                <w:b w:val="1"/>
                <w:sz w:val="19"/>
              </w:rPr>
            </w:pPr>
            <w:r>
              <w:rPr>
                <w:b w:val="1"/>
                <w:sz w:val="19"/>
              </w:rPr>
              <w:t>Территориальная зона в соответствии с ПЗиЗ г. Магнитогорска</w:t>
            </w:r>
          </w:p>
        </w:tc>
        <w:tc>
          <w:tcPr>
            <w:tcW w:type="dxa" w:w="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44000000">
            <w:pPr>
              <w:pStyle w:val="Style_7"/>
              <w:widowControl w:val="0"/>
              <w:spacing w:after="0" w:before="0"/>
              <w:ind/>
              <w:rPr>
                <w:b w:val="1"/>
                <w:sz w:val="19"/>
              </w:rPr>
            </w:pPr>
            <w:r>
              <w:rPr>
                <w:b w:val="1"/>
                <w:sz w:val="19"/>
              </w:rPr>
              <w:t>№ на чертеже ОКС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45000000">
            <w:pPr>
              <w:pStyle w:val="Style_7"/>
              <w:widowControl w:val="0"/>
              <w:spacing w:after="0" w:before="0"/>
              <w:ind/>
              <w:rPr>
                <w:b w:val="1"/>
                <w:sz w:val="19"/>
              </w:rPr>
            </w:pPr>
            <w:r>
              <w:rPr>
                <w:b w:val="1"/>
                <w:sz w:val="19"/>
              </w:rPr>
              <w:t>Условные обозначения и номер образуемого земельного участка в соответствии с проектом межевания</w:t>
            </w:r>
          </w:p>
        </w:tc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46000000">
            <w:pPr>
              <w:pStyle w:val="Style_7"/>
              <w:widowControl w:val="0"/>
              <w:spacing w:after="0" w:before="0"/>
              <w:ind/>
              <w:rPr>
                <w:b w:val="1"/>
                <w:sz w:val="19"/>
              </w:rPr>
            </w:pPr>
            <w:r>
              <w:rPr>
                <w:b w:val="1"/>
                <w:sz w:val="19"/>
              </w:rPr>
              <w:t>Площадь з.у. в соответствии с проектом меежвания, м</w:t>
            </w:r>
            <w:r>
              <w:rPr>
                <w:b w:val="1"/>
                <w:sz w:val="19"/>
                <w:vertAlign w:val="superscript"/>
              </w:rPr>
              <w:t>2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pStyle w:val="Style_7"/>
              <w:widowControl w:val="0"/>
              <w:spacing w:after="0" w:before="0"/>
              <w:ind/>
              <w:rPr>
                <w:b w:val="1"/>
                <w:sz w:val="19"/>
              </w:rPr>
            </w:pPr>
            <w:r>
              <w:rPr>
                <w:b w:val="1"/>
                <w:sz w:val="19"/>
              </w:rPr>
              <w:t>Вид  разрешенного использования земельного участка со-гласно ПЗиЗ г.Магнитогорска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48000000">
            <w:pPr>
              <w:pStyle w:val="Style_7"/>
              <w:widowControl w:val="0"/>
              <w:spacing w:after="0" w:before="0"/>
              <w:ind/>
              <w:rPr>
                <w:b w:val="1"/>
                <w:sz w:val="19"/>
              </w:rPr>
            </w:pPr>
            <w:r>
              <w:rPr>
                <w:b w:val="1"/>
                <w:sz w:val="19"/>
              </w:rPr>
              <w:t>Код по классификатору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pStyle w:val="Style_7"/>
              <w:widowControl w:val="0"/>
              <w:spacing w:after="0" w:before="0"/>
              <w:ind/>
              <w:rPr>
                <w:b w:val="1"/>
                <w:sz w:val="19"/>
              </w:rPr>
            </w:pPr>
            <w:r>
              <w:rPr>
                <w:b w:val="1"/>
                <w:sz w:val="19"/>
              </w:rPr>
              <w:t>Наименование ОКС,расположенного на з.у., кадастровый номер ОКС, адрес ОКС в соответсвии с ПЗиЗ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4A000000">
            <w:pPr>
              <w:pStyle w:val="Style_7"/>
              <w:widowControl w:val="0"/>
              <w:spacing w:after="0" w:before="0"/>
              <w:ind/>
              <w:rPr>
                <w:b w:val="1"/>
                <w:sz w:val="19"/>
              </w:rPr>
            </w:pPr>
            <w:r>
              <w:rPr>
                <w:b w:val="1"/>
                <w:sz w:val="19"/>
              </w:rPr>
              <w:t>Площадь застройки, м2</w:t>
            </w:r>
          </w:p>
        </w:tc>
        <w:tc>
          <w:tcPr>
            <w:tcW w:type="dxa" w:w="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4B000000">
            <w:pPr>
              <w:pStyle w:val="Style_7"/>
              <w:widowControl w:val="0"/>
              <w:spacing w:after="0" w:before="0"/>
              <w:ind/>
              <w:rPr>
                <w:b w:val="1"/>
                <w:sz w:val="19"/>
              </w:rPr>
            </w:pPr>
            <w:r>
              <w:rPr>
                <w:b w:val="1"/>
                <w:sz w:val="19"/>
              </w:rPr>
              <w:t>Процент застройки, согласно ПЗиЗ</w:t>
            </w:r>
            <w:r>
              <w:rPr>
                <w:b w:val="1"/>
                <w:sz w:val="19"/>
              </w:rPr>
              <w:t xml:space="preserve"> г. Магнитогорска</w:t>
            </w:r>
          </w:p>
        </w:tc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4C000000">
            <w:pPr>
              <w:pStyle w:val="Style_7"/>
              <w:widowControl w:val="0"/>
              <w:spacing w:after="0" w:before="0"/>
              <w:ind/>
              <w:rPr>
                <w:b w:val="1"/>
                <w:sz w:val="19"/>
              </w:rPr>
            </w:pPr>
            <w:r>
              <w:rPr>
                <w:b w:val="1"/>
                <w:sz w:val="19"/>
              </w:rPr>
              <w:t>Площадь общая/этажность</w:t>
            </w:r>
          </w:p>
        </w:tc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4D000000">
            <w:pPr>
              <w:pStyle w:val="Style_7"/>
              <w:widowControl w:val="0"/>
              <w:spacing w:after="0" w:before="0"/>
              <w:ind/>
              <w:rPr>
                <w:b w:val="1"/>
                <w:sz w:val="19"/>
              </w:rPr>
            </w:pPr>
            <w:r>
              <w:rPr>
                <w:b w:val="1"/>
                <w:sz w:val="19"/>
              </w:rPr>
              <w:t xml:space="preserve">Макс. площадь </w:t>
            </w:r>
            <w:r>
              <w:rPr>
                <w:b w:val="1"/>
                <w:sz w:val="19"/>
              </w:rPr>
              <w:t>застройки ОКС при реконструкции</w:t>
            </w:r>
            <w:r>
              <w:rPr>
                <w:b w:val="1"/>
                <w:sz w:val="19"/>
              </w:rPr>
              <w:t>, м2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4E000000">
            <w:pPr>
              <w:pStyle w:val="Style_7"/>
              <w:widowControl w:val="0"/>
              <w:spacing w:after="0" w:before="0"/>
              <w:ind/>
              <w:rPr>
                <w:b w:val="1"/>
                <w:sz w:val="19"/>
              </w:rPr>
            </w:pPr>
            <w:r>
              <w:rPr>
                <w:b w:val="1"/>
                <w:sz w:val="19"/>
              </w:rPr>
              <w:t>Мин. площадь застройки для проектируемых ОКС,м2</w:t>
            </w:r>
          </w:p>
        </w:tc>
        <w:tc>
          <w:tcPr>
            <w:tcW w:type="dxa" w:w="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4F000000">
            <w:pPr>
              <w:pStyle w:val="Style_7"/>
              <w:widowControl w:val="0"/>
              <w:spacing w:after="0" w:before="0"/>
              <w:ind/>
              <w:rPr>
                <w:b w:val="1"/>
                <w:sz w:val="19"/>
              </w:rPr>
            </w:pPr>
            <w:r>
              <w:rPr>
                <w:b w:val="1"/>
                <w:sz w:val="19"/>
              </w:rPr>
              <w:t>Примечание</w:t>
            </w:r>
          </w:p>
        </w:tc>
      </w:tr>
      <w:tr>
        <w:trPr>
          <w:trHeight w:hRule="atLeast" w:val="1179"/>
        </w:trPr>
        <w:tc>
          <w:tcPr>
            <w:tcW w:type="dxa" w:w="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51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52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</w:tc>
        <w:tc>
          <w:tcPr>
            <w:tcW w:type="dxa" w:w="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55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56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1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58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59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-</w:t>
            </w:r>
          </w:p>
          <w:p w14:paraId="5A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00000">
            <w:pPr>
              <w:pStyle w:val="Style_7"/>
              <w:widowControl w:val="0"/>
              <w:spacing w:after="0" w:before="0"/>
              <w:ind/>
              <w:rPr>
                <w:sz w:val="19"/>
              </w:rPr>
            </w:pPr>
            <w:r>
              <w:rPr>
                <w:sz w:val="19"/>
              </w:rPr>
              <w:t>Челябинская область, г. Магнитогорск, ул. Суворова 121</w:t>
            </w:r>
          </w:p>
        </w:tc>
        <w:tc>
          <w:tcPr>
            <w:tcW w:type="dxa" w:w="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5C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Ж-2</w:t>
            </w:r>
          </w:p>
        </w:tc>
        <w:tc>
          <w:tcPr>
            <w:tcW w:type="dxa" w:w="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5E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5F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61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62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:ЗУ4</w:t>
            </w:r>
          </w:p>
        </w:tc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64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65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6564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67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Среднеэтажная жилая застройка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69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2.5</w:t>
            </w:r>
          </w:p>
          <w:p w14:paraId="6A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6C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Многоквартирный жилой дом</w:t>
            </w:r>
          </w:p>
          <w:p w14:paraId="6D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74:33:0213001:358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6F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1379</w:t>
            </w:r>
          </w:p>
        </w:tc>
        <w:tc>
          <w:tcPr>
            <w:tcW w:type="dxa" w:w="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71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72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</w:p>
        </w:tc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73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5151,2/5</w:t>
            </w:r>
          </w:p>
        </w:tc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75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77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78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Сущ.</w:t>
            </w:r>
          </w:p>
        </w:tc>
      </w:tr>
      <w:tr>
        <w:trPr>
          <w:trHeight w:hRule="atLeast" w:val="992"/>
        </w:trPr>
        <w:tc>
          <w:tcPr>
            <w:tcW w:type="dxa" w:w="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7A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7B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</w:tc>
        <w:tc>
          <w:tcPr>
            <w:tcW w:type="dxa" w:w="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7E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7F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1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81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82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-</w:t>
            </w:r>
          </w:p>
          <w:p w14:paraId="83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00000">
            <w:pPr>
              <w:pStyle w:val="Style_7"/>
              <w:widowControl w:val="0"/>
              <w:spacing w:after="0" w:before="0"/>
              <w:ind/>
              <w:rPr>
                <w:sz w:val="19"/>
              </w:rPr>
            </w:pPr>
            <w:r>
              <w:rPr>
                <w:sz w:val="19"/>
              </w:rPr>
              <w:t>Челябинская область, г. Магнитогорск, ул. Грязнова 27</w:t>
            </w:r>
          </w:p>
        </w:tc>
        <w:tc>
          <w:tcPr>
            <w:tcW w:type="dxa" w:w="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5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Ж-2</w:t>
            </w:r>
          </w:p>
        </w:tc>
        <w:tc>
          <w:tcPr>
            <w:tcW w:type="dxa" w:w="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87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88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8A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8B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:ЗУ5</w:t>
            </w:r>
          </w:p>
        </w:tc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8D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8E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3025,7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90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Среднеэтажная жилая застройка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92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2.5</w:t>
            </w:r>
          </w:p>
          <w:p w14:paraId="93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95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Многоквартирный жилой дом</w:t>
            </w:r>
          </w:p>
          <w:p w14:paraId="96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74:33:</w:t>
            </w:r>
            <w:r>
              <w:rPr>
                <w:sz w:val="19"/>
              </w:rPr>
              <w:t>0213003:186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98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734</w:t>
            </w:r>
          </w:p>
        </w:tc>
        <w:tc>
          <w:tcPr>
            <w:tcW w:type="dxa" w:w="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9A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9B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</w:p>
        </w:tc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9C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3330,6/5</w:t>
            </w:r>
          </w:p>
        </w:tc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9E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A0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A1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Сущ.</w:t>
            </w:r>
          </w:p>
        </w:tc>
      </w:tr>
      <w:tr>
        <w:trPr>
          <w:trHeight w:hRule="atLeast" w:val="1559"/>
        </w:trPr>
        <w:tc>
          <w:tcPr>
            <w:tcW w:type="dxa" w:w="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A3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A4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</w:tc>
        <w:tc>
          <w:tcPr>
            <w:tcW w:type="dxa" w:w="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A7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A8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1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AA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AB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-</w:t>
            </w:r>
          </w:p>
          <w:p w14:paraId="AC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00000">
            <w:pPr>
              <w:pStyle w:val="Style_7"/>
              <w:widowControl w:val="0"/>
              <w:spacing w:after="0" w:before="0"/>
              <w:ind/>
              <w:rPr>
                <w:sz w:val="19"/>
              </w:rPr>
            </w:pPr>
          </w:p>
          <w:p w14:paraId="AE000000">
            <w:pPr>
              <w:pStyle w:val="Style_7"/>
              <w:widowControl w:val="0"/>
              <w:spacing w:after="0" w:before="0"/>
              <w:ind/>
              <w:rPr>
                <w:sz w:val="19"/>
              </w:rPr>
            </w:pPr>
            <w:r>
              <w:rPr>
                <w:sz w:val="19"/>
              </w:rPr>
              <w:t>Челябинская область, г. Магнитогорск, ул. Грязнова 31</w:t>
            </w:r>
          </w:p>
        </w:tc>
        <w:tc>
          <w:tcPr>
            <w:tcW w:type="dxa" w:w="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AF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Ж-2</w:t>
            </w:r>
          </w:p>
        </w:tc>
        <w:tc>
          <w:tcPr>
            <w:tcW w:type="dxa" w:w="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B1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B2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B3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3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B5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B6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B7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:ЗУ7</w:t>
            </w:r>
          </w:p>
        </w:tc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B9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BA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BB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2129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BD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BE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Среднеэтажная жилая застройка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C0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2.5</w:t>
            </w:r>
          </w:p>
          <w:p w14:paraId="C1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C3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C4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Многоквартирный жилой дом</w:t>
            </w:r>
          </w:p>
          <w:p w14:paraId="C5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74:33:0213003:197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C7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707</w:t>
            </w:r>
          </w:p>
        </w:tc>
        <w:tc>
          <w:tcPr>
            <w:tcW w:type="dxa" w:w="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C9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CA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</w:p>
        </w:tc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CB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2559/5</w:t>
            </w:r>
          </w:p>
        </w:tc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CD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CF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D0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Сущ.</w:t>
            </w:r>
          </w:p>
        </w:tc>
      </w:tr>
      <w:tr>
        <w:trPr>
          <w:trHeight w:hRule="atLeast" w:val="1463"/>
        </w:trPr>
        <w:tc>
          <w:tcPr>
            <w:tcW w:type="dxa" w:w="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D2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D3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D4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</w:tc>
        <w:tc>
          <w:tcPr>
            <w:tcW w:type="dxa" w:w="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D7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D8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D9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1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DB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DC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DD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-</w:t>
            </w:r>
          </w:p>
          <w:p w14:paraId="DE00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00000">
            <w:pPr>
              <w:pStyle w:val="Style_7"/>
              <w:widowControl w:val="0"/>
              <w:spacing w:after="0" w:before="0"/>
              <w:ind/>
              <w:rPr>
                <w:sz w:val="19"/>
              </w:rPr>
            </w:pPr>
          </w:p>
          <w:p w14:paraId="E0000000">
            <w:pPr>
              <w:pStyle w:val="Style_7"/>
              <w:widowControl w:val="0"/>
              <w:spacing w:after="0" w:before="0"/>
              <w:ind/>
              <w:rPr>
                <w:sz w:val="19"/>
              </w:rPr>
            </w:pPr>
            <w:r>
              <w:rPr>
                <w:sz w:val="19"/>
              </w:rPr>
              <w:t>Челябинская область, г. Магнитогорск, ул. Грязнова 29</w:t>
            </w:r>
          </w:p>
        </w:tc>
        <w:tc>
          <w:tcPr>
            <w:tcW w:type="dxa" w:w="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E1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Ж-2</w:t>
            </w:r>
          </w:p>
        </w:tc>
        <w:tc>
          <w:tcPr>
            <w:tcW w:type="dxa" w:w="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E3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E4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E5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4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E7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E8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E9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:ЗУ6</w:t>
            </w:r>
          </w:p>
        </w:tc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EB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EC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ED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3475,2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EF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Среднеэтажная жилая застройка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F1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2.5</w:t>
            </w:r>
          </w:p>
          <w:p w14:paraId="F2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F4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Многоквартирный жилой дом</w:t>
            </w:r>
          </w:p>
          <w:p w14:paraId="F5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74:33:0213003:183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F7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876</w:t>
            </w:r>
          </w:p>
        </w:tc>
        <w:tc>
          <w:tcPr>
            <w:tcW w:type="dxa" w:w="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F9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FA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</w:p>
        </w:tc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FB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3530,3/5</w:t>
            </w:r>
          </w:p>
        </w:tc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FD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FF00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00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Сущ.</w:t>
            </w:r>
          </w:p>
        </w:tc>
      </w:tr>
      <w:tr>
        <w:trPr>
          <w:trHeight w:hRule="atLeast" w:val="1837"/>
        </w:trPr>
        <w:tc>
          <w:tcPr>
            <w:tcW w:type="dxa" w:w="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01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74:33:0213003:132</w:t>
            </w:r>
          </w:p>
        </w:tc>
        <w:tc>
          <w:tcPr>
            <w:tcW w:type="dxa" w:w="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02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</w:tc>
        <w:tc>
          <w:tcPr>
            <w:tcW w:type="dxa" w:w="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03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1 112</w:t>
            </w:r>
          </w:p>
        </w:tc>
        <w:tc>
          <w:tcPr>
            <w:tcW w:type="dxa" w:w="1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05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06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Многоэтажный жилой дом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10000">
            <w:pPr>
              <w:pStyle w:val="Style_7"/>
              <w:widowControl w:val="0"/>
              <w:spacing w:after="0" w:before="0"/>
              <w:ind/>
              <w:rPr>
                <w:sz w:val="19"/>
              </w:rPr>
            </w:pPr>
          </w:p>
          <w:p w14:paraId="08010000">
            <w:pPr>
              <w:pStyle w:val="Style_7"/>
              <w:widowControl w:val="0"/>
              <w:spacing w:after="0" w:before="0"/>
              <w:ind/>
              <w:rPr>
                <w:sz w:val="19"/>
              </w:rPr>
            </w:pPr>
            <w:r>
              <w:rPr>
                <w:sz w:val="19"/>
              </w:rPr>
              <w:t>Челябинская обл, г. Магнитогорск, ул Грязнова, д 33</w:t>
            </w:r>
          </w:p>
        </w:tc>
        <w:tc>
          <w:tcPr>
            <w:tcW w:type="dxa" w:w="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09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Ж-2</w:t>
            </w:r>
          </w:p>
        </w:tc>
        <w:tc>
          <w:tcPr>
            <w:tcW w:type="dxa" w:w="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0B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0C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0D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5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0F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10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11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:ЗУ8</w:t>
            </w:r>
          </w:p>
        </w:tc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13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14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15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3169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17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18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Среднеэтажная жилая застройка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1A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1B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1C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2.5</w:t>
            </w:r>
          </w:p>
          <w:p w14:paraId="1D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1F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20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Многоквартирный жилой дом</w:t>
            </w:r>
          </w:p>
          <w:p w14:paraId="21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74:33:0213003:191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23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935,3</w:t>
            </w:r>
          </w:p>
        </w:tc>
        <w:tc>
          <w:tcPr>
            <w:tcW w:type="dxa" w:w="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25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26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27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</w:p>
        </w:tc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8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3533,5/5</w:t>
            </w:r>
          </w:p>
        </w:tc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2A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2C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D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Сущ.</w:t>
            </w:r>
          </w:p>
        </w:tc>
      </w:tr>
      <w:tr>
        <w:trPr>
          <w:trHeight w:hRule="atLeast" w:val="1086"/>
        </w:trPr>
        <w:tc>
          <w:tcPr>
            <w:tcW w:type="dxa" w:w="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2F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30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31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32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33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34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</w:tc>
        <w:tc>
          <w:tcPr>
            <w:tcW w:type="dxa" w:w="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37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38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39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3A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3B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3C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1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3E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3F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40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41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42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43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10000">
            <w:pPr>
              <w:pStyle w:val="Style_7"/>
              <w:widowControl w:val="0"/>
              <w:spacing w:after="0" w:before="0"/>
              <w:ind/>
              <w:rPr>
                <w:sz w:val="19"/>
              </w:rPr>
            </w:pPr>
            <w:r>
              <w:rPr>
                <w:sz w:val="19"/>
              </w:rPr>
              <w:t>Челябинская область, г. Магнитогорск, ул. Суворова 119 к.2</w:t>
            </w:r>
          </w:p>
        </w:tc>
        <w:tc>
          <w:tcPr>
            <w:tcW w:type="dxa" w:w="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45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Ж-2</w:t>
            </w:r>
          </w:p>
        </w:tc>
        <w:tc>
          <w:tcPr>
            <w:tcW w:type="dxa" w:w="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47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48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6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4A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4B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:ЗУ2</w:t>
            </w:r>
          </w:p>
        </w:tc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4D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4E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3167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50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Среднеэтажная жилая застройка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52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2.5</w:t>
            </w:r>
          </w:p>
          <w:p w14:paraId="53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55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Многоквартирный жилой дом</w:t>
            </w:r>
          </w:p>
          <w:p w14:paraId="56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74:33:0213001</w:t>
            </w:r>
            <w:r>
              <w:rPr>
                <w:sz w:val="19"/>
              </w:rPr>
              <w:t>:390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58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940</w:t>
            </w:r>
          </w:p>
        </w:tc>
        <w:tc>
          <w:tcPr>
            <w:tcW w:type="dxa" w:w="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5A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5B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</w:p>
        </w:tc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5C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3526,8/5</w:t>
            </w:r>
          </w:p>
        </w:tc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5E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60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1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Сущ.</w:t>
            </w:r>
          </w:p>
        </w:tc>
      </w:tr>
      <w:tr>
        <w:trPr>
          <w:trHeight w:hRule="atLeast" w:val="1834"/>
        </w:trPr>
        <w:tc>
          <w:tcPr>
            <w:tcW w:type="dxa" w:w="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62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74:33:0213003:1431</w:t>
            </w:r>
          </w:p>
        </w:tc>
        <w:tc>
          <w:tcPr>
            <w:tcW w:type="dxa" w:w="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3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</w:tc>
        <w:tc>
          <w:tcPr>
            <w:tcW w:type="dxa" w:w="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64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3167</w:t>
            </w:r>
          </w:p>
        </w:tc>
        <w:tc>
          <w:tcPr>
            <w:tcW w:type="dxa" w:w="1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66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67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Многоквартирный жилой дом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10000">
            <w:pPr>
              <w:pStyle w:val="Style_7"/>
              <w:widowControl w:val="0"/>
              <w:spacing w:after="0" w:before="0"/>
              <w:ind/>
              <w:rPr>
                <w:color w:val="FF0000"/>
                <w:sz w:val="19"/>
              </w:rPr>
            </w:pPr>
          </w:p>
          <w:p w14:paraId="69010000">
            <w:pPr>
              <w:pStyle w:val="Style_7"/>
              <w:widowControl w:val="0"/>
              <w:spacing w:after="0" w:before="0"/>
              <w:ind/>
              <w:rPr>
                <w:sz w:val="19"/>
              </w:rPr>
            </w:pPr>
            <w:r>
              <w:rPr>
                <w:sz w:val="19"/>
              </w:rPr>
              <w:t>Челябинская область, г Магнитогорск, ул Суворова, д 119, корп 1</w:t>
            </w:r>
          </w:p>
        </w:tc>
        <w:tc>
          <w:tcPr>
            <w:tcW w:type="dxa" w:w="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6A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Ж-2</w:t>
            </w:r>
          </w:p>
        </w:tc>
        <w:tc>
          <w:tcPr>
            <w:tcW w:type="dxa" w:w="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6C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6D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6E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7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70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71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72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74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75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76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78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79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7A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Среднеэтажная жилая застройка</w:t>
            </w:r>
          </w:p>
          <w:p w14:paraId="7B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7C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7E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7F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2.5</w:t>
            </w:r>
          </w:p>
          <w:p w14:paraId="80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82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83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84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Многоквартирный жилой дом</w:t>
            </w:r>
          </w:p>
          <w:p w14:paraId="85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74:33:0213001:250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87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922</w:t>
            </w:r>
          </w:p>
        </w:tc>
        <w:tc>
          <w:tcPr>
            <w:tcW w:type="dxa" w:w="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89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8A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</w:p>
        </w:tc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8B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3529,8/6</w:t>
            </w:r>
          </w:p>
        </w:tc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8D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8F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90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Сущ.</w:t>
            </w:r>
          </w:p>
        </w:tc>
      </w:tr>
      <w:tr>
        <w:trPr>
          <w:trHeight w:hRule="atLeast" w:val="1834"/>
        </w:trPr>
        <w:tc>
          <w:tcPr>
            <w:tcW w:type="dxa" w:w="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91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74:33:0213003:24</w:t>
            </w:r>
          </w:p>
        </w:tc>
        <w:tc>
          <w:tcPr>
            <w:tcW w:type="dxa" w:w="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92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</w:tc>
        <w:tc>
          <w:tcPr>
            <w:tcW w:type="dxa" w:w="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93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1 520,66</w:t>
            </w:r>
          </w:p>
        </w:tc>
        <w:tc>
          <w:tcPr>
            <w:tcW w:type="dxa" w:w="1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95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Под жилую застройку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10000">
            <w:pPr>
              <w:pStyle w:val="Style_7"/>
              <w:widowControl w:val="0"/>
              <w:spacing w:after="0" w:before="0"/>
              <w:ind/>
              <w:rPr>
                <w:sz w:val="19"/>
              </w:rPr>
            </w:pPr>
          </w:p>
          <w:p w14:paraId="97010000">
            <w:pPr>
              <w:pStyle w:val="Style_7"/>
              <w:widowControl w:val="0"/>
              <w:spacing w:after="0" w:before="0"/>
              <w:ind/>
              <w:rPr>
                <w:sz w:val="19"/>
              </w:rPr>
            </w:pPr>
            <w:r>
              <w:rPr>
                <w:sz w:val="19"/>
              </w:rPr>
              <w:t>Челябинская область, г Магнитогорск, ул Суворова, 119</w:t>
            </w:r>
          </w:p>
        </w:tc>
        <w:tc>
          <w:tcPr>
            <w:tcW w:type="dxa" w:w="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98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Ж-2</w:t>
            </w:r>
          </w:p>
        </w:tc>
        <w:tc>
          <w:tcPr>
            <w:tcW w:type="dxa" w:w="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9A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9B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9C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8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9E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9F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A0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:ЗУ3</w:t>
            </w:r>
          </w:p>
        </w:tc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A2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A3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A4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4590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A6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A7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Среднеэтажная жилая застройка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A9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2.5</w:t>
            </w:r>
          </w:p>
          <w:p w14:paraId="AA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AC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AD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Многоквартирный жилой дом</w:t>
            </w:r>
          </w:p>
          <w:p w14:paraId="AE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74:33:0213001:391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B0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1316,5</w:t>
            </w:r>
          </w:p>
          <w:p w14:paraId="B1010000">
            <w:pPr>
              <w:widowControl w:val="0"/>
              <w:ind/>
              <w:jc w:val="center"/>
              <w:rPr>
                <w:sz w:val="19"/>
              </w:rPr>
            </w:pPr>
          </w:p>
        </w:tc>
        <w:tc>
          <w:tcPr>
            <w:tcW w:type="dxa" w:w="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B3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B4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</w:p>
        </w:tc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5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5129,7/5</w:t>
            </w:r>
          </w:p>
        </w:tc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B7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B9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A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Сущ.</w:t>
            </w:r>
          </w:p>
        </w:tc>
      </w:tr>
      <w:tr>
        <w:trPr>
          <w:trHeight w:hRule="atLeast" w:val="1834"/>
        </w:trPr>
        <w:tc>
          <w:tcPr>
            <w:tcW w:type="dxa" w:w="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B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74:33:0213003:31</w:t>
            </w:r>
          </w:p>
        </w:tc>
        <w:tc>
          <w:tcPr>
            <w:tcW w:type="dxa" w:w="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C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</w:tc>
        <w:tc>
          <w:tcPr>
            <w:tcW w:type="dxa" w:w="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D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369</w:t>
            </w:r>
          </w:p>
        </w:tc>
        <w:tc>
          <w:tcPr>
            <w:tcW w:type="dxa" w:w="1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Библиотека, объект социально-бытового назначения местного значения (бойлерная)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10000">
            <w:pPr>
              <w:pStyle w:val="Style_7"/>
              <w:widowControl w:val="0"/>
              <w:spacing w:after="0" w:before="0"/>
              <w:ind/>
              <w:rPr>
                <w:sz w:val="19"/>
              </w:rPr>
            </w:pPr>
          </w:p>
          <w:p w14:paraId="C0010000">
            <w:pPr>
              <w:pStyle w:val="Style_7"/>
              <w:widowControl w:val="0"/>
              <w:spacing w:after="0" w:before="0"/>
              <w:ind/>
              <w:rPr>
                <w:sz w:val="19"/>
              </w:rPr>
            </w:pPr>
          </w:p>
          <w:p w14:paraId="C1010000">
            <w:pPr>
              <w:pStyle w:val="Style_7"/>
              <w:widowControl w:val="0"/>
              <w:spacing w:after="0" w:before="0"/>
              <w:ind/>
              <w:rPr>
                <w:sz w:val="19"/>
              </w:rPr>
            </w:pPr>
            <w:r>
              <w:rPr>
                <w:sz w:val="19"/>
              </w:rPr>
              <w:t>Челябинская обл, г Магнитогорск, ул Суворова, 121/1</w:t>
            </w:r>
          </w:p>
        </w:tc>
        <w:tc>
          <w:tcPr>
            <w:tcW w:type="dxa" w:w="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C2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Ж-2</w:t>
            </w:r>
          </w:p>
        </w:tc>
        <w:tc>
          <w:tcPr>
            <w:tcW w:type="dxa" w:w="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C4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C5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C6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9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C8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C9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CA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CC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CD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CE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D0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D1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Объекты культурно-досуговой деятельности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D3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3.6.1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D5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D6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Библиотека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D8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360</w:t>
            </w:r>
          </w:p>
        </w:tc>
        <w:tc>
          <w:tcPr>
            <w:tcW w:type="dxa" w:w="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DA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DB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</w:p>
        </w:tc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DC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360/1</w:t>
            </w:r>
          </w:p>
          <w:p w14:paraId="DD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DE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DF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</w:tc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E1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E3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E4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Сущ.</w:t>
            </w:r>
          </w:p>
        </w:tc>
      </w:tr>
      <w:tr>
        <w:trPr>
          <w:trHeight w:hRule="atLeast" w:val="1798"/>
        </w:trPr>
        <w:tc>
          <w:tcPr>
            <w:tcW w:type="dxa" w:w="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E5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74:33:0213003:110</w:t>
            </w:r>
          </w:p>
        </w:tc>
        <w:tc>
          <w:tcPr>
            <w:tcW w:type="dxa" w:w="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E6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</w:tc>
        <w:tc>
          <w:tcPr>
            <w:tcW w:type="dxa" w:w="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E7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750,61</w:t>
            </w:r>
          </w:p>
        </w:tc>
        <w:tc>
          <w:tcPr>
            <w:tcW w:type="dxa" w:w="1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1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Занимаемым нежилым зданием - магазином промышленных товаров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10000">
            <w:pPr>
              <w:pStyle w:val="Style_7"/>
              <w:widowControl w:val="0"/>
              <w:spacing w:after="0" w:before="0"/>
              <w:ind/>
              <w:rPr>
                <w:sz w:val="19"/>
              </w:rPr>
            </w:pPr>
            <w:r>
              <w:rPr>
                <w:sz w:val="19"/>
              </w:rPr>
              <w:t>Челябинская область, г. Магнитогорск, ул. Грязнова, д. 33а</w:t>
            </w:r>
          </w:p>
        </w:tc>
        <w:tc>
          <w:tcPr>
            <w:tcW w:type="dxa" w:w="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EA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Ж-2</w:t>
            </w:r>
          </w:p>
        </w:tc>
        <w:tc>
          <w:tcPr>
            <w:tcW w:type="dxa" w:w="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EC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ED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EE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F0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F1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F2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F4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F5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F6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F8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F9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FA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Магазины*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FC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4.4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FE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FF01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Магазин</w:t>
            </w:r>
          </w:p>
          <w:p w14:paraId="00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74:33:0213003:195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02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659,7</w:t>
            </w:r>
          </w:p>
        </w:tc>
        <w:tc>
          <w:tcPr>
            <w:tcW w:type="dxa" w:w="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04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05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</w:p>
        </w:tc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06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1082,4/2</w:t>
            </w:r>
          </w:p>
        </w:tc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08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0A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0B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Сущ.</w:t>
            </w:r>
          </w:p>
        </w:tc>
      </w:tr>
      <w:tr>
        <w:trPr>
          <w:trHeight w:hRule="atLeast" w:val="1834"/>
        </w:trPr>
        <w:tc>
          <w:tcPr>
            <w:tcW w:type="dxa" w:w="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0C02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74:33:0213003:152</w:t>
            </w:r>
          </w:p>
        </w:tc>
        <w:tc>
          <w:tcPr>
            <w:tcW w:type="dxa" w:w="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0D02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</w:tc>
        <w:tc>
          <w:tcPr>
            <w:tcW w:type="dxa" w:w="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0E02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360</w:t>
            </w:r>
          </w:p>
        </w:tc>
        <w:tc>
          <w:tcPr>
            <w:tcW w:type="dxa" w:w="1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2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1002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Занимаемый тяговой подстанцией №30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20000">
            <w:pPr>
              <w:pStyle w:val="Style_7"/>
              <w:widowControl w:val="0"/>
              <w:spacing w:after="0" w:before="0"/>
              <w:ind/>
              <w:rPr>
                <w:sz w:val="19"/>
              </w:rPr>
            </w:pPr>
          </w:p>
          <w:p w14:paraId="12020000">
            <w:pPr>
              <w:pStyle w:val="Style_7"/>
              <w:widowControl w:val="0"/>
              <w:spacing w:after="0" w:before="0"/>
              <w:ind/>
              <w:rPr>
                <w:sz w:val="19"/>
              </w:rPr>
            </w:pPr>
            <w:r>
              <w:rPr>
                <w:sz w:val="19"/>
              </w:rPr>
              <w:t>Челябинская область, г. Магнитогорск, ул. Грязнова</w:t>
            </w:r>
          </w:p>
        </w:tc>
        <w:tc>
          <w:tcPr>
            <w:tcW w:type="dxa" w:w="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13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Ж-2</w:t>
            </w:r>
          </w:p>
        </w:tc>
        <w:tc>
          <w:tcPr>
            <w:tcW w:type="dxa" w:w="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15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16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17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19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1A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1B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1D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1E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1F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21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22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Предоставление коммунальных услуг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24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3.1.1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26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27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28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Трансформаторная подстанция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2A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260</w:t>
            </w:r>
          </w:p>
        </w:tc>
        <w:tc>
          <w:tcPr>
            <w:tcW w:type="dxa" w:w="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2C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2D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2E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</w:p>
        </w:tc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F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260/1</w:t>
            </w:r>
          </w:p>
        </w:tc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31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33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34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Сущ.</w:t>
            </w:r>
          </w:p>
        </w:tc>
      </w:tr>
      <w:tr>
        <w:trPr>
          <w:trHeight w:hRule="atLeast" w:val="1834"/>
        </w:trPr>
        <w:tc>
          <w:tcPr>
            <w:tcW w:type="dxa" w:w="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3502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74:33:0213003:145</w:t>
            </w:r>
          </w:p>
        </w:tc>
        <w:tc>
          <w:tcPr>
            <w:tcW w:type="dxa" w:w="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3602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</w:tc>
        <w:tc>
          <w:tcPr>
            <w:tcW w:type="dxa" w:w="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3702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1136</w:t>
            </w:r>
          </w:p>
        </w:tc>
        <w:tc>
          <w:tcPr>
            <w:tcW w:type="dxa" w:w="1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2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Для размещения временной ночной платной автостоянки индивидуального легкового автотранспорта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20000">
            <w:pPr>
              <w:pStyle w:val="Style_7"/>
              <w:widowControl w:val="0"/>
              <w:spacing w:after="0" w:before="0"/>
              <w:ind/>
              <w:rPr>
                <w:sz w:val="19"/>
              </w:rPr>
            </w:pPr>
            <w:r>
              <w:rPr>
                <w:sz w:val="19"/>
              </w:rPr>
              <w:t>Челябинская область, г Магнитогорск, ул Суворова, в районе зданий №119/1 и 119/2</w:t>
            </w:r>
          </w:p>
        </w:tc>
        <w:tc>
          <w:tcPr>
            <w:tcW w:type="dxa" w:w="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3A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Ж-2</w:t>
            </w:r>
          </w:p>
        </w:tc>
        <w:tc>
          <w:tcPr>
            <w:tcW w:type="dxa" w:w="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3C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3D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3E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40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41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42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44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45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46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48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49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4A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Стоянка транспортных средств*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4C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4D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4.9.2</w:t>
            </w:r>
          </w:p>
          <w:p w14:paraId="4E020000">
            <w:pPr>
              <w:widowControl w:val="0"/>
              <w:ind/>
              <w:jc w:val="center"/>
              <w:rPr>
                <w:sz w:val="19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50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51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52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53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55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56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58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59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5A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5B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5D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5E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60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61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63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64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66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67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</w:tr>
      <w:tr>
        <w:trPr>
          <w:trHeight w:hRule="atLeast" w:val="1834"/>
        </w:trPr>
        <w:tc>
          <w:tcPr>
            <w:tcW w:type="dxa" w:w="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6802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74:33:0213003:1410</w:t>
            </w:r>
          </w:p>
        </w:tc>
        <w:tc>
          <w:tcPr>
            <w:tcW w:type="dxa" w:w="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902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</w:tc>
        <w:tc>
          <w:tcPr>
            <w:tcW w:type="dxa" w:w="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6A02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1974</w:t>
            </w:r>
          </w:p>
        </w:tc>
        <w:tc>
          <w:tcPr>
            <w:tcW w:type="dxa" w:w="1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2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6C02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6D02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Автостоянка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20000">
            <w:pPr>
              <w:pStyle w:val="Style_7"/>
              <w:widowControl w:val="0"/>
              <w:spacing w:after="0" w:before="0"/>
              <w:ind/>
              <w:rPr>
                <w:sz w:val="19"/>
              </w:rPr>
            </w:pPr>
          </w:p>
          <w:p w14:paraId="6F020000">
            <w:pPr>
              <w:pStyle w:val="Style_7"/>
              <w:widowControl w:val="0"/>
              <w:spacing w:after="0" w:before="0"/>
              <w:ind/>
              <w:rPr>
                <w:sz w:val="19"/>
              </w:rPr>
            </w:pPr>
            <w:r>
              <w:rPr>
                <w:sz w:val="19"/>
              </w:rPr>
              <w:t>Челябинская область, г Магнитогорск, в р-не ул. Суворова, 119/2</w:t>
            </w:r>
          </w:p>
        </w:tc>
        <w:tc>
          <w:tcPr>
            <w:tcW w:type="dxa" w:w="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70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Ж-2</w:t>
            </w:r>
          </w:p>
        </w:tc>
        <w:tc>
          <w:tcPr>
            <w:tcW w:type="dxa" w:w="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72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73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74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76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77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78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:ЗУ9</w:t>
            </w:r>
          </w:p>
        </w:tc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7A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7B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7C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2368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7E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7F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Стоянка транспортных средств*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81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4.9.2</w:t>
            </w:r>
          </w:p>
          <w:p w14:paraId="82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84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85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86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Наземная автостоянка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88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89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8B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8C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8D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8E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90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91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93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94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96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97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99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9A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</w:tr>
      <w:tr>
        <w:trPr>
          <w:trHeight w:hRule="atLeast" w:val="1834"/>
        </w:trPr>
        <w:tc>
          <w:tcPr>
            <w:tcW w:type="dxa" w:w="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9B02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74:33:0213003:6</w:t>
            </w:r>
          </w:p>
        </w:tc>
        <w:tc>
          <w:tcPr>
            <w:tcW w:type="dxa" w:w="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9C02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</w:tc>
        <w:tc>
          <w:tcPr>
            <w:tcW w:type="dxa" w:w="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9D02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5713,31</w:t>
            </w:r>
          </w:p>
        </w:tc>
        <w:tc>
          <w:tcPr>
            <w:tcW w:type="dxa" w:w="11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2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  <w:p w14:paraId="9F02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Среднеэтажная жилая застройка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20000">
            <w:pPr>
              <w:pStyle w:val="Style_7"/>
              <w:widowControl w:val="0"/>
              <w:spacing w:after="0" w:before="0"/>
              <w:ind/>
              <w:rPr>
                <w:sz w:val="19"/>
              </w:rPr>
            </w:pPr>
          </w:p>
          <w:p w14:paraId="A1020000">
            <w:pPr>
              <w:pStyle w:val="Style_7"/>
              <w:widowControl w:val="0"/>
              <w:spacing w:after="0" w:before="0"/>
              <w:ind/>
              <w:rPr>
                <w:sz w:val="19"/>
              </w:rPr>
            </w:pPr>
            <w:r>
              <w:rPr>
                <w:sz w:val="19"/>
              </w:rPr>
              <w:t>Челябинская область, г Магнитогорск,ул. Грязнова</w:t>
            </w:r>
          </w:p>
        </w:tc>
        <w:tc>
          <w:tcPr>
            <w:tcW w:type="dxa" w:w="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A2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Ж-2</w:t>
            </w:r>
          </w:p>
        </w:tc>
        <w:tc>
          <w:tcPr>
            <w:tcW w:type="dxa" w:w="3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A4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A5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A6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A8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A9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AA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:ЗУ1</w:t>
            </w:r>
          </w:p>
        </w:tc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AC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AD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AE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5713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B0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B1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Бытовое обслуживание</w:t>
            </w:r>
          </w:p>
        </w:tc>
        <w:tc>
          <w:tcPr>
            <w:tcW w:type="dxa" w:w="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B3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3.3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B5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B6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Нежилое здание</w:t>
            </w:r>
          </w:p>
          <w:p w14:paraId="B7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74:33:0213003:188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B9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1315,6</w:t>
            </w:r>
          </w:p>
        </w:tc>
        <w:tc>
          <w:tcPr>
            <w:tcW w:type="dxa" w:w="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BB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BC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</w:p>
        </w:tc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D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1989.9/3</w:t>
            </w:r>
          </w:p>
          <w:p w14:paraId="BE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</w:tc>
        <w:tc>
          <w:tcPr>
            <w:tcW w:type="dxa" w:w="4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C0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  <w:p w14:paraId="C2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C3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  <w:r>
              <w:rPr>
                <w:sz w:val="19"/>
              </w:rPr>
              <w:t>Сущ.</w:t>
            </w:r>
          </w:p>
          <w:p w14:paraId="C4020000">
            <w:pPr>
              <w:pStyle w:val="Style_7"/>
              <w:widowControl w:val="0"/>
              <w:spacing w:after="0" w:before="0"/>
              <w:ind/>
              <w:jc w:val="center"/>
              <w:rPr>
                <w:sz w:val="19"/>
              </w:rPr>
            </w:pPr>
          </w:p>
        </w:tc>
      </w:tr>
      <w:tr>
        <w:trPr>
          <w:trHeight w:hRule="atLeast" w:val="519"/>
        </w:trPr>
        <w:tc>
          <w:tcPr>
            <w:tcW w:type="dxa" w:w="3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C502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</w:tc>
        <w:tc>
          <w:tcPr>
            <w:tcW w:type="dxa" w:w="10790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C602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2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10405,1</w:t>
            </w:r>
          </w:p>
        </w:tc>
        <w:tc>
          <w:tcPr>
            <w:tcW w:type="dxa" w:w="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2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</w:p>
        </w:tc>
        <w:tc>
          <w:tcPr>
            <w:tcW w:type="dxa" w:w="8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2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r>
              <w:rPr>
                <w:sz w:val="19"/>
              </w:rPr>
              <w:t>33962,2</w:t>
            </w:r>
          </w:p>
        </w:tc>
        <w:tc>
          <w:tcPr>
            <w:tcW w:type="dxa" w:w="135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20000">
            <w:pPr>
              <w:pStyle w:val="Style_7"/>
              <w:widowControl w:val="0"/>
              <w:spacing w:after="0" w:before="0"/>
              <w:ind/>
              <w:jc w:val="both"/>
              <w:rPr>
                <w:sz w:val="19"/>
              </w:rPr>
            </w:pPr>
            <w:bookmarkEnd w:id="3"/>
          </w:p>
        </w:tc>
      </w:tr>
    </w:tbl>
    <w:p w14:paraId="CB020000">
      <w:pPr>
        <w:widowControl w:val="0"/>
        <w:ind w:firstLine="709" w:left="0"/>
        <w:jc w:val="both"/>
        <w:rPr>
          <w:b w:val="1"/>
          <w:highlight w:val="yellow"/>
          <w:u w:val="single"/>
        </w:rPr>
      </w:pPr>
      <w:r>
        <w:t>*разрешение на условно разрешенный вид использования предоставляется:</w:t>
      </w:r>
      <w:r>
        <w:t>1) в отношении объектов капитального строительства, построенных, начатых строительством, реконструируемых до вступления в силу Решения Магнитогорского городского Собрания депутатов от 21 июня 2021 года № 149 «О внесении изменений в Правила землепользования и застройки города Магнитогорска, утвержденные Решением Магнитогорского городского Собрания депутатов от 17 сентября 2008 года №125»;</w:t>
      </w:r>
      <w:r>
        <w:t>2) в отношении объектов капитального строительства, построенных, начатых строительством, реконструируемых после вступления в силу Решения Магнитогорского городского Собрания депутатов от 21 июня 2021 года № 149 «О внесении изменений в Правила землепользования и застройки города Магнитогорска, утвержденные Решением</w:t>
      </w:r>
      <w:r>
        <w:t>Магнитогорского городского Собрания депутатов от 17 сентября 2008 года №125», предусмотренных документацией по планировке территории, подготовленной и утвержденной в соответствии с действующим законодательством;</w:t>
      </w:r>
      <w:r>
        <w:t>3) в отношении объектов капитального строительств, планируемых к строительству, и земельных участков, предусмотренных документацией по планировке территории, подготовленной и утвержденной в соответствии с действующим законодательством, за исключением объектов, указанных в пунктах 1, 2 настоящего примечания.</w:t>
      </w:r>
    </w:p>
    <w:p w14:paraId="CC020000">
      <w:pPr>
        <w:widowControl w:val="0"/>
        <w:ind w:firstLine="709" w:left="0"/>
        <w:jc w:val="both"/>
        <w:rPr>
          <w:b w:val="1"/>
          <w:color w:val="FF0000"/>
          <w:highlight w:val="yellow"/>
          <w:u w:val="single"/>
        </w:rPr>
      </w:pPr>
    </w:p>
    <w:p w14:paraId="CD020000">
      <w:pPr>
        <w:sectPr>
          <w:headerReference r:id="rId5" w:type="default"/>
          <w:headerReference r:id="rId3" w:type="first"/>
          <w:pgSz w:h="11905" w:orient="landscape" w:w="16837"/>
          <w:pgMar w:bottom="850" w:footer="176" w:gutter="0" w:header="420" w:left="1134" w:right="1134" w:top="1701"/>
          <w:titlePg/>
        </w:sectPr>
      </w:pPr>
    </w:p>
    <w:p w14:paraId="CE020000">
      <w:pPr>
        <w:widowControl w:val="0"/>
        <w:ind w:firstLine="709" w:left="0"/>
        <w:jc w:val="both"/>
        <w:rPr>
          <w:u w:val="single"/>
        </w:rPr>
      </w:pPr>
      <w:r>
        <w:rPr>
          <w:u w:val="single"/>
        </w:rPr>
        <w:t>Существующее функциональное зонирование.</w:t>
      </w:r>
    </w:p>
    <w:p w14:paraId="CF020000">
      <w:pPr>
        <w:widowControl w:val="0"/>
        <w:ind w:firstLine="709" w:left="0"/>
        <w:jc w:val="both"/>
      </w:pPr>
      <w:r>
        <w:t xml:space="preserve">Согласно карте функциональных зон города Магнитогорска утвержденной ГП территория проектирования относится к </w:t>
      </w:r>
      <w:r>
        <w:t xml:space="preserve">жилой зоне </w:t>
      </w:r>
    </w:p>
    <w:p w14:paraId="D0020000">
      <w:pPr>
        <w:widowControl w:val="0"/>
        <w:ind w:firstLine="709" w:left="0"/>
        <w:jc w:val="both"/>
        <w:rPr>
          <w:u w:val="single"/>
        </w:rPr>
      </w:pPr>
      <w:r>
        <w:rPr>
          <w:u w:val="single"/>
        </w:rPr>
        <w:t>Существующее градостроительное зонирование</w:t>
      </w:r>
    </w:p>
    <w:p w14:paraId="D1020000">
      <w:pPr>
        <w:pStyle w:val="Style_8"/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Согласно карты градостроительного зонирования территории ПЗ</w:t>
      </w:r>
      <w:r>
        <w:rPr>
          <w:color w:val="000000"/>
        </w:rPr>
        <w:t>и</w:t>
      </w:r>
      <w:r>
        <w:rPr>
          <w:color w:val="000000"/>
        </w:rPr>
        <w:t>З г. Магнитогорска, у</w:t>
      </w:r>
      <w:r>
        <w:rPr>
          <w:color w:val="000000"/>
        </w:rPr>
        <w:t>т</w:t>
      </w:r>
      <w:r>
        <w:rPr>
          <w:color w:val="000000"/>
        </w:rPr>
        <w:t xml:space="preserve">вержденных Решением Магнитогорского Собрания депутатов Челябинской области от </w:t>
      </w:r>
    </w:p>
    <w:p w14:paraId="D2020000">
      <w:pPr>
        <w:pStyle w:val="Style_8"/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28.01.2025 г. №6</w:t>
      </w:r>
      <w:r>
        <w:rPr>
          <w:color w:val="000000"/>
        </w:rPr>
        <w:t>, территория в границах проектирования расположена в пределах следующих те</w:t>
      </w:r>
      <w:r>
        <w:rPr>
          <w:color w:val="000000"/>
        </w:rPr>
        <w:t>р</w:t>
      </w:r>
      <w:r>
        <w:rPr>
          <w:color w:val="000000"/>
        </w:rPr>
        <w:t>риториальных зон:</w:t>
      </w:r>
    </w:p>
    <w:p w14:paraId="D3020000">
      <w:pPr>
        <w:widowControl w:val="0"/>
        <w:ind w:firstLine="709" w:left="0"/>
        <w:jc w:val="both"/>
      </w:pPr>
      <w:r>
        <w:t>Жилые зоны</w:t>
      </w:r>
    </w:p>
    <w:p w14:paraId="D4020000">
      <w:pPr>
        <w:widowControl w:val="0"/>
        <w:ind w:firstLine="709" w:left="0"/>
        <w:jc w:val="both"/>
      </w:pPr>
      <w:r>
        <w:t>- Ж-2</w:t>
      </w:r>
      <w:r>
        <w:t xml:space="preserve"> (Зона </w:t>
      </w:r>
      <w:r>
        <w:t>среднеэтажной многоквартирной жилой застройки</w:t>
      </w:r>
      <w:r>
        <w:t>)</w:t>
      </w:r>
    </w:p>
    <w:p w14:paraId="D5020000">
      <w:pPr>
        <w:widowControl w:val="0"/>
        <w:ind w:firstLine="709" w:left="0"/>
        <w:jc w:val="both"/>
        <w:rPr>
          <w:u w:val="single"/>
        </w:rPr>
      </w:pPr>
      <w:r>
        <w:rPr>
          <w:u w:val="single"/>
        </w:rPr>
        <w:t>Существующие зоны с особыми условиями использования территории</w:t>
      </w:r>
    </w:p>
    <w:p w14:paraId="D6020000">
      <w:pPr>
        <w:widowControl w:val="0"/>
        <w:ind w:firstLine="709" w:left="0"/>
        <w:jc w:val="both"/>
      </w:pPr>
      <w:r>
        <w:t>В границах проектирования отсутствуют территории, не подлежащие градостроительному освоению: памятники истории и культуры государственного значения, памятники истории и культуры местного значения, рекреационно-оздоровительные территории, питомники, особо охраняемые природные территории, территории месторождений, кладбища, скотомогильники.</w:t>
      </w:r>
    </w:p>
    <w:p w14:paraId="D7020000">
      <w:pPr>
        <w:widowControl w:val="0"/>
        <w:ind w:firstLine="709" w:left="0"/>
        <w:jc w:val="both"/>
      </w:pPr>
      <w:r>
        <w:t>Территория попадает в</w:t>
      </w:r>
      <w:r>
        <w:t xml:space="preserve"> установленные территориальными подразделениями федеральных органов исполнительной власти границы зон с особыми условиями использования территории (согласно данным ЕГРН)</w:t>
      </w:r>
      <w:r>
        <w:t xml:space="preserve"> </w:t>
      </w:r>
      <w:r>
        <w:t>территория проектирования</w:t>
      </w:r>
      <w:r>
        <w:t xml:space="preserve"> находится в </w:t>
      </w:r>
      <w:r>
        <w:t>пятой подзоне приаэродромной территории аэрордрома «Магнитогорск», расположенная в Агаповском муниципальном районе, Магнитогорск</w:t>
      </w:r>
      <w:r>
        <w:t>ом городском округе 74:00-6.749. Территория проектирования находится в третьей подзоне приаэродромной территории аэродрома «М</w:t>
      </w:r>
      <w:r>
        <w:t>агнитогорск», расположенная в Агаповском муниципальном районе, Магнитогорском городском округе. 74:00-6.748. Территория проектирования находится в шестой подзоне приаэродромной территории аэродрома «Магнитогорск», расположенная в Агаповском муниципальном районе, Магнитогорском городском округе 74:00-6.750</w:t>
      </w:r>
    </w:p>
    <w:p w14:paraId="D8020000">
      <w:pPr>
        <w:widowControl w:val="0"/>
        <w:ind w:firstLine="709" w:left="0"/>
        <w:jc w:val="both"/>
        <w:rPr>
          <w:u w:val="single"/>
        </w:rPr>
      </w:pPr>
      <w:r>
        <w:rPr>
          <w:u w:val="single"/>
        </w:rPr>
        <w:t>Землеустройство территории</w:t>
      </w:r>
    </w:p>
    <w:p w14:paraId="D9020000">
      <w:pPr>
        <w:pStyle w:val="Style_7"/>
        <w:widowControl w:val="0"/>
        <w:spacing w:after="0" w:before="0"/>
        <w:ind w:firstLine="709" w:left="0"/>
        <w:jc w:val="both"/>
      </w:pPr>
      <w:r>
        <w:t>Земли в границах проектируемой территории относятся к категории земель – земли населенных пунктов.</w:t>
      </w:r>
    </w:p>
    <w:p w14:paraId="DA020000">
      <w:pPr>
        <w:pStyle w:val="Style_7"/>
        <w:widowControl w:val="0"/>
        <w:spacing w:after="0" w:before="0"/>
        <w:ind w:firstLine="709" w:left="0"/>
        <w:jc w:val="both"/>
      </w:pPr>
      <w:r>
        <w:t xml:space="preserve">Границы земельных участков отображены на чертеже </w:t>
      </w:r>
      <w:r>
        <w:t xml:space="preserve"> </w:t>
      </w:r>
      <w:r>
        <w:t>ПГ-</w:t>
      </w:r>
      <w:r>
        <w:t>2</w:t>
      </w:r>
      <w:r>
        <w:t>5-1711</w:t>
      </w:r>
      <w:r>
        <w:t xml:space="preserve"> </w:t>
      </w:r>
      <w:r>
        <w:t>ОЧП МТ</w:t>
      </w:r>
      <w:r>
        <w:t xml:space="preserve"> «</w:t>
      </w:r>
      <w:r>
        <w:t xml:space="preserve">Чертеж </w:t>
      </w:r>
    </w:p>
    <w:p w14:paraId="DB020000">
      <w:pPr>
        <w:pStyle w:val="Style_7"/>
        <w:widowControl w:val="0"/>
        <w:spacing w:after="0" w:before="0"/>
        <w:ind w:firstLine="709" w:left="0"/>
        <w:jc w:val="both"/>
      </w:pPr>
      <w:r>
        <w:t>межевания территории</w:t>
      </w:r>
      <w:r>
        <w:t>». Распределение территории по формам соб</w:t>
      </w:r>
      <w:r>
        <w:t xml:space="preserve">ственности приведено в Таблице </w:t>
      </w:r>
      <w:r>
        <w:t>2</w:t>
      </w:r>
      <w:r>
        <w:t>.</w:t>
      </w:r>
    </w:p>
    <w:p w14:paraId="DC020000">
      <w:pPr>
        <w:widowControl w:val="0"/>
        <w:ind w:firstLine="709" w:left="0"/>
        <w:jc w:val="both"/>
      </w:pPr>
      <w:r>
        <w:t xml:space="preserve">Таблица </w:t>
      </w:r>
      <w:r>
        <w:t>2</w:t>
      </w:r>
      <w:r>
        <w:t xml:space="preserve"> выполнена на основании кадастрового плана территории от 08.07.2021 г., предоставленного 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Челябинской области, а также на основании сведений, полученных с публичной кадастровой карты на сайте </w:t>
      </w:r>
      <w:r>
        <w:rPr>
          <w:rStyle w:val="Style_9_ch"/>
          <w:color w:val="000000"/>
        </w:rPr>
        <w:fldChar w:fldCharType="begin"/>
      </w:r>
      <w:r>
        <w:rPr>
          <w:rStyle w:val="Style_9_ch"/>
          <w:color w:val="000000"/>
        </w:rPr>
        <w:instrText>HYPERLINK "https://www.rosreestr.ru"</w:instrText>
      </w:r>
      <w:r>
        <w:rPr>
          <w:rStyle w:val="Style_9_ch"/>
          <w:color w:val="000000"/>
        </w:rPr>
        <w:fldChar w:fldCharType="separate"/>
      </w:r>
      <w:r>
        <w:rPr>
          <w:rStyle w:val="Style_9_ch"/>
          <w:color w:val="000000"/>
        </w:rPr>
        <w:t>https</w:t>
      </w:r>
      <w:r>
        <w:rPr>
          <w:rStyle w:val="Style_9_ch"/>
          <w:color w:val="000000"/>
        </w:rPr>
        <w:t>://</w:t>
      </w:r>
      <w:r>
        <w:rPr>
          <w:rStyle w:val="Style_9_ch"/>
          <w:color w:val="000000"/>
        </w:rPr>
        <w:t>www</w:t>
      </w:r>
      <w:r>
        <w:rPr>
          <w:rStyle w:val="Style_9_ch"/>
          <w:color w:val="000000"/>
        </w:rPr>
        <w:t>.</w:t>
      </w:r>
      <w:r>
        <w:rPr>
          <w:rStyle w:val="Style_9_ch"/>
          <w:color w:val="000000"/>
        </w:rPr>
        <w:t>rosreestr</w:t>
      </w:r>
      <w:r>
        <w:rPr>
          <w:rStyle w:val="Style_9_ch"/>
          <w:color w:val="000000"/>
        </w:rPr>
        <w:t>.</w:t>
      </w:r>
      <w:r>
        <w:rPr>
          <w:rStyle w:val="Style_9_ch"/>
          <w:color w:val="000000"/>
        </w:rPr>
        <w:t>ru</w:t>
      </w:r>
      <w:r>
        <w:rPr>
          <w:rStyle w:val="Style_9_ch"/>
          <w:color w:val="000000"/>
        </w:rPr>
        <w:fldChar w:fldCharType="end"/>
      </w:r>
      <w:r>
        <w:t>.</w:t>
      </w:r>
    </w:p>
    <w:p w14:paraId="DD020000">
      <w:pPr>
        <w:widowControl w:val="0"/>
        <w:ind w:firstLine="709" w:left="0"/>
        <w:jc w:val="both"/>
      </w:pPr>
      <w:r>
        <w:t xml:space="preserve">В границах проектирования </w:t>
      </w:r>
      <w:r>
        <w:t>красные линии не устанавливаются</w:t>
      </w:r>
      <w:r>
        <w:t>.</w:t>
      </w:r>
    </w:p>
    <w:p w14:paraId="DE020000">
      <w:pPr>
        <w:pStyle w:val="Style_7"/>
        <w:widowControl w:val="0"/>
        <w:spacing w:after="0" w:before="0"/>
        <w:ind w:firstLine="709" w:left="0"/>
        <w:jc w:val="both"/>
        <w:rPr>
          <w:b w:val="1"/>
        </w:rPr>
      </w:pPr>
      <w:r>
        <w:rPr>
          <w:b w:val="1"/>
        </w:rPr>
        <w:t>Распределение территории по формам собственности</w:t>
      </w:r>
    </w:p>
    <w:p w14:paraId="DF020000">
      <w:pPr>
        <w:pStyle w:val="Style_7"/>
        <w:widowControl w:val="0"/>
        <w:spacing w:after="0" w:before="0"/>
        <w:ind/>
        <w:jc w:val="both"/>
      </w:pPr>
      <w:r>
        <w:t>Таблица 2</w:t>
      </w:r>
    </w:p>
    <w:tbl>
      <w:tblPr>
        <w:tblStyle w:val="Style_6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35"/>
        <w:gridCol w:w="1983"/>
        <w:gridCol w:w="2226"/>
        <w:gridCol w:w="1204"/>
        <w:gridCol w:w="1968"/>
        <w:gridCol w:w="1654"/>
      </w:tblGrid>
      <w:t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20000">
            <w:pPr>
              <w:pStyle w:val="Style_7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№ на плане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20000">
            <w:pPr>
              <w:pStyle w:val="Style_7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Кадастровый номер з.у.</w:t>
            </w:r>
          </w:p>
        </w:tc>
        <w:tc>
          <w:tcPr>
            <w:tcW w:type="dxa" w:w="22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20000">
            <w:pPr>
              <w:pStyle w:val="Style_7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Адрес</w:t>
            </w:r>
          </w:p>
        </w:tc>
        <w:tc>
          <w:tcPr>
            <w:tcW w:type="dxa" w:w="12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20000">
            <w:pPr>
              <w:pStyle w:val="Style_7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Площадь, м</w:t>
            </w:r>
            <w:r>
              <w:rPr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19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20000">
            <w:pPr>
              <w:pStyle w:val="Style_7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Вид разрешенного использования согласно сведениям ЕГРН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20000">
            <w:pPr>
              <w:pStyle w:val="Style_7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Форма собственности</w:t>
            </w:r>
          </w:p>
        </w:tc>
      </w:tr>
      <w:t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20000">
            <w:pPr>
              <w:pStyle w:val="Style_7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74:33:0213003:132</w:t>
            </w:r>
          </w:p>
        </w:tc>
        <w:tc>
          <w:tcPr>
            <w:tcW w:type="dxa" w:w="22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обл, г. Магнитогорск, ул Грязнова, д 33</w:t>
            </w:r>
          </w:p>
        </w:tc>
        <w:tc>
          <w:tcPr>
            <w:tcW w:type="dxa" w:w="12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1112</w:t>
            </w:r>
          </w:p>
        </w:tc>
        <w:tc>
          <w:tcPr>
            <w:tcW w:type="dxa" w:w="19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Многоэтажный жилой дом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74:33:0213003:1431</w:t>
            </w:r>
          </w:p>
        </w:tc>
        <w:tc>
          <w:tcPr>
            <w:tcW w:type="dxa" w:w="22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область, г Магнитогорск, ул Суворова, д 119, корп 1</w:t>
            </w:r>
          </w:p>
        </w:tc>
        <w:tc>
          <w:tcPr>
            <w:tcW w:type="dxa" w:w="12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3167</w:t>
            </w:r>
          </w:p>
        </w:tc>
        <w:tc>
          <w:tcPr>
            <w:tcW w:type="dxa" w:w="19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Многоквартирный жилой дом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74:33:0213003:24</w:t>
            </w:r>
          </w:p>
        </w:tc>
        <w:tc>
          <w:tcPr>
            <w:tcW w:type="dxa" w:w="22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область, г Магнитогорск, ул Суворова, 119</w:t>
            </w:r>
          </w:p>
        </w:tc>
        <w:tc>
          <w:tcPr>
            <w:tcW w:type="dxa" w:w="12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1 520,66</w:t>
            </w:r>
          </w:p>
        </w:tc>
        <w:tc>
          <w:tcPr>
            <w:tcW w:type="dxa" w:w="19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Под жилую застройку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74:33:0213003:31</w:t>
            </w:r>
          </w:p>
        </w:tc>
        <w:tc>
          <w:tcPr>
            <w:tcW w:type="dxa" w:w="22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обл, г Магнитогорск, ул Суворова, 121/1</w:t>
            </w:r>
          </w:p>
        </w:tc>
        <w:tc>
          <w:tcPr>
            <w:tcW w:type="dxa" w:w="12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369</w:t>
            </w:r>
          </w:p>
        </w:tc>
        <w:tc>
          <w:tcPr>
            <w:tcW w:type="dxa" w:w="19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Библиотека, объект социально-бытового назначения местного значения (бойлерная)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2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74:33:0213003:110</w:t>
            </w:r>
          </w:p>
        </w:tc>
        <w:tc>
          <w:tcPr>
            <w:tcW w:type="dxa" w:w="22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область, г. Магнитогорск, ул. Грязнова, д. 33а</w:t>
            </w:r>
          </w:p>
        </w:tc>
        <w:tc>
          <w:tcPr>
            <w:tcW w:type="dxa" w:w="12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750,61</w:t>
            </w:r>
          </w:p>
        </w:tc>
        <w:tc>
          <w:tcPr>
            <w:tcW w:type="dxa" w:w="19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Занимаемым нежилым зданием - магазином промышленных товаров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Частная собственность</w:t>
            </w:r>
          </w:p>
        </w:tc>
      </w:tr>
      <w:t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74:33:0213003:152</w:t>
            </w:r>
          </w:p>
        </w:tc>
        <w:tc>
          <w:tcPr>
            <w:tcW w:type="dxa" w:w="22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область, г. Магнитогорск, ул. Грязнова</w:t>
            </w:r>
          </w:p>
        </w:tc>
        <w:tc>
          <w:tcPr>
            <w:tcW w:type="dxa" w:w="12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360</w:t>
            </w:r>
          </w:p>
          <w:p w14:paraId="0803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9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Занимаемый тяговой подстанцией №30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74:33:0213003:145</w:t>
            </w:r>
          </w:p>
        </w:tc>
        <w:tc>
          <w:tcPr>
            <w:tcW w:type="dxa" w:w="22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область, г Магнитогорск, ул Суворова, в районе зданий №119/1 и 119/2</w:t>
            </w:r>
          </w:p>
        </w:tc>
        <w:tc>
          <w:tcPr>
            <w:tcW w:type="dxa" w:w="12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1136</w:t>
            </w:r>
          </w:p>
        </w:tc>
        <w:tc>
          <w:tcPr>
            <w:tcW w:type="dxa" w:w="19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размещения временной ночной платной автостоянки индивидуального легкового автотранспорта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74:33:0213003:1410</w:t>
            </w:r>
          </w:p>
        </w:tc>
        <w:tc>
          <w:tcPr>
            <w:tcW w:type="dxa" w:w="22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область, г Магнитогорск, в р-не ул. Суворова, 119/2</w:t>
            </w:r>
          </w:p>
        </w:tc>
        <w:tc>
          <w:tcPr>
            <w:tcW w:type="dxa" w:w="12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1974</w:t>
            </w:r>
          </w:p>
        </w:tc>
        <w:tc>
          <w:tcPr>
            <w:tcW w:type="dxa" w:w="19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Автостоянка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type="dxa" w:w="19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74:33:0213003:6</w:t>
            </w:r>
          </w:p>
        </w:tc>
        <w:tc>
          <w:tcPr>
            <w:tcW w:type="dxa" w:w="22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Челябинская область, г Магнитогорск,ул. Грязнова</w:t>
            </w:r>
          </w:p>
        </w:tc>
        <w:tc>
          <w:tcPr>
            <w:tcW w:type="dxa" w:w="12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5713,31</w:t>
            </w:r>
          </w:p>
        </w:tc>
        <w:tc>
          <w:tcPr>
            <w:tcW w:type="dxa" w:w="19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Среднеэтажная жилая застройка</w:t>
            </w:r>
          </w:p>
        </w:tc>
        <w:tc>
          <w:tcPr>
            <w:tcW w:type="dxa" w:w="1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30000">
            <w:pPr>
              <w:pStyle w:val="Style_7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14:paraId="1D030000">
      <w:pPr>
        <w:pStyle w:val="Style_5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 xml:space="preserve">2. </w:t>
      </w:r>
      <w:r>
        <w:rPr>
          <w:rFonts w:ascii="Times New Roman" w:hAnsi="Times New Roman"/>
          <w:i w:val="0"/>
          <w:sz w:val="24"/>
        </w:rPr>
        <w:t>Основные положения проекта межевания территории</w:t>
      </w:r>
    </w:p>
    <w:p w14:paraId="1E030000">
      <w:pPr>
        <w:widowControl w:val="0"/>
        <w:ind w:firstLine="709" w:left="0"/>
        <w:jc w:val="both"/>
      </w:pPr>
      <w:r>
        <w:t>Градостроительные регламенты, распространяемые на земельные участки, установлены в соответствии с ПЗ</w:t>
      </w:r>
      <w:r>
        <w:t>и</w:t>
      </w:r>
      <w:r>
        <w:t>З г. Магнитогорска:</w:t>
      </w:r>
    </w:p>
    <w:p w14:paraId="1F030000">
      <w:pPr>
        <w:widowControl w:val="0"/>
        <w:ind w:firstLine="709" w:left="0"/>
        <w:jc w:val="both"/>
        <w:rPr>
          <w:u w:val="single"/>
        </w:rPr>
      </w:pPr>
      <w:r>
        <w:rPr>
          <w:u w:val="single"/>
        </w:rPr>
        <w:t>Ж-2</w:t>
      </w:r>
      <w:r>
        <w:rPr>
          <w:u w:val="single"/>
        </w:rPr>
        <w:t xml:space="preserve">- </w:t>
      </w:r>
      <w:r>
        <w:rPr>
          <w:u w:val="single"/>
        </w:rPr>
        <w:t>Зона среднеэтажной многоквартирной жилой застройки</w:t>
      </w:r>
      <w:r>
        <w:rPr>
          <w:u w:val="single"/>
        </w:rPr>
        <w:t>:</w:t>
      </w:r>
    </w:p>
    <w:p w14:paraId="20030000">
      <w:pPr>
        <w:widowControl w:val="0"/>
        <w:ind w:firstLine="709" w:left="0"/>
        <w:jc w:val="both"/>
      </w:pPr>
      <w:r>
        <w:t>Минимальная площад</w:t>
      </w:r>
      <w:r>
        <w:t>ь земельного участка – для многоквартирного жилого дома -3000 кв.м</w:t>
      </w:r>
    </w:p>
    <w:p w14:paraId="21030000">
      <w:pPr>
        <w:widowControl w:val="0"/>
        <w:ind w:firstLine="709" w:left="0"/>
        <w:jc w:val="both"/>
      </w:pPr>
      <w:r>
        <w:t xml:space="preserve"> - для существующего многоквартирного жилого дома –определяется посредством расчетов с учетом норм, установленных Правилами и законодательством. При невозможности набора нормируемой площади, минимальный размер земельного участка определяется документацией по планировке территории</w:t>
      </w:r>
    </w:p>
    <w:p w14:paraId="22030000">
      <w:pPr>
        <w:widowControl w:val="0"/>
        <w:ind w:firstLine="709" w:left="0"/>
        <w:jc w:val="both"/>
      </w:pPr>
      <w:r>
        <w:t xml:space="preserve"> - для отдельно стоящего односемейного дома -400 кв.м </w:t>
      </w:r>
    </w:p>
    <w:p w14:paraId="23030000">
      <w:pPr>
        <w:widowControl w:val="0"/>
        <w:ind w:firstLine="709" w:left="0"/>
        <w:jc w:val="both"/>
      </w:pPr>
      <w:r>
        <w:t xml:space="preserve"> - для одного жилого блокаблокированного дома –130 кв.м</w:t>
      </w:r>
    </w:p>
    <w:p w14:paraId="24030000">
      <w:pPr>
        <w:widowControl w:val="0"/>
        <w:ind w:firstLine="709" w:left="0"/>
        <w:jc w:val="both"/>
      </w:pPr>
      <w:r>
        <w:t xml:space="preserve"> - для иного вида разрешенного использования, установленного настоящим пунктом – не подлежит установлению.</w:t>
      </w:r>
    </w:p>
    <w:p w14:paraId="25030000">
      <w:pPr>
        <w:widowControl w:val="0"/>
        <w:ind w:firstLine="709" w:left="0"/>
        <w:jc w:val="both"/>
      </w:pPr>
      <w:r>
        <w:t xml:space="preserve">Максимальная площадь земельного участка – </w:t>
      </w:r>
      <w:r>
        <w:t>не нормируется</w:t>
      </w:r>
    </w:p>
    <w:p w14:paraId="26030000">
      <w:pPr>
        <w:widowControl w:val="0"/>
        <w:ind w:firstLine="709" w:left="0"/>
        <w:jc w:val="both"/>
      </w:pPr>
      <w:r>
        <w:t>Минимальный процент застройки – не установлен;</w:t>
      </w:r>
    </w:p>
    <w:p w14:paraId="27030000">
      <w:pPr>
        <w:widowControl w:val="0"/>
        <w:ind w:firstLine="709" w:left="0"/>
        <w:jc w:val="both"/>
      </w:pPr>
      <w:r>
        <w:t xml:space="preserve">Максимальный процент застройки в границах земельного участка – </w:t>
      </w:r>
      <w:r>
        <w:t xml:space="preserve">40 </w:t>
      </w:r>
      <w:r>
        <w:t>%;</w:t>
      </w:r>
    </w:p>
    <w:p w14:paraId="28030000">
      <w:pPr>
        <w:widowControl w:val="0"/>
        <w:ind w:firstLine="709" w:left="0"/>
        <w:jc w:val="both"/>
      </w:pPr>
      <w:r>
        <w:t xml:space="preserve">Коэффициент плотности застройки </w:t>
      </w:r>
      <w:r>
        <w:t>–</w:t>
      </w:r>
      <w:r>
        <w:t xml:space="preserve"> </w:t>
      </w:r>
      <w:r>
        <w:t>0,8</w:t>
      </w:r>
      <w:r>
        <w:t>;</w:t>
      </w:r>
    </w:p>
    <w:p w14:paraId="29030000">
      <w:pPr>
        <w:pStyle w:val="Style_2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3. </w:t>
      </w:r>
      <w:r>
        <w:rPr>
          <w:rFonts w:ascii="Times New Roman" w:hAnsi="Times New Roman"/>
          <w:b w:val="1"/>
          <w:sz w:val="24"/>
        </w:rPr>
        <w:t>Пер</w:t>
      </w:r>
      <w:r>
        <w:rPr>
          <w:rFonts w:ascii="Times New Roman" w:hAnsi="Times New Roman"/>
          <w:b w:val="1"/>
          <w:sz w:val="24"/>
        </w:rPr>
        <w:t>ечень, сведения о площади и вид</w:t>
      </w:r>
      <w:r>
        <w:rPr>
          <w:rFonts w:ascii="Times New Roman" w:hAnsi="Times New Roman"/>
          <w:b w:val="1"/>
          <w:sz w:val="24"/>
        </w:rPr>
        <w:t>ы</w:t>
      </w:r>
      <w:r>
        <w:rPr>
          <w:rFonts w:ascii="Times New Roman" w:hAnsi="Times New Roman"/>
          <w:b w:val="1"/>
          <w:sz w:val="24"/>
        </w:rPr>
        <w:t xml:space="preserve"> разрешенного использования образуемых земельных участков, в том числе возможные способы их образования</w:t>
      </w:r>
    </w:p>
    <w:p w14:paraId="2A030000">
      <w:pPr>
        <w:pStyle w:val="Style_7"/>
        <w:widowControl w:val="0"/>
        <w:spacing w:after="0" w:before="0"/>
        <w:ind w:firstLine="709" w:left="0"/>
        <w:jc w:val="both"/>
        <w:rPr>
          <w:highlight w:val="yellow"/>
        </w:rPr>
      </w:pPr>
      <w:r>
        <w:t>Проектируемая территория расположена в пределах кадастров</w:t>
      </w:r>
      <w:r>
        <w:t>ого</w:t>
      </w:r>
      <w:r>
        <w:t xml:space="preserve"> квартал</w:t>
      </w:r>
      <w:r>
        <w:t>а</w:t>
      </w:r>
      <w:r>
        <w:t xml:space="preserve">: </w:t>
      </w:r>
      <w:r>
        <w:t>74:33:0213003.</w:t>
      </w:r>
    </w:p>
    <w:p w14:paraId="2B030000">
      <w:pPr>
        <w:widowControl w:val="0"/>
        <w:ind w:firstLine="709" w:left="0"/>
        <w:jc w:val="both"/>
      </w:pPr>
      <w:r>
        <w:t xml:space="preserve">Перечень образуемых земельных участков приведен в Таблице </w:t>
      </w:r>
      <w:r>
        <w:t xml:space="preserve">2 </w:t>
      </w:r>
      <w:r>
        <w:t>«</w:t>
      </w:r>
      <w:r>
        <w:t>Ведомость образуемых земельных участков</w:t>
      </w:r>
      <w:r>
        <w:t>». Образуемы</w:t>
      </w:r>
      <w:r>
        <w:t>е</w:t>
      </w:r>
      <w:r>
        <w:t xml:space="preserve"> земельны</w:t>
      </w:r>
      <w:r>
        <w:t>е</w:t>
      </w:r>
      <w:r>
        <w:t xml:space="preserve"> участ</w:t>
      </w:r>
      <w:r>
        <w:t>ки</w:t>
      </w:r>
      <w:r>
        <w:t xml:space="preserve"> отображен</w:t>
      </w:r>
      <w:r>
        <w:t>ы</w:t>
      </w:r>
      <w:r>
        <w:t xml:space="preserve"> </w:t>
      </w:r>
      <w:r>
        <w:t xml:space="preserve">на чертеже </w:t>
      </w:r>
      <w:r>
        <w:t xml:space="preserve"> ПГ-</w:t>
      </w:r>
      <w:r>
        <w:t>25-1711</w:t>
      </w:r>
      <w:r>
        <w:t xml:space="preserve"> ОЧП МТ</w:t>
      </w:r>
      <w:r>
        <w:t xml:space="preserve"> «</w:t>
      </w:r>
      <w:r>
        <w:t>Чертеж</w:t>
      </w:r>
      <w:r>
        <w:t xml:space="preserve"> межевания территории</w:t>
      </w:r>
      <w:r>
        <w:t>».</w:t>
      </w:r>
    </w:p>
    <w:p w14:paraId="2C030000">
      <w:pPr>
        <w:widowControl w:val="0"/>
        <w:ind w:firstLine="709" w:left="0"/>
        <w:jc w:val="both"/>
      </w:pPr>
      <w:r>
        <w:t>Чертеж</w:t>
      </w:r>
      <w:r>
        <w:t xml:space="preserve"> межевания территории</w:t>
      </w:r>
      <w:r>
        <w:t xml:space="preserve"> </w:t>
      </w:r>
      <w:r>
        <w:t>выполнен на топографической основе М 1:500, на которой указаны:</w:t>
      </w:r>
    </w:p>
    <w:p w14:paraId="2D030000">
      <w:pPr>
        <w:widowControl w:val="0"/>
        <w:ind w:firstLine="709" w:left="0"/>
        <w:jc w:val="both"/>
      </w:pPr>
      <w:r>
        <w:t>- границы территории межевания;</w:t>
      </w:r>
    </w:p>
    <w:p w14:paraId="2E030000">
      <w:pPr>
        <w:widowControl w:val="0"/>
        <w:ind w:firstLine="709" w:left="0"/>
        <w:jc w:val="both"/>
      </w:pPr>
      <w:r>
        <w:t>- границы земельных участков</w:t>
      </w:r>
      <w:r>
        <w:t>, прошедших государственный кадастровый учет</w:t>
      </w:r>
      <w:r>
        <w:t>;</w:t>
      </w:r>
    </w:p>
    <w:p w14:paraId="2F030000">
      <w:pPr>
        <w:widowControl w:val="0"/>
        <w:ind w:firstLine="709" w:left="0"/>
        <w:jc w:val="both"/>
      </w:pPr>
      <w:r>
        <w:t>- здания и сооружения</w:t>
      </w:r>
      <w:r>
        <w:t>;</w:t>
      </w:r>
    </w:p>
    <w:p w14:paraId="30030000">
      <w:pPr>
        <w:widowControl w:val="0"/>
        <w:ind w:firstLine="709" w:left="0"/>
        <w:jc w:val="both"/>
      </w:pPr>
      <w:r>
        <w:t>- изменяемы</w:t>
      </w:r>
      <w:r>
        <w:t>е</w:t>
      </w:r>
      <w:r>
        <w:t xml:space="preserve"> земельны</w:t>
      </w:r>
      <w:r>
        <w:t>е</w:t>
      </w:r>
      <w:r>
        <w:t xml:space="preserve"> участк</w:t>
      </w:r>
      <w:r>
        <w:t>и</w:t>
      </w:r>
      <w:r>
        <w:t>;</w:t>
      </w:r>
    </w:p>
    <w:p w14:paraId="31030000">
      <w:pPr>
        <w:widowControl w:val="0"/>
        <w:ind w:firstLine="709" w:left="0"/>
        <w:jc w:val="both"/>
      </w:pPr>
      <w:r>
        <w:t>- образуемые земельные участки;</w:t>
      </w:r>
    </w:p>
    <w:p w14:paraId="32030000">
      <w:pPr>
        <w:pStyle w:val="Style_2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4.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Перечень и сведения о площади образуемых земельных участков</w:t>
      </w:r>
    </w:p>
    <w:p w14:paraId="33030000">
      <w:pPr>
        <w:widowControl w:val="0"/>
        <w:ind w:firstLine="709" w:left="0"/>
        <w:jc w:val="both"/>
        <w:rPr>
          <w:b w:val="1"/>
          <w:color w:val="000000"/>
        </w:rPr>
      </w:pPr>
      <w:r>
        <w:rPr>
          <w:b w:val="1"/>
          <w:color w:val="000000"/>
        </w:rPr>
        <w:t>Образование земельных участков</w:t>
      </w:r>
      <w:r>
        <w:rPr>
          <w:b w:val="1"/>
          <w:color w:val="000000"/>
        </w:rPr>
        <w:t xml:space="preserve">. </w:t>
      </w:r>
    </w:p>
    <w:p w14:paraId="34030000">
      <w:pPr>
        <w:widowControl w:val="0"/>
        <w:ind w:firstLine="709" w:left="0"/>
        <w:jc w:val="both"/>
        <w:rPr>
          <w:color w:val="000000"/>
          <w:vertAlign w:val="superscript"/>
        </w:rPr>
      </w:pPr>
      <w:r>
        <w:rPr>
          <w:b w:val="1"/>
          <w:color w:val="000000"/>
          <w:u w:val="single"/>
        </w:rPr>
        <w:t>:ЗУ1</w:t>
      </w:r>
      <w:r>
        <w:rPr>
          <w:color w:val="000000"/>
        </w:rPr>
        <w:t>- Образование ЗУ1 путем перераспределения земельного участка с кадастровым номером 74:33:0213003:6 с неразграниченными землями</w:t>
      </w:r>
      <w:r>
        <w:rPr>
          <w:color w:val="000000"/>
        </w:rPr>
        <w:t xml:space="preserve"> с целью исключения изломанности границ ЗК РФ Ст.39.28 п.1 п./п2</w:t>
      </w:r>
      <w:r>
        <w:rPr>
          <w:color w:val="000000"/>
        </w:rPr>
        <w:t>, с сохранением площади исходного земельного участка. Основной вид разрешенного использования земельного участка</w:t>
      </w:r>
      <w:r>
        <w:rPr>
          <w:color w:val="000000"/>
        </w:rPr>
        <w:t xml:space="preserve"> изменяется с</w:t>
      </w:r>
      <w:r>
        <w:rPr>
          <w:color w:val="000000"/>
        </w:rPr>
        <w:t xml:space="preserve"> «Среднеэтажная жилая застройка/2.5»</w:t>
      </w:r>
      <w:r>
        <w:rPr>
          <w:color w:val="000000"/>
        </w:rPr>
        <w:t xml:space="preserve"> на «Бытовое обслуживание/3.3»</w:t>
      </w:r>
      <w:r>
        <w:rPr>
          <w:color w:val="000000"/>
        </w:rPr>
        <w:t xml:space="preserve"> Площадь образуемого земельного участка = 5713 </w:t>
      </w:r>
      <w:r>
        <w:rPr>
          <w:color w:val="000000"/>
        </w:rPr>
        <w:t>м</w:t>
      </w:r>
      <w:r>
        <w:rPr>
          <w:color w:val="000000"/>
          <w:vertAlign w:val="superscript"/>
        </w:rPr>
        <w:t>2</w:t>
      </w:r>
    </w:p>
    <w:p w14:paraId="3503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Изменение вида разрешенного использования в связи с назначением существующего объекта капитального строительства</w:t>
      </w:r>
    </w:p>
    <w:p w14:paraId="36030000">
      <w:pPr>
        <w:widowControl w:val="0"/>
        <w:ind w:firstLine="709" w:left="0"/>
        <w:jc w:val="both"/>
      </w:pPr>
      <w:r>
        <w:rPr>
          <w:b w:val="1"/>
          <w:color w:val="000000"/>
          <w:u w:val="single"/>
        </w:rPr>
        <w:t>:ЗУ2</w:t>
      </w:r>
      <w:r>
        <w:rPr>
          <w:color w:val="000000"/>
          <w:u w:val="single"/>
        </w:rPr>
        <w:t>-</w:t>
      </w:r>
      <w:r>
        <w:rPr>
          <w:color w:val="000000"/>
        </w:rPr>
        <w:t xml:space="preserve"> </w:t>
      </w:r>
      <w:r>
        <w:rPr>
          <w:color w:val="000000"/>
        </w:rPr>
        <w:t>участок образован согласно утвержденного проекта межевания территории 112 микрорайона в г.Магнитогорске от 20.02.2016 №1929-П.</w:t>
      </w:r>
    </w:p>
    <w:p w14:paraId="37030000">
      <w:pPr>
        <w:widowControl w:val="0"/>
        <w:ind w:firstLine="709" w:left="0"/>
        <w:jc w:val="both"/>
      </w:pPr>
      <w:r>
        <w:rPr>
          <w:b w:val="1"/>
          <w:color w:val="000000"/>
          <w:u w:val="single"/>
        </w:rPr>
        <w:t>:ЗУ3</w:t>
      </w:r>
      <w:r>
        <w:rPr>
          <w:color w:val="000000"/>
          <w:u w:val="single"/>
        </w:rPr>
        <w:t>-</w:t>
      </w:r>
      <w:r>
        <w:rPr>
          <w:color w:val="000000"/>
        </w:rPr>
        <w:t xml:space="preserve"> </w:t>
      </w:r>
      <w:r>
        <w:rPr>
          <w:color w:val="000000"/>
        </w:rPr>
        <w:t>участок образован согласно утвержденного проекта межевания территории 112 микрорайона в г.Магнитогорске от 20.02.2016 №1929-П.</w:t>
      </w:r>
    </w:p>
    <w:p w14:paraId="38030000">
      <w:pPr>
        <w:widowControl w:val="0"/>
        <w:ind w:firstLine="709" w:left="0"/>
        <w:jc w:val="both"/>
        <w:rPr>
          <w:color w:val="000000"/>
        </w:rPr>
      </w:pPr>
      <w:r>
        <w:rPr>
          <w:b w:val="1"/>
          <w:color w:val="000000"/>
          <w:u w:val="single"/>
        </w:rPr>
        <w:t>:ЗУ4</w:t>
      </w:r>
      <w:r>
        <w:rPr>
          <w:color w:val="000000"/>
          <w:u w:val="single"/>
        </w:rPr>
        <w:t>-</w:t>
      </w:r>
      <w:r>
        <w:rPr>
          <w:color w:val="000000"/>
        </w:rPr>
        <w:t xml:space="preserve"> Образование ЗУ4 из земель находящихся в государственной или муниципальной собственности ЗК РФ Ст.11.3 п.2. Основной вид разрешенного использования земельного участка «Среднеэтажная жилая застройка/2.5» Площадь образуемого земельного участка = </w:t>
      </w:r>
      <w:r>
        <w:rPr>
          <w:color w:val="000000"/>
        </w:rPr>
        <w:t>6564,2</w:t>
      </w:r>
      <w:r>
        <w:rPr>
          <w:color w:val="000000"/>
        </w:rPr>
        <w:t xml:space="preserve"> </w:t>
      </w:r>
      <w:r>
        <w:rPr>
          <w:color w:val="000000"/>
        </w:rPr>
        <w:t>м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</w:t>
      </w:r>
    </w:p>
    <w:p w14:paraId="39030000">
      <w:pPr>
        <w:widowControl w:val="0"/>
        <w:ind w:firstLine="709" w:left="0"/>
        <w:jc w:val="both"/>
        <w:rPr>
          <w:color w:val="FF0000"/>
        </w:rPr>
      </w:pPr>
      <w:r>
        <w:t>Расчет нормативного земельного участка для существующего многоквартирного жилого дома согласно приказу Минземстроя РФ от 26.08.1998 г. № 59 Приложение А</w:t>
      </w:r>
    </w:p>
    <w:p w14:paraId="3A03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>норм</w:t>
      </w:r>
      <w:r>
        <w:t xml:space="preserve">= </w:t>
      </w:r>
      <w:r>
        <w:t>S</w:t>
      </w:r>
      <w:r>
        <w:t xml:space="preserve"> </w:t>
      </w:r>
      <w:r>
        <w:rPr>
          <w:vertAlign w:val="subscript"/>
        </w:rPr>
        <w:t>жилая</w:t>
      </w:r>
      <w:r>
        <w:t xml:space="preserve"> * </w:t>
      </w:r>
      <w:r>
        <w:t>y</w:t>
      </w:r>
    </w:p>
    <w:p w14:paraId="3B030000">
      <w:pPr>
        <w:widowControl w:val="0"/>
        <w:ind w:firstLine="709" w:left="0"/>
        <w:jc w:val="both"/>
        <w:rPr>
          <w:color w:val="FF0000"/>
        </w:rPr>
      </w:pPr>
      <w:r>
        <w:t>у-</w:t>
      </w:r>
      <w:r>
        <w:t>удельный показатель земельной доли для зданий разной этажности</w:t>
      </w:r>
    </w:p>
    <w:p w14:paraId="3C030000">
      <w:pPr>
        <w:widowControl w:val="0"/>
        <w:ind w:firstLine="709" w:left="0"/>
        <w:jc w:val="both"/>
        <w:rPr>
          <w:color w:val="FF0000"/>
        </w:rPr>
      </w:pPr>
      <w:r>
        <w:t>у=1,34</w:t>
      </w:r>
    </w:p>
    <w:p w14:paraId="3D030000">
      <w:pPr>
        <w:widowControl w:val="0"/>
        <w:ind w:firstLine="709" w:left="0"/>
        <w:jc w:val="both"/>
        <w:rPr>
          <w:vertAlign w:val="superscript"/>
        </w:rPr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 5004,12*1,3</w:t>
      </w:r>
      <w:r>
        <w:t>4</w:t>
      </w:r>
      <w:r>
        <w:t>=</w:t>
      </w:r>
      <w:r>
        <w:t>6705,5</w:t>
      </w:r>
      <w:r>
        <w:t xml:space="preserve"> м</w:t>
      </w:r>
      <w:r>
        <w:rPr>
          <w:vertAlign w:val="superscript"/>
        </w:rPr>
        <w:t>2</w:t>
      </w:r>
    </w:p>
    <w:p w14:paraId="3E030000">
      <w:pPr>
        <w:widowControl w:val="0"/>
        <w:ind w:firstLine="709" w:left="0"/>
        <w:jc w:val="both"/>
      </w:pPr>
      <w:r>
        <w:t>Расчет нормативного земельного участка для существующего многоквартирного жилого    дома (на плане 1) согласно ПЗиЗ г. Магнитогорска</w:t>
      </w:r>
    </w:p>
    <w:p w14:paraId="3F03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=3447,5 м</w:t>
      </w:r>
      <w:r>
        <w:rPr>
          <w:vertAlign w:val="superscript"/>
        </w:rPr>
        <w:t xml:space="preserve">2 </w:t>
      </w:r>
      <w:r>
        <w:t>(1379 м</w:t>
      </w:r>
      <w:r>
        <w:rPr>
          <w:vertAlign w:val="superscript"/>
        </w:rPr>
        <w:t xml:space="preserve">2 </w:t>
      </w:r>
      <w:r>
        <w:t>*100/40)</w:t>
      </w:r>
    </w:p>
    <w:p w14:paraId="40030000">
      <w:pPr>
        <w:widowControl w:val="0"/>
        <w:ind w:firstLine="709" w:left="0"/>
        <w:jc w:val="both"/>
      </w:pPr>
      <w:r>
        <w:t xml:space="preserve">Площадь земельного участка </w:t>
      </w:r>
      <w:r>
        <w:t>принимается</w:t>
      </w:r>
      <w:r>
        <w:t xml:space="preserve"> согласно ПЗиЗ вс</w:t>
      </w:r>
      <w:r>
        <w:t>ледствии стесненных условий.</w:t>
      </w:r>
    </w:p>
    <w:p w14:paraId="41030000">
      <w:pPr>
        <w:widowControl w:val="0"/>
        <w:ind w:firstLine="709" w:left="0"/>
        <w:jc w:val="both"/>
        <w:rPr>
          <w:color w:val="000000"/>
        </w:rPr>
      </w:pPr>
      <w:r>
        <w:rPr>
          <w:b w:val="1"/>
          <w:color w:val="000000"/>
          <w:u w:val="single"/>
        </w:rPr>
        <w:t>:ЗУ5</w:t>
      </w:r>
      <w:r>
        <w:rPr>
          <w:color w:val="000000"/>
          <w:u w:val="single"/>
        </w:rPr>
        <w:t>-</w:t>
      </w:r>
      <w:r>
        <w:rPr>
          <w:color w:val="000000"/>
        </w:rPr>
        <w:t xml:space="preserve"> Образование ЗУ5 из земель находящихся в государственной или муниципальной собственности ЗК РФ Ст.11.3 п.2. Основной вид разрешенного использования земельного участка «Среднеэтажная жилая застройка/2.5» Площадь о</w:t>
      </w:r>
      <w:r>
        <w:rPr>
          <w:color w:val="000000"/>
        </w:rPr>
        <w:t xml:space="preserve">бразуемого земельного участка =3025,7 </w:t>
      </w:r>
      <w:r>
        <w:rPr>
          <w:color w:val="000000"/>
        </w:rPr>
        <w:t>м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</w:t>
      </w:r>
    </w:p>
    <w:p w14:paraId="42030000">
      <w:pPr>
        <w:widowControl w:val="0"/>
        <w:ind w:firstLine="709" w:left="0"/>
        <w:jc w:val="both"/>
        <w:rPr>
          <w:color w:val="FF0000"/>
        </w:rPr>
      </w:pPr>
      <w:r>
        <w:t>Расчет нормативного земельного участка для существующего многоквартирного жилого дома согласно приказу Минземстроя РФ от 26.08.1998 г. № 59 Приложение А</w:t>
      </w:r>
    </w:p>
    <w:p w14:paraId="4303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>норм</w:t>
      </w:r>
      <w:r>
        <w:t xml:space="preserve">= </w:t>
      </w:r>
      <w:r>
        <w:t>S</w:t>
      </w:r>
      <w:r>
        <w:t xml:space="preserve"> </w:t>
      </w:r>
      <w:r>
        <w:rPr>
          <w:vertAlign w:val="subscript"/>
        </w:rPr>
        <w:t>жилая</w:t>
      </w:r>
      <w:r>
        <w:t xml:space="preserve"> * </w:t>
      </w:r>
      <w:r>
        <w:t>y</w:t>
      </w:r>
    </w:p>
    <w:p w14:paraId="44030000">
      <w:pPr>
        <w:widowControl w:val="0"/>
        <w:ind w:firstLine="709" w:left="0"/>
        <w:jc w:val="both"/>
        <w:rPr>
          <w:color w:val="FF0000"/>
        </w:rPr>
      </w:pPr>
      <w:r>
        <w:t>у-</w:t>
      </w:r>
      <w:r>
        <w:t>удельный показатель земельной доли для зданий разной этажности</w:t>
      </w:r>
    </w:p>
    <w:p w14:paraId="45030000">
      <w:pPr>
        <w:widowControl w:val="0"/>
        <w:ind w:firstLine="709" w:left="0"/>
        <w:jc w:val="both"/>
        <w:rPr>
          <w:color w:val="FF0000"/>
        </w:rPr>
      </w:pPr>
      <w:r>
        <w:t>у=1,34</w:t>
      </w:r>
    </w:p>
    <w:p w14:paraId="46030000">
      <w:pPr>
        <w:widowControl w:val="0"/>
        <w:ind w:firstLine="709" w:left="0"/>
        <w:jc w:val="both"/>
        <w:rPr>
          <w:vertAlign w:val="superscript"/>
        </w:rPr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 3531*1,3</w:t>
      </w:r>
      <w:r>
        <w:t>4</w:t>
      </w:r>
      <w:r>
        <w:t>=</w:t>
      </w:r>
      <w:r>
        <w:t>4731,5</w:t>
      </w:r>
      <w:r>
        <w:t xml:space="preserve"> м</w:t>
      </w:r>
      <w:r>
        <w:rPr>
          <w:vertAlign w:val="superscript"/>
        </w:rPr>
        <w:t>2</w:t>
      </w:r>
    </w:p>
    <w:p w14:paraId="47030000">
      <w:pPr>
        <w:widowControl w:val="0"/>
        <w:ind w:firstLine="709" w:left="0"/>
        <w:jc w:val="both"/>
      </w:pPr>
      <w:r>
        <w:t>Расчет нормативного земельного участка для существующего многоквартирного жилого дома (на плане 4) согласно ПЗиЗ г. Магнитогорска</w:t>
      </w:r>
    </w:p>
    <w:p w14:paraId="4803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</w:t>
      </w:r>
      <w:r>
        <w:t>1835</w:t>
      </w:r>
      <w:r>
        <w:t xml:space="preserve"> м</w:t>
      </w:r>
      <w:r>
        <w:rPr>
          <w:vertAlign w:val="superscript"/>
        </w:rPr>
        <w:t xml:space="preserve">2 </w:t>
      </w:r>
      <w:r>
        <w:t>(</w:t>
      </w:r>
      <w:r>
        <w:t>734</w:t>
      </w:r>
      <w:r>
        <w:t xml:space="preserve"> м</w:t>
      </w:r>
      <w:r>
        <w:rPr>
          <w:vertAlign w:val="superscript"/>
        </w:rPr>
        <w:t xml:space="preserve">2 </w:t>
      </w:r>
      <w:r>
        <w:t>*100/40)</w:t>
      </w:r>
    </w:p>
    <w:p w14:paraId="49030000">
      <w:pPr>
        <w:widowControl w:val="0"/>
        <w:ind w:firstLine="709" w:left="0"/>
        <w:jc w:val="both"/>
      </w:pPr>
      <w:r>
        <w:t>Площадь земельного участка принимается согласно ПЗиЗ вследствии стесненных условий.</w:t>
      </w:r>
    </w:p>
    <w:p w14:paraId="4A030000">
      <w:pPr>
        <w:widowControl w:val="0"/>
        <w:ind w:firstLine="709" w:left="0"/>
        <w:jc w:val="both"/>
        <w:rPr>
          <w:color w:val="000000"/>
        </w:rPr>
      </w:pPr>
      <w:r>
        <w:rPr>
          <w:b w:val="1"/>
          <w:color w:val="000000"/>
          <w:u w:val="single"/>
        </w:rPr>
        <w:t>:ЗУ6</w:t>
      </w:r>
      <w:r>
        <w:rPr>
          <w:color w:val="000000"/>
          <w:u w:val="single"/>
        </w:rPr>
        <w:t>-</w:t>
      </w:r>
      <w:r>
        <w:rPr>
          <w:color w:val="000000"/>
        </w:rPr>
        <w:t xml:space="preserve"> </w:t>
      </w:r>
      <w:r>
        <w:rPr>
          <w:color w:val="000000"/>
        </w:rPr>
        <w:t xml:space="preserve">Образование ЗУ6 из земель находящихся в государственной или муниципальной собственности ЗК РФ Ст.11.3 п.2. Основной вид разрешенного использования земельного участка «Среднеэтажная жилая застройка/2.5» Площадь образуемого земельного участка =3475,2 </w:t>
      </w:r>
      <w:r>
        <w:rPr>
          <w:color w:val="000000"/>
        </w:rPr>
        <w:t>м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</w:t>
      </w:r>
    </w:p>
    <w:p w14:paraId="4B030000">
      <w:pPr>
        <w:widowControl w:val="0"/>
        <w:ind w:firstLine="709" w:left="0"/>
        <w:jc w:val="both"/>
        <w:rPr>
          <w:color w:val="FF0000"/>
        </w:rPr>
      </w:pPr>
      <w:r>
        <w:t>Расчет нормативного земельного участка для существующего многоквартирного жилого дома согласно приказу Минземстроя РФ от 26.08.1998 г. № 59 Приложение А</w:t>
      </w:r>
    </w:p>
    <w:p w14:paraId="4C03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>норм</w:t>
      </w:r>
      <w:r>
        <w:t xml:space="preserve">= </w:t>
      </w:r>
      <w:r>
        <w:t>S</w:t>
      </w:r>
      <w:r>
        <w:t xml:space="preserve"> </w:t>
      </w:r>
      <w:r>
        <w:rPr>
          <w:vertAlign w:val="subscript"/>
        </w:rPr>
        <w:t>жилая</w:t>
      </w:r>
      <w:r>
        <w:t xml:space="preserve"> * </w:t>
      </w:r>
      <w:r>
        <w:t>y</w:t>
      </w:r>
    </w:p>
    <w:p w14:paraId="4D030000">
      <w:pPr>
        <w:widowControl w:val="0"/>
        <w:ind w:firstLine="709" w:left="0"/>
        <w:jc w:val="both"/>
        <w:rPr>
          <w:color w:val="FF0000"/>
        </w:rPr>
      </w:pPr>
      <w:r>
        <w:t>у-</w:t>
      </w:r>
      <w:r>
        <w:t>удельный показатель земельной доли для зданий разной этажности</w:t>
      </w:r>
    </w:p>
    <w:p w14:paraId="4E030000">
      <w:pPr>
        <w:widowControl w:val="0"/>
        <w:ind w:firstLine="709" w:left="0"/>
        <w:jc w:val="both"/>
        <w:rPr>
          <w:color w:val="FF0000"/>
        </w:rPr>
      </w:pPr>
      <w:r>
        <w:t>у=1,34</w:t>
      </w:r>
    </w:p>
    <w:p w14:paraId="4F030000">
      <w:pPr>
        <w:widowControl w:val="0"/>
        <w:ind w:firstLine="709" w:left="0"/>
        <w:jc w:val="both"/>
        <w:rPr>
          <w:vertAlign w:val="superscript"/>
        </w:rPr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 3530*1,34=4730м</w:t>
      </w:r>
      <w:r>
        <w:rPr>
          <w:vertAlign w:val="superscript"/>
        </w:rPr>
        <w:t>2</w:t>
      </w:r>
    </w:p>
    <w:p w14:paraId="50030000">
      <w:pPr>
        <w:widowControl w:val="0"/>
        <w:ind w:firstLine="709" w:left="0"/>
        <w:jc w:val="both"/>
      </w:pPr>
      <w:r>
        <w:t>Расчет нормативного земельного участка для существующего многоквартирного жилого    дома (на плане 4) согласно ПЗиЗ г. Магнитогорска</w:t>
      </w:r>
    </w:p>
    <w:p w14:paraId="51030000">
      <w:pPr>
        <w:widowControl w:val="0"/>
        <w:ind w:firstLine="709" w:left="0"/>
        <w:jc w:val="both"/>
      </w:pPr>
      <w:r>
        <w:t>S</w:t>
      </w:r>
      <w:r>
        <w:t xml:space="preserve"> </w:t>
      </w:r>
      <w:r>
        <w:rPr>
          <w:vertAlign w:val="subscript"/>
        </w:rPr>
        <w:t xml:space="preserve">норм </w:t>
      </w:r>
      <w:r>
        <w:t>для МКД =2190 м</w:t>
      </w:r>
      <w:r>
        <w:rPr>
          <w:vertAlign w:val="superscript"/>
        </w:rPr>
        <w:t xml:space="preserve">2 </w:t>
      </w:r>
      <w:r>
        <w:t>(876 м</w:t>
      </w:r>
      <w:r>
        <w:rPr>
          <w:vertAlign w:val="superscript"/>
        </w:rPr>
        <w:t xml:space="preserve">2 </w:t>
      </w:r>
      <w:r>
        <w:t>*100/40)</w:t>
      </w:r>
    </w:p>
    <w:p w14:paraId="52030000">
      <w:pPr>
        <w:widowControl w:val="0"/>
        <w:ind w:firstLine="709" w:left="0"/>
        <w:jc w:val="both"/>
      </w:pPr>
      <w:r>
        <w:t>Площадь земельного участка принимается согласно ПЗиЗ вследствии стесненных условий.</w:t>
      </w:r>
    </w:p>
    <w:p w14:paraId="53030000">
      <w:pPr>
        <w:widowControl w:val="0"/>
        <w:ind w:firstLine="709" w:left="0"/>
        <w:jc w:val="both"/>
      </w:pPr>
      <w:r>
        <w:rPr>
          <w:b w:val="1"/>
          <w:color w:val="000000"/>
          <w:u w:val="single"/>
        </w:rPr>
        <w:t>:ЗУ7</w:t>
      </w:r>
      <w:r>
        <w:rPr>
          <w:color w:val="000000"/>
          <w:u w:val="single"/>
        </w:rPr>
        <w:t>-</w:t>
      </w:r>
      <w:r>
        <w:rPr>
          <w:color w:val="000000"/>
        </w:rPr>
        <w:t xml:space="preserve"> </w:t>
      </w:r>
      <w:r>
        <w:rPr>
          <w:color w:val="000000"/>
        </w:rPr>
        <w:t>участок образован согласно утвержденного проекта межевания территории 112 микрорайона в г.Магнитогорске от 20.02.2016 №1929-П.</w:t>
      </w:r>
    </w:p>
    <w:p w14:paraId="54030000">
      <w:pPr>
        <w:widowControl w:val="0"/>
        <w:ind w:firstLine="709" w:left="0"/>
        <w:jc w:val="both"/>
        <w:rPr>
          <w:color w:val="000000"/>
        </w:rPr>
      </w:pPr>
      <w:r>
        <w:rPr>
          <w:b w:val="1"/>
          <w:color w:val="000000"/>
          <w:u w:val="single"/>
        </w:rPr>
        <w:t>:ЗУ8</w:t>
      </w:r>
      <w:r>
        <w:rPr>
          <w:color w:val="000000"/>
          <w:u w:val="single"/>
        </w:rPr>
        <w:t>-</w:t>
      </w:r>
      <w:r>
        <w:rPr>
          <w:color w:val="000000"/>
        </w:rPr>
        <w:t xml:space="preserve"> </w:t>
      </w:r>
      <w:r>
        <w:rPr>
          <w:color w:val="000000"/>
        </w:rPr>
        <w:t>участок образован согласно утвержденного проекта межевания территории 112 микрорайона в г.Магнитогорске от 20.02.2016 №1929-П.</w:t>
      </w:r>
    </w:p>
    <w:p w14:paraId="55030000">
      <w:pPr>
        <w:widowControl w:val="0"/>
        <w:ind w:firstLine="709" w:left="0"/>
        <w:jc w:val="both"/>
      </w:pPr>
      <w:r>
        <w:rPr>
          <w:b w:val="1"/>
          <w:u w:val="single"/>
        </w:rPr>
        <w:t xml:space="preserve">:ЗУ9- </w:t>
      </w:r>
      <w:r>
        <w:t>участок образован путем перераспределения земельного участка 74:33:0213003:1410 с землями неразграниченной государственной собственности</w:t>
      </w:r>
    </w:p>
    <w:p w14:paraId="56030000">
      <w:pPr>
        <w:widowControl w:val="0"/>
        <w:ind w:firstLine="709" w:left="0"/>
        <w:jc w:val="both"/>
      </w:pPr>
      <w:r>
        <w:t>Ведомость образуемых земельных участков</w:t>
      </w:r>
    </w:p>
    <w:p w14:paraId="57030000">
      <w:pPr>
        <w:widowControl w:val="0"/>
        <w:ind w:firstLine="708" w:left="0"/>
        <w:jc w:val="both"/>
      </w:pPr>
      <w:r>
        <w:t xml:space="preserve">Таблица </w:t>
      </w:r>
      <w:r>
        <w:t>3</w:t>
      </w:r>
    </w:p>
    <w:tbl>
      <w:tblPr>
        <w:tblStyle w:val="Style_6"/>
        <w:tblpPr w:bottomFromText="0" w:horzAnchor="margin" w:leftFromText="180" w:rightFromText="180" w:tblpX="143" w:tblpY="360" w:topFromText="0" w:vertAnchor="text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14"/>
        <w:gridCol w:w="452"/>
        <w:gridCol w:w="452"/>
        <w:gridCol w:w="1734"/>
        <w:gridCol w:w="452"/>
        <w:gridCol w:w="1524"/>
        <w:gridCol w:w="467"/>
        <w:gridCol w:w="1936"/>
        <w:gridCol w:w="452"/>
        <w:gridCol w:w="1663"/>
      </w:tblGrid>
      <w:tr>
        <w:trPr>
          <w:trHeight w:hRule="atLeast" w:val="3396"/>
        </w:trPr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58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Условные обозначения и номер образуемого земельного участка на чертеже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59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Территориальная зона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5A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 согласно сведениям ЕГРН</w:t>
            </w:r>
          </w:p>
        </w:tc>
        <w:tc>
          <w:tcPr>
            <w:tcW w:type="dxa" w:w="1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Адрес земельного участка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5C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земельного участка согласно сведениям ЕГРН,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Вид разрешенного использования земельных участков в соответствии с данными ЕГРН</w:t>
            </w:r>
          </w:p>
          <w:p w14:paraId="5E03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5F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Код по классификатору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Способ образования земельного участка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1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Образуемая площадь земельного участка,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1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Вид разрешенного использования земельных участков и объектов капитального строительства в соответствии с ПЗиЗ</w:t>
            </w:r>
          </w:p>
          <w:p w14:paraId="63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(код по классификатору)</w:t>
            </w:r>
          </w:p>
        </w:tc>
      </w:tr>
      <w:tr>
        <w:trPr>
          <w:trHeight w:hRule="atLeast" w:val="1134"/>
        </w:trPr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30000">
            <w:pPr>
              <w:widowControl w:val="0"/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:ЗУ1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6503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66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74:33:0213003:6</w:t>
            </w:r>
          </w:p>
        </w:tc>
        <w:tc>
          <w:tcPr>
            <w:tcW w:type="dxa" w:w="1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30000">
            <w:pPr>
              <w:widowControl w:val="0"/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Челябинская область, г Магнитогорск,ул. Грязнова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68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5713,31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Среднеэтажная жилая застройка</w:t>
            </w:r>
          </w:p>
        </w:tc>
        <w:tc>
          <w:tcPr>
            <w:tcW w:type="dxa" w:w="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2.5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Перераспределение земельного участка с кадастровым номером 74:33:0213003:6 с неразграниченными землями с целью исключения изломанности границ ЗК РФ Ст. 39.28 п.1 п./п2, с сохранением площади исходного земельного участка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C03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5713</w:t>
            </w:r>
          </w:p>
        </w:tc>
        <w:tc>
          <w:tcPr>
            <w:tcW w:type="dxa" w:w="1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30000">
            <w:pPr>
              <w:widowControl w:val="0"/>
              <w:ind/>
              <w:jc w:val="both"/>
              <w:rPr>
                <w:sz w:val="20"/>
              </w:rPr>
            </w:pPr>
          </w:p>
          <w:p w14:paraId="6E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Бытовое обслуживание</w:t>
            </w:r>
            <w:r>
              <w:rPr>
                <w:sz w:val="20"/>
              </w:rPr>
              <w:t xml:space="preserve"> (</w:t>
            </w:r>
            <w:r>
              <w:rPr>
                <w:sz w:val="20"/>
              </w:rPr>
              <w:t>3.3</w:t>
            </w:r>
            <w:r>
              <w:rPr>
                <w:sz w:val="20"/>
              </w:rPr>
              <w:t>)</w:t>
            </w:r>
          </w:p>
        </w:tc>
      </w:tr>
      <w:tr>
        <w:trPr>
          <w:trHeight w:hRule="atLeast" w:val="1134"/>
        </w:trPr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:ЗУ2</w:t>
            </w:r>
            <w:r>
              <w:rPr>
                <w:sz w:val="20"/>
              </w:rPr>
              <w:t>*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7003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ул. Суворова 119 к.2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30000">
            <w:pPr>
              <w:widowControl w:val="0"/>
              <w:ind/>
              <w:jc w:val="both"/>
              <w:rPr>
                <w:sz w:val="20"/>
              </w:rPr>
            </w:pPr>
          </w:p>
          <w:p w14:paraId="76030000">
            <w:pPr>
              <w:widowControl w:val="0"/>
              <w:ind/>
              <w:jc w:val="both"/>
              <w:rPr>
                <w:sz w:val="20"/>
              </w:rPr>
            </w:pPr>
          </w:p>
          <w:p w14:paraId="77030000">
            <w:pPr>
              <w:widowControl w:val="0"/>
              <w:ind/>
              <w:jc w:val="both"/>
              <w:rPr>
                <w:sz w:val="20"/>
              </w:rPr>
            </w:pPr>
          </w:p>
          <w:p w14:paraId="78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земельного участка из земель находящихся в государственной или муниципальной собственности ЗК РФ Ст.11.3 п.2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7A03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3167,0</w:t>
            </w:r>
          </w:p>
        </w:tc>
        <w:tc>
          <w:tcPr>
            <w:tcW w:type="dxa" w:w="1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30000">
            <w:pPr>
              <w:widowControl w:val="0"/>
              <w:ind/>
              <w:jc w:val="both"/>
              <w:rPr>
                <w:sz w:val="20"/>
              </w:rPr>
            </w:pPr>
          </w:p>
          <w:p w14:paraId="7C030000">
            <w:pPr>
              <w:widowControl w:val="0"/>
              <w:ind/>
              <w:jc w:val="both"/>
              <w:rPr>
                <w:sz w:val="20"/>
              </w:rPr>
            </w:pPr>
          </w:p>
          <w:p w14:paraId="7D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Среднеэтажная жилая застройка (2.5)</w:t>
            </w:r>
          </w:p>
        </w:tc>
      </w:tr>
      <w:tr>
        <w:trPr>
          <w:trHeight w:hRule="atLeast" w:val="1134"/>
        </w:trPr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:ЗУ3</w:t>
            </w:r>
            <w:r>
              <w:rPr>
                <w:sz w:val="20"/>
              </w:rPr>
              <w:t>*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7F03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 Магнитогорск, ул Суворова, 119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30000">
            <w:pPr>
              <w:widowControl w:val="0"/>
              <w:ind/>
              <w:jc w:val="both"/>
              <w:rPr>
                <w:sz w:val="20"/>
              </w:rPr>
            </w:pPr>
          </w:p>
          <w:p w14:paraId="85030000">
            <w:pPr>
              <w:widowControl w:val="0"/>
              <w:ind/>
              <w:jc w:val="both"/>
              <w:rPr>
                <w:sz w:val="20"/>
              </w:rPr>
            </w:pPr>
          </w:p>
          <w:p w14:paraId="86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земельного участка из земель находящихся в государственной или муниципальной собственности ЗК РФ Ст.11.3 п.2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8803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4590</w:t>
            </w:r>
          </w:p>
        </w:tc>
        <w:tc>
          <w:tcPr>
            <w:tcW w:type="dxa" w:w="1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30000">
            <w:pPr>
              <w:widowControl w:val="0"/>
              <w:ind/>
              <w:jc w:val="both"/>
              <w:rPr>
                <w:sz w:val="20"/>
              </w:rPr>
            </w:pPr>
          </w:p>
          <w:p w14:paraId="8A030000">
            <w:pPr>
              <w:widowControl w:val="0"/>
              <w:ind/>
              <w:jc w:val="both"/>
              <w:rPr>
                <w:sz w:val="20"/>
              </w:rPr>
            </w:pPr>
          </w:p>
          <w:p w14:paraId="8B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Среднеэтажная жилая застройка (2.5)</w:t>
            </w:r>
          </w:p>
        </w:tc>
      </w:tr>
      <w:tr>
        <w:trPr>
          <w:trHeight w:hRule="atLeast" w:val="1134"/>
        </w:trPr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:ЗУ4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8D03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ул. Суворова 121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30000">
            <w:pPr>
              <w:widowControl w:val="0"/>
              <w:ind/>
              <w:jc w:val="both"/>
              <w:rPr>
                <w:sz w:val="20"/>
              </w:rPr>
            </w:pPr>
          </w:p>
          <w:p w14:paraId="93030000">
            <w:pPr>
              <w:widowControl w:val="0"/>
              <w:ind/>
              <w:jc w:val="both"/>
              <w:rPr>
                <w:sz w:val="20"/>
              </w:rPr>
            </w:pPr>
          </w:p>
          <w:p w14:paraId="94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земельного участка из земель находящихся в государственной или муниципальной собственности ЗК РФ Ст.11.3 п.2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9603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6564</w:t>
            </w:r>
          </w:p>
        </w:tc>
        <w:tc>
          <w:tcPr>
            <w:tcW w:type="dxa" w:w="1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30000">
            <w:pPr>
              <w:widowControl w:val="0"/>
              <w:ind/>
              <w:jc w:val="both"/>
              <w:rPr>
                <w:sz w:val="20"/>
              </w:rPr>
            </w:pPr>
          </w:p>
          <w:p w14:paraId="98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Среднеэтажная жилая застройка (2.5)</w:t>
            </w:r>
          </w:p>
        </w:tc>
      </w:tr>
      <w:tr>
        <w:trPr>
          <w:trHeight w:hRule="atLeast" w:val="1134"/>
        </w:trPr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:ЗУ5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9A03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ул. Грязнова 27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30000">
            <w:pPr>
              <w:widowControl w:val="0"/>
              <w:ind/>
              <w:jc w:val="both"/>
              <w:rPr>
                <w:sz w:val="20"/>
              </w:rPr>
            </w:pPr>
          </w:p>
          <w:p w14:paraId="A0030000">
            <w:pPr>
              <w:widowControl w:val="0"/>
              <w:ind/>
              <w:jc w:val="both"/>
              <w:rPr>
                <w:sz w:val="20"/>
              </w:rPr>
            </w:pPr>
          </w:p>
          <w:p w14:paraId="A1030000">
            <w:pPr>
              <w:widowControl w:val="0"/>
              <w:ind/>
              <w:jc w:val="both"/>
              <w:rPr>
                <w:sz w:val="20"/>
              </w:rPr>
            </w:pPr>
          </w:p>
          <w:p w14:paraId="A2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земельного участка из земель находящихся в государственной или муниципальной собственности ЗК РФ Ст.11.3 п.2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A403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3025,7</w:t>
            </w:r>
          </w:p>
        </w:tc>
        <w:tc>
          <w:tcPr>
            <w:tcW w:type="dxa" w:w="1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30000">
            <w:pPr>
              <w:widowControl w:val="0"/>
              <w:ind/>
              <w:jc w:val="both"/>
              <w:rPr>
                <w:sz w:val="20"/>
              </w:rPr>
            </w:pPr>
          </w:p>
          <w:p w14:paraId="A6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Среднеэтажная жилая застройка (2.5)</w:t>
            </w:r>
          </w:p>
        </w:tc>
      </w:tr>
      <w:tr>
        <w:trPr>
          <w:trHeight w:hRule="atLeast" w:val="1134"/>
        </w:trPr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:ЗУ6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A803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ул. Грязнова 29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30000">
            <w:pPr>
              <w:widowControl w:val="0"/>
              <w:ind/>
              <w:jc w:val="both"/>
              <w:rPr>
                <w:sz w:val="20"/>
              </w:rPr>
            </w:pPr>
          </w:p>
          <w:p w14:paraId="AE030000">
            <w:pPr>
              <w:widowControl w:val="0"/>
              <w:ind/>
              <w:jc w:val="both"/>
              <w:rPr>
                <w:sz w:val="20"/>
              </w:rPr>
            </w:pPr>
          </w:p>
          <w:p w14:paraId="AF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земельного участка из земель находящихся в государственной или муниципальной собственности ЗК РФ Ст.11.3 п.2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103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3475,2</w:t>
            </w:r>
          </w:p>
        </w:tc>
        <w:tc>
          <w:tcPr>
            <w:tcW w:type="dxa" w:w="1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30000">
            <w:pPr>
              <w:widowControl w:val="0"/>
              <w:ind/>
              <w:jc w:val="both"/>
              <w:rPr>
                <w:sz w:val="20"/>
              </w:rPr>
            </w:pPr>
          </w:p>
          <w:p w14:paraId="B3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Среднеэтажная жилая застройка (2.5)</w:t>
            </w:r>
          </w:p>
        </w:tc>
      </w:tr>
      <w:tr>
        <w:trPr>
          <w:trHeight w:hRule="atLeast" w:val="1134"/>
        </w:trPr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:ЗУ7</w:t>
            </w:r>
            <w:r>
              <w:rPr>
                <w:sz w:val="20"/>
              </w:rPr>
              <w:t>*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B503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ул. Грязнова 31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30000">
            <w:pPr>
              <w:widowControl w:val="0"/>
              <w:ind/>
              <w:jc w:val="both"/>
              <w:rPr>
                <w:sz w:val="20"/>
              </w:rPr>
            </w:pPr>
          </w:p>
          <w:p w14:paraId="BB030000">
            <w:pPr>
              <w:widowControl w:val="0"/>
              <w:ind/>
              <w:jc w:val="both"/>
              <w:rPr>
                <w:sz w:val="20"/>
              </w:rPr>
            </w:pPr>
          </w:p>
          <w:p w14:paraId="BC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:ЗУ7 путем перераспределения земельного участка 74:33:0213003:132 с землями неразграниченной государственной собственности ЗК РФ Ст.39.28 п.1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E03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2129</w:t>
            </w:r>
          </w:p>
        </w:tc>
        <w:tc>
          <w:tcPr>
            <w:tcW w:type="dxa" w:w="1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30000">
            <w:pPr>
              <w:widowControl w:val="0"/>
              <w:ind/>
              <w:jc w:val="both"/>
              <w:rPr>
                <w:sz w:val="20"/>
              </w:rPr>
            </w:pPr>
          </w:p>
          <w:p w14:paraId="C0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Среднеэтажная жилая застройка (2.5)</w:t>
            </w:r>
          </w:p>
        </w:tc>
      </w:tr>
      <w:tr>
        <w:trPr>
          <w:trHeight w:hRule="atLeast" w:val="1134"/>
        </w:trPr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:ЗУ8</w:t>
            </w:r>
            <w:r>
              <w:rPr>
                <w:sz w:val="20"/>
              </w:rPr>
              <w:t>*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C203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обл, г. Магнитогорск, ул Грязнова, д 33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30000">
            <w:pPr>
              <w:widowControl w:val="0"/>
              <w:ind/>
              <w:jc w:val="both"/>
              <w:rPr>
                <w:sz w:val="20"/>
              </w:rPr>
            </w:pPr>
          </w:p>
          <w:p w14:paraId="C8030000">
            <w:pPr>
              <w:widowControl w:val="0"/>
              <w:ind/>
              <w:jc w:val="both"/>
              <w:rPr>
                <w:sz w:val="20"/>
              </w:rPr>
            </w:pPr>
          </w:p>
          <w:p w14:paraId="C9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:ЗУ8 путем перераспределения земельного участка 74:33:0213003:24 с землями неразграниченной государственной собственности ЗК РФ Ст.39.28 п.1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CB03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3169</w:t>
            </w:r>
          </w:p>
        </w:tc>
        <w:tc>
          <w:tcPr>
            <w:tcW w:type="dxa" w:w="1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30000">
            <w:pPr>
              <w:widowControl w:val="0"/>
              <w:ind/>
              <w:jc w:val="both"/>
              <w:rPr>
                <w:sz w:val="20"/>
              </w:rPr>
            </w:pPr>
          </w:p>
          <w:p w14:paraId="CD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Среднеэтажная жилая застройка (2.5)</w:t>
            </w:r>
          </w:p>
        </w:tc>
      </w:tr>
      <w:tr>
        <w:trPr>
          <w:trHeight w:hRule="atLeast" w:val="861"/>
        </w:trPr>
        <w:tc>
          <w:tcPr>
            <w:tcW w:type="dxa" w:w="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:ЗУ9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  <w:vAlign w:val="center"/>
          </w:tcPr>
          <w:p w14:paraId="CF03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Ж-2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 Магнитогорск, в р-не ул. Суворова, 119/2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30000">
            <w:pPr>
              <w:widowControl w:val="0"/>
              <w:ind/>
              <w:jc w:val="both"/>
              <w:rPr>
                <w:sz w:val="20"/>
              </w:rPr>
            </w:pPr>
          </w:p>
          <w:p w14:paraId="D5030000">
            <w:pPr>
              <w:widowControl w:val="0"/>
              <w:ind/>
              <w:jc w:val="both"/>
              <w:rPr>
                <w:sz w:val="20"/>
              </w:rPr>
            </w:pPr>
          </w:p>
          <w:p w14:paraId="D6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:ЗУ9 путем перераспределения земельного участка 74:33:0213003:1410 с землями неразграниченной государственной собственности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D803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2368</w:t>
            </w:r>
          </w:p>
        </w:tc>
        <w:tc>
          <w:tcPr>
            <w:tcW w:type="dxa" w:w="16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Стоянка транспортных средств (4.9.2)</w:t>
            </w:r>
          </w:p>
        </w:tc>
      </w:tr>
    </w:tbl>
    <w:p w14:paraId="DA030000">
      <w:pPr>
        <w:widowControl w:val="0"/>
        <w:ind w:firstLine="709" w:left="0"/>
        <w:jc w:val="both"/>
      </w:pPr>
      <w:r>
        <w:t>*Участки образованы согласно утвержденного проекта межевания территории 112 микрорайона в г. Магнитогорске от 20.02.2016 №1929-П</w:t>
      </w:r>
    </w:p>
    <w:p w14:paraId="DB030000">
      <w:pPr>
        <w:pStyle w:val="Style_2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5.</w:t>
      </w:r>
      <w:r>
        <w:rPr>
          <w:rFonts w:ascii="Times New Roman" w:hAnsi="Times New Roman"/>
          <w:b w:val="1"/>
          <w:sz w:val="24"/>
        </w:rPr>
        <w:t>Установление сервит</w:t>
      </w:r>
      <w:r>
        <w:rPr>
          <w:rFonts w:ascii="Times New Roman" w:hAnsi="Times New Roman"/>
          <w:b w:val="1"/>
          <w:sz w:val="24"/>
        </w:rPr>
        <w:t>утов</w:t>
      </w:r>
    </w:p>
    <w:p w14:paraId="DC030000">
      <w:pPr>
        <w:pStyle w:val="Style_2"/>
        <w:widowControl w:val="0"/>
        <w:tabs>
          <w:tab w:leader="none" w:pos="0" w:val="left"/>
          <w:tab w:leader="none" w:pos="142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Данным проектом межевания, </w:t>
      </w:r>
      <w:r>
        <w:rPr>
          <w:rFonts w:ascii="Times New Roman" w:hAnsi="Times New Roman"/>
          <w:sz w:val="24"/>
        </w:rPr>
        <w:t>установл</w:t>
      </w:r>
      <w:r>
        <w:rPr>
          <w:rFonts w:ascii="Times New Roman" w:hAnsi="Times New Roman"/>
          <w:sz w:val="24"/>
        </w:rPr>
        <w:t>ен</w:t>
      </w:r>
      <w:r>
        <w:rPr>
          <w:rFonts w:ascii="Times New Roman" w:hAnsi="Times New Roman"/>
          <w:sz w:val="24"/>
        </w:rPr>
        <w:t>ие</w:t>
      </w:r>
      <w:r>
        <w:rPr>
          <w:rFonts w:ascii="Times New Roman" w:hAnsi="Times New Roman"/>
          <w:sz w:val="24"/>
        </w:rPr>
        <w:t xml:space="preserve"> сервитутов </w:t>
      </w:r>
      <w:r>
        <w:rPr>
          <w:rFonts w:ascii="Times New Roman" w:hAnsi="Times New Roman"/>
          <w:sz w:val="24"/>
        </w:rPr>
        <w:t>не предусмотрено</w:t>
      </w:r>
    </w:p>
    <w:p w14:paraId="DD03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 xml:space="preserve">6. </w:t>
      </w:r>
      <w:r>
        <w:rPr>
          <w:b w:val="1"/>
        </w:rPr>
        <w:t>Сведения о границах территории, в отношении которой утвержден проект межевания территории, содержащие перечень координат характерных точек этих границ</w:t>
      </w:r>
    </w:p>
    <w:p w14:paraId="DE030000">
      <w:pPr>
        <w:widowControl w:val="0"/>
        <w:ind w:firstLine="709" w:left="0"/>
        <w:jc w:val="both"/>
      </w:pPr>
      <w:r>
        <w:t>Таблица координат границ территории, в отношении которой утвержден проект межевания, содержащие перечень координат характерных точек этих границ</w:t>
      </w:r>
    </w:p>
    <w:p w14:paraId="DF030000">
      <w:pPr>
        <w:widowControl w:val="0"/>
        <w:ind w:firstLine="708" w:left="0"/>
        <w:jc w:val="both"/>
      </w:pPr>
      <w:r>
        <w:t>Таблица 4</w:t>
      </w:r>
    </w:p>
    <w:p w14:paraId="E0030000">
      <w:pPr>
        <w:widowControl w:val="0"/>
        <w:ind w:firstLine="708" w:left="0"/>
        <w:jc w:val="both"/>
      </w:pPr>
    </w:p>
    <w:tbl>
      <w:tblPr>
        <w:tblStyle w:val="Style_6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238"/>
        <w:gridCol w:w="2289"/>
        <w:gridCol w:w="2554"/>
      </w:tblGrid>
      <w:tr>
        <w:trPr>
          <w:trHeight w:hRule="atLeast" w:val="278"/>
        </w:trPr>
        <w:tc>
          <w:tcPr>
            <w:tcW w:type="dxa" w:w="608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30000">
            <w:pPr>
              <w:widowControl w:val="0"/>
              <w:tabs>
                <w:tab w:leader="none" w:pos="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4,</w:t>
            </w:r>
            <w:r>
              <w:rPr>
                <w:sz w:val="20"/>
              </w:rPr>
              <w:t>9991</w:t>
            </w:r>
            <w:r>
              <w:rPr>
                <w:sz w:val="20"/>
              </w:rPr>
              <w:t>га</w:t>
            </w:r>
          </w:p>
        </w:tc>
      </w:tr>
      <w:tr>
        <w:trPr>
          <w:trHeight w:hRule="atLeast" w:val="278"/>
        </w:trP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30000">
            <w:pPr>
              <w:widowControl w:val="0"/>
              <w:tabs>
                <w:tab w:leader="none" w:pos="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№ точки</w:t>
            </w:r>
          </w:p>
        </w:tc>
        <w:tc>
          <w:tcPr>
            <w:tcW w:type="dxa" w:w="2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30000">
            <w:pPr>
              <w:widowControl w:val="0"/>
              <w:tabs>
                <w:tab w:leader="none" w:pos="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Координата Х</w:t>
            </w:r>
          </w:p>
        </w:tc>
        <w:tc>
          <w:tcPr>
            <w:tcW w:type="dxa" w:w="2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30000">
            <w:pPr>
              <w:widowControl w:val="0"/>
              <w:tabs>
                <w:tab w:leader="none" w:pos="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 xml:space="preserve">Координата </w:t>
            </w:r>
            <w:r>
              <w:rPr>
                <w:sz w:val="20"/>
              </w:rPr>
              <w:t>Y</w:t>
            </w:r>
          </w:p>
        </w:tc>
      </w:tr>
      <w:tr>
        <w:trPr>
          <w:trHeight w:hRule="atLeast" w:val="278"/>
        </w:trP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30000">
            <w:pPr>
              <w:widowControl w:val="0"/>
              <w:tabs>
                <w:tab w:leader="none" w:pos="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2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30000">
            <w:pPr>
              <w:widowControl w:val="0"/>
              <w:tabs>
                <w:tab w:leader="none" w:pos="159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410212.95</w:t>
            </w:r>
          </w:p>
        </w:tc>
        <w:tc>
          <w:tcPr>
            <w:tcW w:type="dxa" w:w="2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1362709.79</w:t>
            </w:r>
          </w:p>
        </w:tc>
      </w:tr>
      <w:tr>
        <w:trPr>
          <w:trHeight w:hRule="atLeast" w:val="278"/>
        </w:trP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30000">
            <w:pPr>
              <w:widowControl w:val="0"/>
              <w:tabs>
                <w:tab w:leader="none" w:pos="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2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30000">
            <w:pPr>
              <w:widowControl w:val="0"/>
              <w:tabs>
                <w:tab w:leader="none" w:pos="159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410009.89</w:t>
            </w:r>
          </w:p>
        </w:tc>
        <w:tc>
          <w:tcPr>
            <w:tcW w:type="dxa" w:w="2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1362714.47</w:t>
            </w:r>
          </w:p>
        </w:tc>
      </w:tr>
      <w:tr>
        <w:trPr>
          <w:trHeight w:hRule="atLeast" w:val="278"/>
        </w:trP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30000">
            <w:pPr>
              <w:widowControl w:val="0"/>
              <w:tabs>
                <w:tab w:leader="none" w:pos="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2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30000">
            <w:pPr>
              <w:widowControl w:val="0"/>
              <w:tabs>
                <w:tab w:leader="none" w:pos="159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410006.26</w:t>
            </w:r>
          </w:p>
        </w:tc>
        <w:tc>
          <w:tcPr>
            <w:tcW w:type="dxa" w:w="2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1362505.25</w:t>
            </w:r>
          </w:p>
        </w:tc>
      </w:tr>
      <w:tr>
        <w:trPr>
          <w:trHeight w:hRule="atLeast" w:val="294"/>
        </w:trP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30000">
            <w:pPr>
              <w:widowControl w:val="0"/>
              <w:tabs>
                <w:tab w:leader="none" w:pos="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2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30000">
            <w:pPr>
              <w:widowControl w:val="0"/>
              <w:tabs>
                <w:tab w:leader="none" w:pos="159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410268.32</w:t>
            </w:r>
          </w:p>
        </w:tc>
        <w:tc>
          <w:tcPr>
            <w:tcW w:type="dxa" w:w="2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1362500.53</w:t>
            </w:r>
          </w:p>
        </w:tc>
      </w:tr>
      <w:tr>
        <w:trPr>
          <w:trHeight w:hRule="atLeast" w:val="294"/>
        </w:trP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30000">
            <w:pPr>
              <w:widowControl w:val="0"/>
              <w:tabs>
                <w:tab w:leader="none" w:pos="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2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30000">
            <w:pPr>
              <w:widowControl w:val="0"/>
              <w:tabs>
                <w:tab w:leader="none" w:pos="159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410270.22</w:t>
            </w:r>
          </w:p>
        </w:tc>
        <w:tc>
          <w:tcPr>
            <w:tcW w:type="dxa" w:w="2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1362620.29</w:t>
            </w:r>
          </w:p>
        </w:tc>
      </w:tr>
      <w:tr>
        <w:trPr>
          <w:trHeight w:hRule="atLeast" w:val="294"/>
        </w:trPr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30000">
            <w:pPr>
              <w:widowControl w:val="0"/>
              <w:tabs>
                <w:tab w:leader="none" w:pos="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2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30000">
            <w:pPr>
              <w:widowControl w:val="0"/>
              <w:tabs>
                <w:tab w:leader="none" w:pos="159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410211.61</w:t>
            </w:r>
          </w:p>
        </w:tc>
        <w:tc>
          <w:tcPr>
            <w:tcW w:type="dxa" w:w="2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1362639.87</w:t>
            </w:r>
          </w:p>
        </w:tc>
      </w:tr>
    </w:tbl>
    <w:p w14:paraId="F7030000">
      <w:pPr>
        <w:widowControl w:val="0"/>
        <w:ind w:firstLine="709" w:left="0"/>
        <w:jc w:val="both"/>
        <w:rPr>
          <w:i w:val="1"/>
        </w:rPr>
      </w:pPr>
    </w:p>
    <w:sectPr>
      <w:headerReference r:id="rId4" w:type="default"/>
      <w:headerReference r:id="rId2" w:type="first"/>
      <w:pgSz w:h="16837" w:orient="portrait" w:w="11905"/>
      <w:pgMar w:bottom="1134" w:footer="176" w:gutter="0" w:header="420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ind w:firstLine="709" w:left="0"/>
      <w:jc w:val="right"/>
    </w:pPr>
    <w:r>
      <w:t xml:space="preserve">Приложение № </w:t>
    </w:r>
    <w:r>
      <w:t>1</w:t>
    </w:r>
  </w:p>
  <w:p w14:paraId="02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3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04000000">
    <w:pPr>
      <w:tabs>
        <w:tab w:leader="none" w:pos="1418" w:val="left"/>
      </w:tabs>
      <w:ind w:firstLine="709" w:left="0"/>
      <w:jc w:val="right"/>
    </w:pPr>
    <w:r>
      <w:t>от 28.04.2025 № 3807-П</w:t>
    </w:r>
  </w:p>
  <w:p w14:paraId="05000000">
    <w:pPr>
      <w:pStyle w:val="Style_1"/>
      <w:ind/>
      <w:jc w:val="right"/>
    </w:pPr>
  </w:p>
  <w:p w14:paraId="06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211"/>
      </w:pPr>
    </w:lvl>
    <w:lvl w:ilvl="1">
      <w:start w:val="1"/>
      <w:numFmt w:val="lowerLetter"/>
      <w:lvlText w:val="%2."/>
      <w:lvlJc w:val="left"/>
      <w:pPr>
        <w:ind w:hanging="360" w:left="1931"/>
      </w:pPr>
    </w:lvl>
    <w:lvl w:ilvl="2">
      <w:start w:val="1"/>
      <w:numFmt w:val="lowerRoman"/>
      <w:lvlText w:val="%3."/>
      <w:lvlJc w:val="right"/>
      <w:pPr>
        <w:ind w:hanging="180" w:left="2651"/>
      </w:pPr>
    </w:lvl>
    <w:lvl w:ilvl="3">
      <w:start w:val="1"/>
      <w:numFmt w:val="decimal"/>
      <w:lvlText w:val="%4."/>
      <w:lvlJc w:val="left"/>
      <w:pPr>
        <w:ind w:hanging="360" w:left="3371"/>
      </w:pPr>
    </w:lvl>
    <w:lvl w:ilvl="4">
      <w:start w:val="1"/>
      <w:numFmt w:val="lowerLetter"/>
      <w:lvlText w:val="%5."/>
      <w:lvlJc w:val="left"/>
      <w:pPr>
        <w:ind w:hanging="360" w:left="4091"/>
      </w:pPr>
    </w:lvl>
    <w:lvl w:ilvl="5">
      <w:start w:val="1"/>
      <w:numFmt w:val="lowerRoman"/>
      <w:lvlText w:val="%6."/>
      <w:lvlJc w:val="right"/>
      <w:pPr>
        <w:ind w:hanging="180" w:left="4811"/>
      </w:pPr>
    </w:lvl>
    <w:lvl w:ilvl="6">
      <w:start w:val="1"/>
      <w:numFmt w:val="decimal"/>
      <w:lvlText w:val="%7."/>
      <w:lvlJc w:val="left"/>
      <w:pPr>
        <w:ind w:hanging="360" w:left="5531"/>
      </w:pPr>
    </w:lvl>
    <w:lvl w:ilvl="7">
      <w:start w:val="1"/>
      <w:numFmt w:val="lowerLetter"/>
      <w:lvlText w:val="%8."/>
      <w:lvlJc w:val="left"/>
      <w:pPr>
        <w:ind w:hanging="360" w:left="6251"/>
      </w:pPr>
    </w:lvl>
    <w:lvl w:ilvl="8">
      <w:start w:val="1"/>
      <w:numFmt w:val="lowerRoman"/>
      <w:lvlText w:val="%9."/>
      <w:lvlJc w:val="right"/>
      <w:pPr>
        <w:ind w:hanging="180" w:left="6971"/>
      </w:pPr>
    </w:lvl>
  </w:abstractNum>
  <w:abstractNum w:abstractNumId="1">
    <w:lvl w:ilvl="0">
      <w:start w:val="1"/>
      <w:numFmt w:val="decimal"/>
      <w:lvlText w:val="%1."/>
      <w:lvlJc w:val="left"/>
      <w:pPr>
        <w:ind w:hanging="360" w:left="1248"/>
      </w:pPr>
    </w:lvl>
    <w:lvl w:ilvl="1">
      <w:start w:val="1"/>
      <w:numFmt w:val="lowerLetter"/>
      <w:lvlText w:val="%2."/>
      <w:lvlJc w:val="left"/>
      <w:pPr>
        <w:ind w:hanging="360" w:left="1968"/>
      </w:pPr>
    </w:lvl>
    <w:lvl w:ilvl="2">
      <w:start w:val="1"/>
      <w:numFmt w:val="lowerRoman"/>
      <w:lvlText w:val="%3."/>
      <w:lvlJc w:val="right"/>
      <w:pPr>
        <w:ind w:hanging="180" w:left="2688"/>
      </w:pPr>
    </w:lvl>
    <w:lvl w:ilvl="3">
      <w:start w:val="1"/>
      <w:numFmt w:val="decimal"/>
      <w:lvlText w:val="%4."/>
      <w:lvlJc w:val="left"/>
      <w:pPr>
        <w:ind w:hanging="360" w:left="3408"/>
      </w:pPr>
    </w:lvl>
    <w:lvl w:ilvl="4">
      <w:start w:val="1"/>
      <w:numFmt w:val="lowerLetter"/>
      <w:lvlText w:val="%5."/>
      <w:lvlJc w:val="left"/>
      <w:pPr>
        <w:ind w:hanging="360" w:left="4128"/>
      </w:pPr>
    </w:lvl>
    <w:lvl w:ilvl="5">
      <w:start w:val="1"/>
      <w:numFmt w:val="lowerRoman"/>
      <w:lvlText w:val="%6."/>
      <w:lvlJc w:val="right"/>
      <w:pPr>
        <w:ind w:hanging="180" w:left="4848"/>
      </w:pPr>
    </w:lvl>
    <w:lvl w:ilvl="6">
      <w:start w:val="1"/>
      <w:numFmt w:val="decimal"/>
      <w:lvlText w:val="%7."/>
      <w:lvlJc w:val="left"/>
      <w:pPr>
        <w:ind w:hanging="360" w:left="5568"/>
      </w:pPr>
    </w:lvl>
    <w:lvl w:ilvl="7">
      <w:start w:val="1"/>
      <w:numFmt w:val="lowerLetter"/>
      <w:lvlText w:val="%8."/>
      <w:lvlJc w:val="left"/>
      <w:pPr>
        <w:ind w:hanging="360" w:left="6288"/>
      </w:pPr>
    </w:lvl>
    <w:lvl w:ilvl="8">
      <w:start w:val="1"/>
      <w:numFmt w:val="lowerRoman"/>
      <w:lvlText w:val="%9."/>
      <w:lvlJc w:val="right"/>
      <w:pPr>
        <w:ind w:hanging="180" w:left="7008"/>
      </w:pPr>
    </w:lvl>
  </w:abstractNum>
  <w:abstractNum w:abstractNumId="2">
    <w:lvl w:ilvl="0">
      <w:start w:val="1"/>
      <w:numFmt w:val="decimal"/>
      <w:pStyle w:val="Style_41"/>
      <w:lvlText w:val="%1."/>
      <w:lvlJc w:val="left"/>
      <w:pPr>
        <w:tabs>
          <w:tab w:leader="none" w:pos="927" w:val="left"/>
        </w:tabs>
        <w:ind w:hanging="360" w:left="927"/>
      </w:pPr>
    </w:lvl>
    <w:lvl w:ilvl="1">
      <w:start w:val="1"/>
      <w:numFmt w:val="decimal"/>
      <w:lvlText w:val="%2)"/>
      <w:lvlJc w:val="left"/>
      <w:pPr>
        <w:tabs>
          <w:tab w:leader="none" w:pos="1647" w:val="left"/>
        </w:tabs>
        <w:ind w:hanging="360" w:left="1647"/>
      </w:pPr>
    </w:lvl>
    <w:lvl w:ilvl="2">
      <w:start w:val="1"/>
      <w:numFmt w:val="lowerRoman"/>
      <w:lvlText w:val="%3."/>
      <w:lvlJc w:val="right"/>
      <w:pPr>
        <w:tabs>
          <w:tab w:leader="none" w:pos="2367" w:val="left"/>
        </w:tabs>
        <w:ind w:hanging="180" w:left="2367"/>
      </w:pPr>
    </w:lvl>
    <w:lvl w:ilvl="3">
      <w:start w:val="1"/>
      <w:numFmt w:val="decimal"/>
      <w:lvlText w:val="%4."/>
      <w:lvlJc w:val="left"/>
      <w:pPr>
        <w:tabs>
          <w:tab w:leader="none" w:pos="3087" w:val="left"/>
        </w:tabs>
        <w:ind w:hanging="360" w:left="3087"/>
      </w:pPr>
    </w:lvl>
    <w:lvl w:ilvl="4">
      <w:start w:val="1"/>
      <w:numFmt w:val="lowerLetter"/>
      <w:lvlText w:val="%5."/>
      <w:lvlJc w:val="left"/>
      <w:pPr>
        <w:tabs>
          <w:tab w:leader="none" w:pos="3807" w:val="left"/>
        </w:tabs>
        <w:ind w:hanging="360" w:left="3807"/>
      </w:pPr>
    </w:lvl>
    <w:lvl w:ilvl="5">
      <w:start w:val="1"/>
      <w:numFmt w:val="lowerRoman"/>
      <w:lvlText w:val="%6."/>
      <w:lvlJc w:val="right"/>
      <w:pPr>
        <w:tabs>
          <w:tab w:leader="none" w:pos="4527" w:val="left"/>
        </w:tabs>
        <w:ind w:hanging="180" w:left="4527"/>
      </w:pPr>
    </w:lvl>
    <w:lvl w:ilvl="6">
      <w:start w:val="1"/>
      <w:numFmt w:val="decimal"/>
      <w:lvlText w:val="%7."/>
      <w:lvlJc w:val="left"/>
      <w:pPr>
        <w:tabs>
          <w:tab w:leader="none" w:pos="5247" w:val="left"/>
        </w:tabs>
        <w:ind w:hanging="360" w:left="5247"/>
      </w:pPr>
    </w:lvl>
    <w:lvl w:ilvl="7">
      <w:start w:val="1"/>
      <w:numFmt w:val="lowerLetter"/>
      <w:lvlText w:val="%8."/>
      <w:lvlJc w:val="left"/>
      <w:pPr>
        <w:tabs>
          <w:tab w:leader="none" w:pos="5967" w:val="left"/>
        </w:tabs>
        <w:ind w:hanging="360" w:left="5967"/>
      </w:pPr>
    </w:lvl>
    <w:lvl w:ilvl="8">
      <w:start w:val="1"/>
      <w:numFmt w:val="lowerRoman"/>
      <w:lvlText w:val="%9."/>
      <w:lvlJc w:val="right"/>
      <w:pPr>
        <w:tabs>
          <w:tab w:leader="none" w:pos="6687" w:val="left"/>
        </w:tabs>
        <w:ind w:hanging="180" w:left="6687"/>
      </w:pPr>
    </w:lvl>
  </w:abstractNum>
  <w:abstractNum w:abstractNumId="3">
    <w:lvl w:ilvl="0">
      <w:start w:val="1"/>
      <w:numFmt w:val="bullet"/>
      <w:pStyle w:val="Style_47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abstractNum w:abstractNumId="4">
    <w:lvl w:ilvl="0">
      <w:start w:val="1"/>
      <w:numFmt w:val="decimal"/>
      <w:pStyle w:val="Style_101"/>
      <w:lvlText w:val="%1"/>
      <w:lvlJc w:val="left"/>
      <w:pPr>
        <w:tabs>
          <w:tab w:leader="none" w:pos="1133" w:val="left"/>
        </w:tabs>
        <w:ind w:firstLine="850" w:left="284"/>
      </w:pPr>
    </w:lvl>
    <w:lvl w:ilvl="1">
      <w:start w:val="1"/>
      <w:numFmt w:val="decimal"/>
      <w:pStyle w:val="Style_118"/>
      <w:lvlText w:val="%1.%2"/>
      <w:lvlJc w:val="left"/>
      <w:pPr>
        <w:tabs>
          <w:tab w:leader="none" w:pos="1133" w:val="left"/>
        </w:tabs>
        <w:ind w:firstLine="850" w:left="283"/>
      </w:pPr>
    </w:lvl>
    <w:lvl w:ilvl="2">
      <w:start w:val="1"/>
      <w:numFmt w:val="decimal"/>
      <w:pStyle w:val="Style_56"/>
      <w:lvlText w:val="%1.%2.%3"/>
      <w:lvlJc w:val="left"/>
      <w:pPr>
        <w:tabs>
          <w:tab w:leader="none" w:pos="1133" w:val="left"/>
        </w:tabs>
        <w:ind w:firstLine="850" w:left="283"/>
      </w:pPr>
    </w:lvl>
    <w:lvl w:ilvl="3">
      <w:start w:val="1"/>
      <w:numFmt w:val="decimal"/>
      <w:pStyle w:val="Style_125"/>
      <w:lvlText w:val="%1.%2.%3.%4"/>
      <w:lvlJc w:val="left"/>
      <w:pPr>
        <w:tabs>
          <w:tab w:leader="none" w:pos="1133" w:val="left"/>
        </w:tabs>
        <w:ind w:firstLine="850" w:left="283"/>
      </w:pPr>
    </w:lvl>
    <w:lvl w:ilvl="4">
      <w:start w:val="1"/>
      <w:numFmt w:val="decimal"/>
      <w:lvlText w:val="%1.%2.%3.%4.%5."/>
      <w:lvlJc w:val="left"/>
      <w:pPr>
        <w:tabs>
          <w:tab w:leader="none" w:pos="1133" w:val="left"/>
        </w:tabs>
        <w:ind w:firstLine="850" w:left="283"/>
      </w:pPr>
    </w:lvl>
    <w:lvl w:ilvl="5">
      <w:start w:val="1"/>
      <w:numFmt w:val="decimal"/>
      <w:lvlText w:val="%1.%2.%3.%4.%5.%6."/>
      <w:lvlJc w:val="left"/>
      <w:pPr>
        <w:tabs>
          <w:tab w:leader="none" w:pos="1133" w:val="left"/>
        </w:tabs>
        <w:ind w:firstLine="850" w:left="283"/>
      </w:pPr>
    </w:lvl>
    <w:lvl w:ilvl="6">
      <w:start w:val="1"/>
      <w:numFmt w:val="decimal"/>
      <w:lvlText w:val="%1.%2.%3.%4.%5.%6.%7."/>
      <w:lvlJc w:val="left"/>
      <w:pPr>
        <w:tabs>
          <w:tab w:leader="none" w:pos="3480" w:val="left"/>
        </w:tabs>
        <w:ind w:hanging="1080" w:left="3120"/>
      </w:pPr>
    </w:lvl>
    <w:lvl w:ilvl="7">
      <w:start w:val="1"/>
      <w:numFmt w:val="decimal"/>
      <w:lvlText w:val="%1.%2.%3.%4.%5.%6.%7.%8."/>
      <w:lvlJc w:val="left"/>
      <w:pPr>
        <w:tabs>
          <w:tab w:leader="none" w:pos="4200" w:val="left"/>
        </w:tabs>
        <w:ind w:hanging="1224" w:left="3624"/>
      </w:pPr>
    </w:lvl>
    <w:lvl w:ilvl="8">
      <w:start w:val="1"/>
      <w:numFmt w:val="decimal"/>
      <w:lvlText w:val="%1.%2.%3.%4.%5.%6.%7.%8.%9."/>
      <w:lvlJc w:val="left"/>
      <w:pPr>
        <w:tabs>
          <w:tab w:leader="none" w:pos="4560" w:val="left"/>
        </w:tabs>
        <w:ind w:hanging="1440" w:left="420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0" w:type="paragraph">
    <w:name w:val="Normal"/>
    <w:link w:val="Style_10_ch"/>
    <w:uiPriority w:val="0"/>
    <w:qFormat/>
    <w:rPr>
      <w:sz w:val="24"/>
    </w:rPr>
  </w:style>
  <w:style w:default="1" w:styleId="Style_10_ch" w:type="character">
    <w:name w:val="Normal"/>
    <w:link w:val="Style_10"/>
    <w:rPr>
      <w:sz w:val="24"/>
    </w:rPr>
  </w:style>
  <w:style w:styleId="Style_11" w:type="paragraph">
    <w:name w:val="Заголовок1"/>
    <w:basedOn w:val="Style_10"/>
    <w:next w:val="Style_12"/>
    <w:link w:val="Style_11_ch"/>
    <w:pPr>
      <w:keepNext w:val="1"/>
      <w:spacing w:after="120" w:before="240"/>
      <w:ind/>
    </w:pPr>
    <w:rPr>
      <w:rFonts w:ascii="Arial" w:hAnsi="Arial"/>
      <w:sz w:val="28"/>
    </w:rPr>
  </w:style>
  <w:style w:styleId="Style_11_ch" w:type="character">
    <w:name w:val="Заголовок1"/>
    <w:basedOn w:val="Style_10_ch"/>
    <w:link w:val="Style_11"/>
    <w:rPr>
      <w:rFonts w:ascii="Arial" w:hAnsi="Arial"/>
      <w:sz w:val="28"/>
    </w:rPr>
  </w:style>
  <w:style w:styleId="Style_13" w:type="paragraph">
    <w:name w:val="WW-Absatz-Standardschriftart111111111"/>
    <w:link w:val="Style_13_ch"/>
  </w:style>
  <w:style w:styleId="Style_13_ch" w:type="character">
    <w:name w:val="WW-Absatz-Standardschriftart111111111"/>
    <w:link w:val="Style_13"/>
  </w:style>
  <w:style w:styleId="Style_14" w:type="paragraph">
    <w:name w:val="Основной шрифт абзаца1"/>
    <w:link w:val="Style_14_ch"/>
  </w:style>
  <w:style w:styleId="Style_14_ch" w:type="character">
    <w:name w:val="Основной шрифт абзаца1"/>
    <w:link w:val="Style_14"/>
  </w:style>
  <w:style w:styleId="Style_15" w:type="paragraph">
    <w:name w:val="toc 2"/>
    <w:basedOn w:val="Style_10"/>
    <w:next w:val="Style_10"/>
    <w:link w:val="Style_15_ch"/>
    <w:uiPriority w:val="39"/>
    <w:pPr>
      <w:widowControl w:val="0"/>
      <w:tabs>
        <w:tab w:leader="none" w:pos="426" w:val="left"/>
        <w:tab w:leader="dot" w:pos="9627" w:val="right"/>
      </w:tabs>
      <w:spacing w:line="360" w:lineRule="auto"/>
      <w:ind/>
    </w:pPr>
  </w:style>
  <w:style w:styleId="Style_15_ch" w:type="character">
    <w:name w:val="toc 2"/>
    <w:basedOn w:val="Style_10_ch"/>
    <w:link w:val="Style_15"/>
  </w:style>
  <w:style w:styleId="Style_16" w:type="paragraph">
    <w:name w:val="Font Style20"/>
    <w:link w:val="Style_16_ch"/>
    <w:rPr>
      <w:rFonts w:ascii="Arial" w:hAnsi="Arial"/>
      <w:b w:val="1"/>
      <w:i w:val="1"/>
      <w:sz w:val="22"/>
    </w:rPr>
  </w:style>
  <w:style w:styleId="Style_16_ch" w:type="character">
    <w:name w:val="Font Style20"/>
    <w:link w:val="Style_16"/>
    <w:rPr>
      <w:rFonts w:ascii="Arial" w:hAnsi="Arial"/>
      <w:b w:val="1"/>
      <w:i w:val="1"/>
      <w:sz w:val="22"/>
    </w:rPr>
  </w:style>
  <w:style w:styleId="Style_17" w:type="paragraph">
    <w:name w:val="Название1"/>
    <w:basedOn w:val="Style_10"/>
    <w:link w:val="Style_17_ch"/>
    <w:pPr>
      <w:spacing w:after="120" w:before="120"/>
      <w:ind/>
    </w:pPr>
    <w:rPr>
      <w:i w:val="1"/>
    </w:rPr>
  </w:style>
  <w:style w:styleId="Style_17_ch" w:type="character">
    <w:name w:val="Название1"/>
    <w:basedOn w:val="Style_10_ch"/>
    <w:link w:val="Style_17"/>
    <w:rPr>
      <w:i w:val="1"/>
    </w:rPr>
  </w:style>
  <w:style w:styleId="Style_18" w:type="paragraph">
    <w:name w:val="WW8Num5z0"/>
    <w:link w:val="Style_18_ch"/>
    <w:rPr>
      <w:rFonts w:ascii="Symbol" w:hAnsi="Symbol"/>
    </w:rPr>
  </w:style>
  <w:style w:styleId="Style_18_ch" w:type="character">
    <w:name w:val="WW8Num5z0"/>
    <w:link w:val="Style_18"/>
    <w:rPr>
      <w:rFonts w:ascii="Symbol" w:hAnsi="Symbol"/>
    </w:rPr>
  </w:style>
  <w:style w:styleId="Style_19" w:type="paragraph">
    <w:name w:val="toc 4"/>
    <w:basedOn w:val="Style_10"/>
    <w:next w:val="Style_10"/>
    <w:link w:val="Style_19_ch"/>
    <w:uiPriority w:val="39"/>
    <w:pPr>
      <w:tabs>
        <w:tab w:leader="dot" w:pos="10376" w:val="right"/>
      </w:tabs>
      <w:ind w:firstLine="0" w:left="600"/>
    </w:pPr>
    <w:rPr>
      <w:rFonts w:ascii="Arial" w:hAnsi="Arial"/>
      <w:sz w:val="20"/>
    </w:rPr>
  </w:style>
  <w:style w:styleId="Style_19_ch" w:type="character">
    <w:name w:val="toc 4"/>
    <w:basedOn w:val="Style_10_ch"/>
    <w:link w:val="Style_19"/>
    <w:rPr>
      <w:rFonts w:ascii="Arial" w:hAnsi="Arial"/>
      <w:sz w:val="20"/>
    </w:rPr>
  </w:style>
  <w:style w:styleId="Style_20" w:type="paragraph">
    <w:name w:val="heading 7"/>
    <w:basedOn w:val="Style_10"/>
    <w:next w:val="Style_10"/>
    <w:link w:val="Style_20_ch"/>
    <w:uiPriority w:val="9"/>
    <w:qFormat/>
    <w:pPr>
      <w:tabs>
        <w:tab w:leader="none" w:pos="0" w:val="left"/>
      </w:tabs>
      <w:spacing w:after="60" w:before="240"/>
      <w:ind/>
      <w:outlineLvl w:val="6"/>
    </w:pPr>
  </w:style>
  <w:style w:styleId="Style_20_ch" w:type="character">
    <w:name w:val="heading 7"/>
    <w:basedOn w:val="Style_10_ch"/>
    <w:link w:val="Style_20"/>
  </w:style>
  <w:style w:styleId="Style_21" w:type="paragraph">
    <w:name w:val="1460"/>
    <w:basedOn w:val="Style_10"/>
    <w:link w:val="Style_21_ch"/>
    <w:pPr>
      <w:spacing w:before="120"/>
      <w:ind/>
      <w:jc w:val="center"/>
    </w:pPr>
    <w:rPr>
      <w:b w:val="1"/>
      <w:color w:val="000000"/>
      <w:sz w:val="28"/>
    </w:rPr>
  </w:style>
  <w:style w:styleId="Style_21_ch" w:type="character">
    <w:name w:val="1460"/>
    <w:basedOn w:val="Style_10_ch"/>
    <w:link w:val="Style_21"/>
    <w:rPr>
      <w:b w:val="1"/>
      <w:color w:val="000000"/>
      <w:sz w:val="28"/>
    </w:rPr>
  </w:style>
  <w:style w:styleId="Style_22" w:type="paragraph">
    <w:name w:val="List"/>
    <w:basedOn w:val="Style_12"/>
    <w:link w:val="Style_22_ch"/>
  </w:style>
  <w:style w:styleId="Style_22_ch" w:type="character">
    <w:name w:val="List"/>
    <w:basedOn w:val="Style_12_ch"/>
    <w:link w:val="Style_22"/>
  </w:style>
  <w:style w:styleId="Style_23" w:type="paragraph">
    <w:name w:val="toc 6"/>
    <w:next w:val="Style_10"/>
    <w:link w:val="Style_2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3_ch" w:type="character">
    <w:name w:val="toc 6"/>
    <w:link w:val="Style_23"/>
    <w:rPr>
      <w:rFonts w:ascii="XO Thames" w:hAnsi="XO Thames"/>
      <w:sz w:val="28"/>
    </w:rPr>
  </w:style>
  <w:style w:styleId="Style_24" w:type="paragraph">
    <w:name w:val="annotation subject"/>
    <w:basedOn w:val="Style_25"/>
    <w:next w:val="Style_25"/>
    <w:link w:val="Style_24_ch"/>
    <w:rPr>
      <w:b w:val="1"/>
    </w:rPr>
  </w:style>
  <w:style w:styleId="Style_24_ch" w:type="character">
    <w:name w:val="annotation subject"/>
    <w:basedOn w:val="Style_25_ch"/>
    <w:link w:val="Style_24"/>
    <w:rPr>
      <w:b w:val="1"/>
    </w:rPr>
  </w:style>
  <w:style w:styleId="Style_26" w:type="paragraph">
    <w:name w:val="toc 7"/>
    <w:next w:val="Style_10"/>
    <w:link w:val="Style_2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6_ch" w:type="character">
    <w:name w:val="toc 7"/>
    <w:link w:val="Style_26"/>
    <w:rPr>
      <w:rFonts w:ascii="XO Thames" w:hAnsi="XO Thames"/>
      <w:sz w:val="28"/>
    </w:rPr>
  </w:style>
  <w:style w:styleId="Style_27" w:type="paragraph">
    <w:name w:val="Body Text Indent 2"/>
    <w:basedOn w:val="Style_10"/>
    <w:link w:val="Style_27_ch"/>
    <w:pPr>
      <w:spacing w:after="120" w:line="480" w:lineRule="auto"/>
      <w:ind w:firstLine="0" w:left="283"/>
    </w:pPr>
    <w:rPr>
      <w:rFonts w:ascii="Arial" w:hAnsi="Arial"/>
      <w:sz w:val="20"/>
    </w:rPr>
  </w:style>
  <w:style w:styleId="Style_27_ch" w:type="character">
    <w:name w:val="Body Text Indent 2"/>
    <w:basedOn w:val="Style_10_ch"/>
    <w:link w:val="Style_27"/>
    <w:rPr>
      <w:rFonts w:ascii="Arial" w:hAnsi="Arial"/>
      <w:sz w:val="20"/>
    </w:rPr>
  </w:style>
  <w:style w:styleId="Style_28" w:type="paragraph">
    <w:name w:val="Style3"/>
    <w:basedOn w:val="Style_10"/>
    <w:link w:val="Style_28_ch"/>
    <w:pPr>
      <w:widowControl w:val="0"/>
      <w:spacing w:line="413" w:lineRule="exact"/>
      <w:ind/>
    </w:pPr>
    <w:rPr>
      <w:rFonts w:ascii="Arial" w:hAnsi="Arial"/>
    </w:rPr>
  </w:style>
  <w:style w:styleId="Style_28_ch" w:type="character">
    <w:name w:val="Style3"/>
    <w:basedOn w:val="Style_10_ch"/>
    <w:link w:val="Style_28"/>
    <w:rPr>
      <w:rFonts w:ascii="Arial" w:hAnsi="Arial"/>
    </w:rPr>
  </w:style>
  <w:style w:styleId="Style_29" w:type="paragraph">
    <w:name w:val="Îñíîâíîé òåêñò ñ îòñòóïîì 3"/>
    <w:basedOn w:val="Style_10"/>
    <w:link w:val="Style_29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29_ch" w:type="character">
    <w:name w:val="Îñíîâíîé òåêñò ñ îòñòóïîì 3"/>
    <w:basedOn w:val="Style_10_ch"/>
    <w:link w:val="Style_29"/>
    <w:rPr>
      <w:rFonts w:ascii="Peterburg" w:hAnsi="Peterburg"/>
      <w:b w:val="1"/>
      <w:i w:val="1"/>
    </w:rPr>
  </w:style>
  <w:style w:styleId="Style_30" w:type="paragraph">
    <w:name w:val="ConsPlusNonformat"/>
    <w:link w:val="Style_30_ch"/>
    <w:rPr>
      <w:rFonts w:ascii="Courier New" w:hAnsi="Courier New"/>
    </w:rPr>
  </w:style>
  <w:style w:styleId="Style_30_ch" w:type="character">
    <w:name w:val="ConsPlusNonformat"/>
    <w:link w:val="Style_30"/>
    <w:rPr>
      <w:rFonts w:ascii="Courier New" w:hAnsi="Courier New"/>
    </w:rPr>
  </w:style>
  <w:style w:styleId="Style_31" w:type="paragraph">
    <w:name w:val="Strong"/>
    <w:link w:val="Style_31_ch"/>
    <w:rPr>
      <w:b w:val="1"/>
    </w:rPr>
  </w:style>
  <w:style w:styleId="Style_31_ch" w:type="character">
    <w:name w:val="Strong"/>
    <w:link w:val="Style_31"/>
    <w:rPr>
      <w:b w:val="1"/>
    </w:rPr>
  </w:style>
  <w:style w:styleId="Style_32" w:type="paragraph">
    <w:name w:val="WW-Absatz-Standardschriftart11"/>
    <w:link w:val="Style_32_ch"/>
  </w:style>
  <w:style w:styleId="Style_32_ch" w:type="character">
    <w:name w:val="WW-Absatz-Standardschriftart11"/>
    <w:link w:val="Style_32"/>
  </w:style>
  <w:style w:styleId="Style_33" w:type="paragraph">
    <w:name w:val="WW-Absatz-Standardschriftart111111111111"/>
    <w:link w:val="Style_33_ch"/>
  </w:style>
  <w:style w:styleId="Style_33_ch" w:type="character">
    <w:name w:val="WW-Absatz-Standardschriftart111111111111"/>
    <w:link w:val="Style_33"/>
  </w:style>
  <w:style w:styleId="Style_34" w:type="paragraph">
    <w:name w:val="Endnote"/>
    <w:link w:val="Style_34_ch"/>
    <w:pPr>
      <w:ind w:firstLine="851" w:left="0"/>
      <w:jc w:val="both"/>
    </w:pPr>
    <w:rPr>
      <w:rFonts w:ascii="XO Thames" w:hAnsi="XO Thames"/>
      <w:sz w:val="22"/>
    </w:rPr>
  </w:style>
  <w:style w:styleId="Style_34_ch" w:type="character">
    <w:name w:val="Endnote"/>
    <w:link w:val="Style_34"/>
    <w:rPr>
      <w:rFonts w:ascii="XO Thames" w:hAnsi="XO Thames"/>
      <w:sz w:val="22"/>
    </w:rPr>
  </w:style>
  <w:style w:styleId="Style_35" w:type="paragraph">
    <w:name w:val="heading 3"/>
    <w:basedOn w:val="Style_10"/>
    <w:next w:val="Style_10"/>
    <w:link w:val="Style_35_ch"/>
    <w:uiPriority w:val="9"/>
    <w:qFormat/>
    <w:pPr>
      <w:keepNext w:val="1"/>
      <w:tabs>
        <w:tab w:leader="none" w:pos="0" w:val="left"/>
      </w:tabs>
      <w:spacing w:after="60" w:before="240"/>
      <w:ind/>
      <w:outlineLvl w:val="2"/>
    </w:pPr>
    <w:rPr>
      <w:rFonts w:ascii="Arial" w:hAnsi="Arial"/>
      <w:b w:val="1"/>
      <w:sz w:val="26"/>
    </w:rPr>
  </w:style>
  <w:style w:styleId="Style_35_ch" w:type="character">
    <w:name w:val="heading 3"/>
    <w:basedOn w:val="Style_10_ch"/>
    <w:link w:val="Style_35"/>
    <w:rPr>
      <w:rFonts w:ascii="Arial" w:hAnsi="Arial"/>
      <w:b w:val="1"/>
      <w:sz w:val="26"/>
    </w:rPr>
  </w:style>
  <w:style w:styleId="Style_36" w:type="paragraph">
    <w:name w:val="Standard"/>
    <w:basedOn w:val="Style_10"/>
    <w:link w:val="Style_36_ch"/>
    <w:pPr>
      <w:widowControl w:val="0"/>
      <w:ind/>
    </w:pPr>
  </w:style>
  <w:style w:styleId="Style_36_ch" w:type="character">
    <w:name w:val="Standard"/>
    <w:basedOn w:val="Style_10_ch"/>
    <w:link w:val="Style_36"/>
  </w:style>
  <w:style w:styleId="Style_37" w:type="paragraph">
    <w:name w:val="Основной текст1"/>
    <w:basedOn w:val="Style_10"/>
    <w:link w:val="Style_37_ch"/>
    <w:pPr>
      <w:widowControl w:val="0"/>
      <w:spacing w:after="420" w:before="600" w:line="0" w:lineRule="atLeast"/>
      <w:ind/>
    </w:pPr>
    <w:rPr>
      <w:sz w:val="19"/>
    </w:rPr>
  </w:style>
  <w:style w:styleId="Style_37_ch" w:type="character">
    <w:name w:val="Основной текст1"/>
    <w:basedOn w:val="Style_10_ch"/>
    <w:link w:val="Style_37"/>
    <w:rPr>
      <w:sz w:val="19"/>
    </w:rPr>
  </w:style>
  <w:style w:styleId="Style_38" w:type="paragraph">
    <w:name w:val="Iniiaiie oaeno 2"/>
    <w:basedOn w:val="Style_10"/>
    <w:link w:val="Style_38_ch"/>
    <w:pPr>
      <w:widowControl w:val="0"/>
      <w:ind w:firstLine="567" w:left="0"/>
      <w:jc w:val="both"/>
    </w:pPr>
    <w:rPr>
      <w:b w:val="1"/>
      <w:color w:val="000000"/>
    </w:rPr>
  </w:style>
  <w:style w:styleId="Style_38_ch" w:type="character">
    <w:name w:val="Iniiaiie oaeno 2"/>
    <w:basedOn w:val="Style_10_ch"/>
    <w:link w:val="Style_38"/>
    <w:rPr>
      <w:b w:val="1"/>
      <w:color w:val="000000"/>
    </w:rPr>
  </w:style>
  <w:style w:styleId="Style_39" w:type="paragraph">
    <w:name w:val="Font Style22"/>
    <w:link w:val="Style_39_ch"/>
    <w:rPr>
      <w:rFonts w:ascii="Arial" w:hAnsi="Arial"/>
      <w:sz w:val="22"/>
    </w:rPr>
  </w:style>
  <w:style w:styleId="Style_39_ch" w:type="character">
    <w:name w:val="Font Style22"/>
    <w:link w:val="Style_39"/>
    <w:rPr>
      <w:rFonts w:ascii="Arial" w:hAnsi="Arial"/>
      <w:sz w:val="22"/>
    </w:rPr>
  </w:style>
  <w:style w:styleId="Style_40" w:type="paragraph">
    <w:name w:val="page number"/>
    <w:basedOn w:val="Style_14"/>
    <w:link w:val="Style_40_ch"/>
  </w:style>
  <w:style w:styleId="Style_40_ch" w:type="character">
    <w:name w:val="page number"/>
    <w:basedOn w:val="Style_14_ch"/>
    <w:link w:val="Style_40"/>
  </w:style>
  <w:style w:styleId="Style_41" w:type="paragraph">
    <w:name w:val="Стиль27"/>
    <w:basedOn w:val="Style_10"/>
    <w:link w:val="Style_41_ch"/>
    <w:pPr>
      <w:widowControl w:val="0"/>
      <w:numPr>
        <w:numId w:val="3"/>
      </w:numPr>
      <w:spacing w:line="360" w:lineRule="auto"/>
      <w:ind/>
      <w:jc w:val="center"/>
      <w:outlineLvl w:val="0"/>
    </w:pPr>
    <w:rPr>
      <w:b w:val="1"/>
      <w:color w:val="000000"/>
      <w:sz w:val="28"/>
    </w:rPr>
  </w:style>
  <w:style w:styleId="Style_41_ch" w:type="character">
    <w:name w:val="Стиль27"/>
    <w:basedOn w:val="Style_10_ch"/>
    <w:link w:val="Style_41"/>
    <w:rPr>
      <w:b w:val="1"/>
      <w:color w:val="000000"/>
      <w:sz w:val="28"/>
    </w:rPr>
  </w:style>
  <w:style w:styleId="Style_42" w:type="paragraph">
    <w:name w:val="Style10"/>
    <w:basedOn w:val="Style_10"/>
    <w:link w:val="Style_42_ch"/>
    <w:pPr>
      <w:widowControl w:val="0"/>
      <w:ind/>
    </w:pPr>
    <w:rPr>
      <w:rFonts w:ascii="Arial" w:hAnsi="Arial"/>
    </w:rPr>
  </w:style>
  <w:style w:styleId="Style_42_ch" w:type="character">
    <w:name w:val="Style10"/>
    <w:basedOn w:val="Style_10_ch"/>
    <w:link w:val="Style_42"/>
    <w:rPr>
      <w:rFonts w:ascii="Arial" w:hAnsi="Arial"/>
    </w:rPr>
  </w:style>
  <w:style w:styleId="Style_43" w:type="paragraph">
    <w:name w:val="WW-Absatz-Standardschriftart1111111111111"/>
    <w:link w:val="Style_43_ch"/>
  </w:style>
  <w:style w:styleId="Style_43_ch" w:type="character">
    <w:name w:val="WW-Absatz-Standardschriftart1111111111111"/>
    <w:link w:val="Style_43"/>
  </w:style>
  <w:style w:styleId="Style_44" w:type="paragraph">
    <w:name w:val="ПЗ2"/>
    <w:basedOn w:val="Style_45"/>
    <w:next w:val="Style_45"/>
    <w:link w:val="Style_44_ch"/>
    <w:pPr>
      <w:keepNext w:val="1"/>
      <w:spacing w:after="240" w:before="360"/>
      <w:ind/>
    </w:pPr>
    <w:rPr>
      <w:b w:val="1"/>
    </w:rPr>
  </w:style>
  <w:style w:styleId="Style_44_ch" w:type="character">
    <w:name w:val="ПЗ2"/>
    <w:basedOn w:val="Style_45_ch"/>
    <w:link w:val="Style_44"/>
    <w:rPr>
      <w:b w:val="1"/>
    </w:rPr>
  </w:style>
  <w:style w:styleId="Style_46" w:type="paragraph">
    <w:name w:val="WW-Absatz-Standardschriftart"/>
    <w:link w:val="Style_46_ch"/>
  </w:style>
  <w:style w:styleId="Style_46_ch" w:type="character">
    <w:name w:val="WW-Absatz-Standardschriftart"/>
    <w:link w:val="Style_46"/>
  </w:style>
  <w:style w:styleId="Style_47" w:type="paragraph">
    <w:name w:val="List Bullet"/>
    <w:basedOn w:val="Style_10"/>
    <w:link w:val="Style_47_ch"/>
    <w:pPr>
      <w:numPr>
        <w:numId w:val="4"/>
      </w:numPr>
    </w:pPr>
  </w:style>
  <w:style w:styleId="Style_47_ch" w:type="character">
    <w:name w:val="List Bullet"/>
    <w:basedOn w:val="Style_10_ch"/>
    <w:link w:val="Style_47"/>
  </w:style>
  <w:style w:styleId="Style_48" w:type="paragraph">
    <w:name w:val="Название2"/>
    <w:basedOn w:val="Style_10"/>
    <w:link w:val="Style_48_ch"/>
    <w:pPr>
      <w:spacing w:after="120" w:before="120"/>
      <w:ind/>
    </w:pPr>
    <w:rPr>
      <w:rFonts w:ascii="Arial" w:hAnsi="Arial"/>
      <w:i w:val="1"/>
      <w:sz w:val="20"/>
    </w:rPr>
  </w:style>
  <w:style w:styleId="Style_48_ch" w:type="character">
    <w:name w:val="Название2"/>
    <w:basedOn w:val="Style_10_ch"/>
    <w:link w:val="Style_48"/>
    <w:rPr>
      <w:rFonts w:ascii="Arial" w:hAnsi="Arial"/>
      <w:i w:val="1"/>
      <w:sz w:val="20"/>
    </w:rPr>
  </w:style>
  <w:style w:styleId="Style_49" w:type="paragraph">
    <w:name w:val="line number"/>
    <w:basedOn w:val="Style_50"/>
    <w:link w:val="Style_49_ch"/>
  </w:style>
  <w:style w:styleId="Style_49_ch" w:type="character">
    <w:name w:val="line number"/>
    <w:basedOn w:val="Style_50_ch"/>
    <w:link w:val="Style_49"/>
  </w:style>
  <w:style w:styleId="Style_51" w:type="paragraph">
    <w:name w:val="Указатель1"/>
    <w:basedOn w:val="Style_10"/>
    <w:link w:val="Style_51_ch"/>
  </w:style>
  <w:style w:styleId="Style_51_ch" w:type="character">
    <w:name w:val="Указатель1"/>
    <w:basedOn w:val="Style_10_ch"/>
    <w:link w:val="Style_51"/>
  </w:style>
  <w:style w:styleId="Style_52" w:type="paragraph">
    <w:name w:val="WW-Absatz-Standardschriftart1111"/>
    <w:link w:val="Style_52_ch"/>
  </w:style>
  <w:style w:styleId="Style_52_ch" w:type="character">
    <w:name w:val="WW-Absatz-Standardschriftart1111"/>
    <w:link w:val="Style_52"/>
  </w:style>
  <w:style w:styleId="Style_53" w:type="paragraph">
    <w:name w:val="WW-Absatz-Standardschriftart11111111"/>
    <w:link w:val="Style_53_ch"/>
  </w:style>
  <w:style w:styleId="Style_53_ch" w:type="character">
    <w:name w:val="WW-Absatz-Standardschriftart11111111"/>
    <w:link w:val="Style_53"/>
  </w:style>
  <w:style w:styleId="Style_54" w:type="paragraph">
    <w:name w:val="Style15"/>
    <w:basedOn w:val="Style_10"/>
    <w:link w:val="Style_54_ch"/>
    <w:pPr>
      <w:widowControl w:val="0"/>
      <w:spacing w:line="274" w:lineRule="exact"/>
      <w:ind w:firstLine="701" w:left="0"/>
    </w:pPr>
    <w:rPr>
      <w:rFonts w:ascii="Arial" w:hAnsi="Arial"/>
    </w:rPr>
  </w:style>
  <w:style w:styleId="Style_54_ch" w:type="character">
    <w:name w:val="Style15"/>
    <w:basedOn w:val="Style_10_ch"/>
    <w:link w:val="Style_54"/>
    <w:rPr>
      <w:rFonts w:ascii="Arial" w:hAnsi="Arial"/>
    </w:rPr>
  </w:style>
  <w:style w:styleId="Style_55" w:type="paragraph">
    <w:name w:val="Содержимое таблицы"/>
    <w:basedOn w:val="Style_10"/>
    <w:link w:val="Style_55_ch"/>
  </w:style>
  <w:style w:styleId="Style_55_ch" w:type="character">
    <w:name w:val="Содержимое таблицы"/>
    <w:basedOn w:val="Style_10_ch"/>
    <w:link w:val="Style_55"/>
  </w:style>
  <w:style w:styleId="Style_1" w:type="paragraph">
    <w:name w:val="header"/>
    <w:basedOn w:val="Style_10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header"/>
    <w:basedOn w:val="Style_10_ch"/>
    <w:link w:val="Style_1"/>
    <w:rPr>
      <w:sz w:val="20"/>
    </w:rPr>
  </w:style>
  <w:style w:styleId="Style_56" w:type="paragraph">
    <w:name w:val="МГ 5_Подпункт (пример: 1.1.1)"/>
    <w:next w:val="Style_10"/>
    <w:link w:val="Style_56_ch"/>
    <w:pPr>
      <w:keepNext w:val="1"/>
      <w:numPr>
        <w:ilvl w:val="2"/>
        <w:numId w:val="5"/>
      </w:numPr>
      <w:tabs>
        <w:tab w:leader="none" w:pos="709" w:val="left"/>
      </w:tabs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56_ch" w:type="character">
    <w:name w:val="МГ 5_Подпункт (пример: 1.1.1)"/>
    <w:link w:val="Style_56"/>
    <w:rPr>
      <w:b w:val="1"/>
      <w:sz w:val="26"/>
    </w:rPr>
  </w:style>
  <w:style w:styleId="Style_8" w:type="paragraph">
    <w:name w:val="Default"/>
    <w:link w:val="Style_8_ch"/>
    <w:rPr>
      <w:color w:val="000000"/>
      <w:sz w:val="24"/>
    </w:rPr>
  </w:style>
  <w:style w:styleId="Style_8_ch" w:type="character">
    <w:name w:val="Default"/>
    <w:link w:val="Style_8"/>
    <w:rPr>
      <w:color w:val="000000"/>
      <w:sz w:val="24"/>
    </w:rPr>
  </w:style>
  <w:style w:styleId="Style_57" w:type="paragraph">
    <w:name w:val="ConsPlusNormal"/>
    <w:link w:val="Style_57_ch"/>
    <w:pPr>
      <w:widowControl w:val="0"/>
      <w:ind w:firstLine="720" w:left="0"/>
    </w:pPr>
    <w:rPr>
      <w:rFonts w:ascii="Arial" w:hAnsi="Arial"/>
    </w:rPr>
  </w:style>
  <w:style w:styleId="Style_57_ch" w:type="character">
    <w:name w:val="ConsPlusNormal"/>
    <w:link w:val="Style_57"/>
    <w:rPr>
      <w:rFonts w:ascii="Arial" w:hAnsi="Arial"/>
    </w:rPr>
  </w:style>
  <w:style w:styleId="Style_58" w:type="paragraph">
    <w:name w:val="WW-Absatz-Standardschriftart1111111"/>
    <w:link w:val="Style_58_ch"/>
  </w:style>
  <w:style w:styleId="Style_58_ch" w:type="character">
    <w:name w:val="WW-Absatz-Standardschriftart1111111"/>
    <w:link w:val="Style_58"/>
  </w:style>
  <w:style w:styleId="Style_59" w:type="paragraph">
    <w:name w:val="annotation reference"/>
    <w:link w:val="Style_59_ch"/>
    <w:rPr>
      <w:sz w:val="16"/>
    </w:rPr>
  </w:style>
  <w:style w:styleId="Style_59_ch" w:type="character">
    <w:name w:val="annotation reference"/>
    <w:link w:val="Style_59"/>
    <w:rPr>
      <w:sz w:val="16"/>
    </w:rPr>
  </w:style>
  <w:style w:styleId="Style_60" w:type="paragraph">
    <w:name w:val="Заголовок КД"/>
    <w:basedOn w:val="Style_10"/>
    <w:next w:val="Style_10"/>
    <w:link w:val="Style_60_ch"/>
    <w:pPr>
      <w:ind w:firstLine="0" w:left="284" w:right="284"/>
      <w:jc w:val="center"/>
    </w:pPr>
    <w:rPr>
      <w:b w:val="1"/>
      <w:sz w:val="28"/>
    </w:rPr>
  </w:style>
  <w:style w:styleId="Style_60_ch" w:type="character">
    <w:name w:val="Заголовок КД"/>
    <w:basedOn w:val="Style_10_ch"/>
    <w:link w:val="Style_60"/>
    <w:rPr>
      <w:b w:val="1"/>
      <w:sz w:val="28"/>
    </w:rPr>
  </w:style>
  <w:style w:styleId="Style_61" w:type="paragraph">
    <w:name w:val="Знак"/>
    <w:basedOn w:val="Style_10"/>
    <w:link w:val="Style_61_ch"/>
    <w:pPr>
      <w:spacing w:after="160" w:line="240" w:lineRule="exact"/>
      <w:ind/>
    </w:pPr>
    <w:rPr>
      <w:rFonts w:ascii="Verdana" w:hAnsi="Verdana"/>
      <w:sz w:val="20"/>
    </w:rPr>
  </w:style>
  <w:style w:styleId="Style_61_ch" w:type="character">
    <w:name w:val="Знак"/>
    <w:basedOn w:val="Style_10_ch"/>
    <w:link w:val="Style_61"/>
    <w:rPr>
      <w:rFonts w:ascii="Verdana" w:hAnsi="Verdana"/>
      <w:sz w:val="20"/>
    </w:rPr>
  </w:style>
  <w:style w:styleId="Style_62" w:type="paragraph">
    <w:name w:val="toc 3"/>
    <w:basedOn w:val="Style_10"/>
    <w:next w:val="Style_10"/>
    <w:link w:val="Style_62_ch"/>
    <w:uiPriority w:val="39"/>
    <w:pPr>
      <w:ind w:firstLine="0" w:left="480"/>
    </w:pPr>
  </w:style>
  <w:style w:styleId="Style_62_ch" w:type="character">
    <w:name w:val="toc 3"/>
    <w:basedOn w:val="Style_10_ch"/>
    <w:link w:val="Style_62"/>
  </w:style>
  <w:style w:styleId="Style_63" w:type="paragraph">
    <w:name w:val="nienie"/>
    <w:basedOn w:val="Style_64"/>
    <w:link w:val="Style_63_ch"/>
    <w:pPr>
      <w:keepLines w:val="1"/>
      <w:tabs>
        <w:tab w:leader="none" w:pos="851" w:val="left"/>
      </w:tabs>
      <w:ind w:hanging="284" w:left="709"/>
      <w:jc w:val="both"/>
    </w:pPr>
    <w:rPr>
      <w:rFonts w:ascii="Peterburg" w:hAnsi="Peterburg"/>
      <w:sz w:val="24"/>
    </w:rPr>
  </w:style>
  <w:style w:styleId="Style_63_ch" w:type="character">
    <w:name w:val="nienie"/>
    <w:basedOn w:val="Style_64_ch"/>
    <w:link w:val="Style_63"/>
    <w:rPr>
      <w:rFonts w:ascii="Peterburg" w:hAnsi="Peterburg"/>
      <w:sz w:val="24"/>
    </w:rPr>
  </w:style>
  <w:style w:styleId="Style_65" w:type="paragraph">
    <w:name w:val="Основной шрифт абзаца2"/>
    <w:link w:val="Style_65_ch"/>
  </w:style>
  <w:style w:styleId="Style_65_ch" w:type="character">
    <w:name w:val="Основной шрифт абзаца2"/>
    <w:link w:val="Style_65"/>
  </w:style>
  <w:style w:styleId="Style_66" w:type="paragraph">
    <w:name w:val="Стиль1"/>
    <w:basedOn w:val="Style_10"/>
    <w:link w:val="Style_66_ch"/>
    <w:pPr>
      <w:spacing w:after="200" w:line="360" w:lineRule="auto"/>
      <w:ind w:firstLine="426" w:left="0"/>
      <w:jc w:val="both"/>
    </w:pPr>
    <w:rPr>
      <w:rFonts w:ascii="Calibri" w:hAnsi="Calibri"/>
      <w:color w:val="000000"/>
      <w:sz w:val="22"/>
    </w:rPr>
  </w:style>
  <w:style w:styleId="Style_66_ch" w:type="character">
    <w:name w:val="Стиль1"/>
    <w:basedOn w:val="Style_10_ch"/>
    <w:link w:val="Style_66"/>
    <w:rPr>
      <w:rFonts w:ascii="Calibri" w:hAnsi="Calibri"/>
      <w:color w:val="000000"/>
      <w:sz w:val="22"/>
    </w:rPr>
  </w:style>
  <w:style w:styleId="Style_4" w:type="paragraph">
    <w:name w:val="No Spacing"/>
    <w:link w:val="Style_4_ch"/>
    <w:rPr>
      <w:rFonts w:ascii="Arial" w:hAnsi="Arial"/>
    </w:rPr>
  </w:style>
  <w:style w:styleId="Style_4_ch" w:type="character">
    <w:name w:val="No Spacing"/>
    <w:link w:val="Style_4"/>
    <w:rPr>
      <w:rFonts w:ascii="Arial" w:hAnsi="Arial"/>
    </w:rPr>
  </w:style>
  <w:style w:styleId="Style_67" w:type="paragraph">
    <w:name w:val="Заголовок 1ПЗ"/>
    <w:basedOn w:val="Style_10"/>
    <w:next w:val="Style_10"/>
    <w:link w:val="Style_67_ch"/>
    <w:pPr>
      <w:spacing w:after="840"/>
      <w:ind w:firstLine="851" w:left="284" w:right="170"/>
      <w:jc w:val="both"/>
    </w:pPr>
    <w:rPr>
      <w:b w:val="1"/>
      <w:caps w:val="1"/>
      <w:sz w:val="28"/>
    </w:rPr>
  </w:style>
  <w:style w:styleId="Style_67_ch" w:type="character">
    <w:name w:val="Заголовок 1ПЗ"/>
    <w:basedOn w:val="Style_10_ch"/>
    <w:link w:val="Style_67"/>
    <w:rPr>
      <w:b w:val="1"/>
      <w:caps w:val="1"/>
      <w:sz w:val="28"/>
    </w:rPr>
  </w:style>
  <w:style w:styleId="Style_68" w:type="paragraph">
    <w:name w:val="Style4"/>
    <w:basedOn w:val="Style_10"/>
    <w:link w:val="Style_68_ch"/>
    <w:pPr>
      <w:widowControl w:val="0"/>
      <w:spacing w:line="413" w:lineRule="exact"/>
      <w:ind w:firstLine="134" w:left="0"/>
      <w:jc w:val="both"/>
    </w:pPr>
    <w:rPr>
      <w:rFonts w:ascii="Arial" w:hAnsi="Arial"/>
    </w:rPr>
  </w:style>
  <w:style w:styleId="Style_68_ch" w:type="character">
    <w:name w:val="Style4"/>
    <w:basedOn w:val="Style_10_ch"/>
    <w:link w:val="Style_68"/>
    <w:rPr>
      <w:rFonts w:ascii="Arial" w:hAnsi="Arial"/>
    </w:rPr>
  </w:style>
  <w:style w:styleId="Style_69" w:type="paragraph">
    <w:name w:val="Содержимое врезки"/>
    <w:basedOn w:val="Style_12"/>
    <w:link w:val="Style_69_ch"/>
  </w:style>
  <w:style w:styleId="Style_69_ch" w:type="character">
    <w:name w:val="Содержимое врезки"/>
    <w:basedOn w:val="Style_12_ch"/>
    <w:link w:val="Style_69"/>
  </w:style>
  <w:style w:styleId="Style_70" w:type="paragraph">
    <w:name w:val="WW-Absatz-Standardschriftart1111111111"/>
    <w:link w:val="Style_70_ch"/>
  </w:style>
  <w:style w:styleId="Style_70_ch" w:type="character">
    <w:name w:val="WW-Absatz-Standardschriftart1111111111"/>
    <w:link w:val="Style_70"/>
  </w:style>
  <w:style w:styleId="Style_71" w:type="paragraph">
    <w:name w:val="rvps5"/>
    <w:basedOn w:val="Style_10"/>
    <w:link w:val="Style_71_ch"/>
    <w:pPr>
      <w:spacing w:afterAutospacing="on" w:beforeAutospacing="on"/>
      <w:ind/>
    </w:pPr>
  </w:style>
  <w:style w:styleId="Style_71_ch" w:type="character">
    <w:name w:val="rvps5"/>
    <w:basedOn w:val="Style_10_ch"/>
    <w:link w:val="Style_71"/>
  </w:style>
  <w:style w:styleId="Style_72" w:type="paragraph">
    <w:name w:val="МГ_5Заголовок"/>
    <w:next w:val="Style_73"/>
    <w:link w:val="Style_72_ch"/>
    <w:pPr>
      <w:keepNext w:val="1"/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72_ch" w:type="character">
    <w:name w:val="МГ_5Заголовок"/>
    <w:link w:val="Style_72"/>
    <w:rPr>
      <w:b w:val="1"/>
      <w:sz w:val="26"/>
    </w:rPr>
  </w:style>
  <w:style w:styleId="Style_74" w:type="paragraph">
    <w:name w:val="Body Text 3"/>
    <w:basedOn w:val="Style_10"/>
    <w:link w:val="Style_74_ch"/>
    <w:pPr>
      <w:spacing w:after="120" w:line="360" w:lineRule="auto"/>
      <w:ind w:firstLine="851" w:left="284" w:right="284"/>
    </w:pPr>
    <w:rPr>
      <w:rFonts w:ascii="GOST type A" w:hAnsi="GOST type A"/>
      <w:i w:val="1"/>
      <w:sz w:val="16"/>
    </w:rPr>
  </w:style>
  <w:style w:styleId="Style_74_ch" w:type="character">
    <w:name w:val="Body Text 3"/>
    <w:basedOn w:val="Style_10_ch"/>
    <w:link w:val="Style_74"/>
    <w:rPr>
      <w:rFonts w:ascii="GOST type A" w:hAnsi="GOST type A"/>
      <w:i w:val="1"/>
      <w:sz w:val="16"/>
    </w:rPr>
  </w:style>
  <w:style w:styleId="Style_75" w:type="paragraph">
    <w:name w:val="Гипертекстовая ссылка"/>
    <w:link w:val="Style_75_ch"/>
    <w:rPr>
      <w:b w:val="1"/>
      <w:color w:val="008000"/>
    </w:rPr>
  </w:style>
  <w:style w:styleId="Style_75_ch" w:type="character">
    <w:name w:val="Гипертекстовая ссылка"/>
    <w:link w:val="Style_75"/>
    <w:rPr>
      <w:b w:val="1"/>
      <w:color w:val="008000"/>
    </w:rPr>
  </w:style>
  <w:style w:styleId="Style_76" w:type="paragraph">
    <w:name w:val="heading 5"/>
    <w:basedOn w:val="Style_10"/>
    <w:next w:val="Style_10"/>
    <w:link w:val="Style_76_ch"/>
    <w:uiPriority w:val="9"/>
    <w:qFormat/>
    <w:pPr>
      <w:spacing w:after="60" w:before="240"/>
      <w:ind/>
      <w:outlineLvl w:val="4"/>
    </w:pPr>
    <w:rPr>
      <w:b w:val="1"/>
      <w:i w:val="1"/>
      <w:sz w:val="26"/>
    </w:rPr>
  </w:style>
  <w:style w:styleId="Style_76_ch" w:type="character">
    <w:name w:val="heading 5"/>
    <w:basedOn w:val="Style_10_ch"/>
    <w:link w:val="Style_76"/>
    <w:rPr>
      <w:b w:val="1"/>
      <w:i w:val="1"/>
      <w:sz w:val="26"/>
    </w:rPr>
  </w:style>
  <w:style w:styleId="Style_77" w:type="paragraph">
    <w:name w:val="fts-hit"/>
    <w:link w:val="Style_77_ch"/>
    <w:rPr>
      <w:shd w:fill="FFC0CB" w:val="clear"/>
    </w:rPr>
  </w:style>
  <w:style w:styleId="Style_77_ch" w:type="character">
    <w:name w:val="fts-hit"/>
    <w:link w:val="Style_77"/>
    <w:rPr>
      <w:shd w:fill="FFC0CB" w:val="clear"/>
    </w:rPr>
  </w:style>
  <w:style w:styleId="Style_78" w:type="paragraph">
    <w:name w:val="WW-Absatz-Standardschriftart11111111111"/>
    <w:link w:val="Style_78_ch"/>
  </w:style>
  <w:style w:styleId="Style_78_ch" w:type="character">
    <w:name w:val="WW-Absatz-Standardschriftart11111111111"/>
    <w:link w:val="Style_78"/>
  </w:style>
  <w:style w:styleId="Style_79" w:type="paragraph">
    <w:name w:val="WW8Num1z0"/>
    <w:link w:val="Style_79_ch"/>
    <w:rPr>
      <w:rFonts w:ascii="Symbol" w:hAnsi="Symbol"/>
    </w:rPr>
  </w:style>
  <w:style w:styleId="Style_79_ch" w:type="character">
    <w:name w:val="WW8Num1z0"/>
    <w:link w:val="Style_79"/>
    <w:rPr>
      <w:rFonts w:ascii="Symbol" w:hAnsi="Symbol"/>
    </w:rPr>
  </w:style>
  <w:style w:styleId="Style_80" w:type="paragraph">
    <w:name w:val="WW-Absatz-Standardschriftart11111"/>
    <w:link w:val="Style_80_ch"/>
  </w:style>
  <w:style w:styleId="Style_80_ch" w:type="character">
    <w:name w:val="WW-Absatz-Standardschriftart11111"/>
    <w:link w:val="Style_80"/>
  </w:style>
  <w:style w:styleId="Style_81" w:type="paragraph">
    <w:name w:val="Absatz-Standardschriftart"/>
    <w:link w:val="Style_81_ch"/>
  </w:style>
  <w:style w:styleId="Style_81_ch" w:type="character">
    <w:name w:val="Absatz-Standardschriftart"/>
    <w:link w:val="Style_81"/>
  </w:style>
  <w:style w:styleId="Style_82" w:type="paragraph">
    <w:name w:val="heading 1"/>
    <w:basedOn w:val="Style_10"/>
    <w:next w:val="Style_10"/>
    <w:link w:val="Style_82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82_ch" w:type="character">
    <w:name w:val="heading 1"/>
    <w:basedOn w:val="Style_10_ch"/>
    <w:link w:val="Style_82"/>
    <w:rPr>
      <w:rFonts w:ascii="Arial" w:hAnsi="Arial"/>
      <w:b w:val="1"/>
      <w:sz w:val="32"/>
    </w:rPr>
  </w:style>
  <w:style w:styleId="Style_83" w:type="paragraph">
    <w:name w:val="Body Text Indent"/>
    <w:basedOn w:val="Style_10"/>
    <w:link w:val="Style_83_ch"/>
    <w:pPr>
      <w:spacing w:after="120"/>
      <w:ind w:firstLine="0" w:left="283"/>
    </w:pPr>
  </w:style>
  <w:style w:styleId="Style_83_ch" w:type="character">
    <w:name w:val="Body Text Indent"/>
    <w:basedOn w:val="Style_10_ch"/>
    <w:link w:val="Style_83"/>
  </w:style>
  <w:style w:styleId="Style_2" w:type="paragraph">
    <w:name w:val="List Paragraph"/>
    <w:basedOn w:val="Style_10"/>
    <w:link w:val="Style_2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2_ch" w:type="character">
    <w:name w:val="List Paragraph"/>
    <w:basedOn w:val="Style_10_ch"/>
    <w:link w:val="Style_2"/>
    <w:rPr>
      <w:rFonts w:ascii="Calibri" w:hAnsi="Calibri"/>
      <w:sz w:val="22"/>
    </w:rPr>
  </w:style>
  <w:style w:styleId="Style_84" w:type="paragraph">
    <w:name w:val="Основной текст 32"/>
    <w:basedOn w:val="Style_10"/>
    <w:link w:val="Style_84_ch"/>
    <w:pPr>
      <w:tabs>
        <w:tab w:leader="none" w:pos="5670" w:val="left"/>
        <w:tab w:leader="none" w:pos="8931" w:val="left"/>
      </w:tabs>
      <w:ind/>
      <w:jc w:val="center"/>
    </w:pPr>
  </w:style>
  <w:style w:styleId="Style_84_ch" w:type="character">
    <w:name w:val="Основной текст 32"/>
    <w:basedOn w:val="Style_10_ch"/>
    <w:link w:val="Style_84"/>
  </w:style>
  <w:style w:styleId="Style_85" w:type="paragraph">
    <w:name w:val="Указатель2"/>
    <w:basedOn w:val="Style_10"/>
    <w:link w:val="Style_85_ch"/>
    <w:rPr>
      <w:rFonts w:ascii="Arial" w:hAnsi="Arial"/>
    </w:rPr>
  </w:style>
  <w:style w:styleId="Style_85_ch" w:type="character">
    <w:name w:val="Указатель2"/>
    <w:basedOn w:val="Style_10_ch"/>
    <w:link w:val="Style_85"/>
    <w:rPr>
      <w:rFonts w:ascii="Arial" w:hAnsi="Arial"/>
    </w:rPr>
  </w:style>
  <w:style w:styleId="Style_86" w:type="paragraph">
    <w:name w:val="Balloon Text"/>
    <w:basedOn w:val="Style_10"/>
    <w:link w:val="Style_86_ch"/>
    <w:rPr>
      <w:rFonts w:ascii="Tahoma" w:hAnsi="Tahoma"/>
      <w:sz w:val="16"/>
    </w:rPr>
  </w:style>
  <w:style w:styleId="Style_86_ch" w:type="character">
    <w:name w:val="Balloon Text"/>
    <w:basedOn w:val="Style_10_ch"/>
    <w:link w:val="Style_86"/>
    <w:rPr>
      <w:rFonts w:ascii="Tahoma" w:hAnsi="Tahoma"/>
      <w:sz w:val="16"/>
    </w:rPr>
  </w:style>
  <w:style w:styleId="Style_9" w:type="paragraph">
    <w:name w:val="Hyperlink"/>
    <w:link w:val="Style_9_ch"/>
    <w:rPr>
      <w:color w:val="0000FF"/>
      <w:u w:val="single"/>
    </w:rPr>
  </w:style>
  <w:style w:styleId="Style_9_ch" w:type="character">
    <w:name w:val="Hyperlink"/>
    <w:link w:val="Style_9"/>
    <w:rPr>
      <w:color w:val="0000FF"/>
      <w:u w:val="single"/>
    </w:rPr>
  </w:style>
  <w:style w:styleId="Style_87" w:type="paragraph">
    <w:name w:val="Footnote"/>
    <w:link w:val="Style_87_ch"/>
    <w:pPr>
      <w:ind w:firstLine="851" w:left="0"/>
      <w:jc w:val="both"/>
    </w:pPr>
    <w:rPr>
      <w:rFonts w:ascii="XO Thames" w:hAnsi="XO Thames"/>
      <w:sz w:val="22"/>
    </w:rPr>
  </w:style>
  <w:style w:styleId="Style_87_ch" w:type="character">
    <w:name w:val="Footnote"/>
    <w:link w:val="Style_87"/>
    <w:rPr>
      <w:rFonts w:ascii="XO Thames" w:hAnsi="XO Thames"/>
      <w:sz w:val="22"/>
    </w:rPr>
  </w:style>
  <w:style w:styleId="Style_7" w:type="paragraph">
    <w:name w:val="Normal (Web)"/>
    <w:basedOn w:val="Style_10"/>
    <w:link w:val="Style_7_ch"/>
    <w:pPr>
      <w:spacing w:afterAutospacing="on" w:beforeAutospacing="on"/>
      <w:ind/>
    </w:pPr>
  </w:style>
  <w:style w:styleId="Style_7_ch" w:type="character">
    <w:name w:val="Normal (Web)"/>
    <w:basedOn w:val="Style_10_ch"/>
    <w:link w:val="Style_7"/>
  </w:style>
  <w:style w:styleId="Style_88" w:type="paragraph">
    <w:name w:val="Стиль"/>
    <w:basedOn w:val="Style_89"/>
    <w:link w:val="Style_88_ch"/>
    <w:pPr>
      <w:tabs>
        <w:tab w:leader="none" w:pos="4153" w:val="clear"/>
        <w:tab w:leader="none" w:pos="4677" w:val="center"/>
        <w:tab w:leader="none" w:pos="8306" w:val="clear"/>
        <w:tab w:leader="none" w:pos="9355" w:val="right"/>
      </w:tabs>
      <w:spacing w:line="360" w:lineRule="auto"/>
      <w:ind w:firstLine="851" w:left="284" w:right="284"/>
      <w:jc w:val="right"/>
    </w:pPr>
    <w:rPr>
      <w:rFonts w:ascii="GOST type A" w:hAnsi="GOST type A"/>
    </w:rPr>
  </w:style>
  <w:style w:styleId="Style_88_ch" w:type="character">
    <w:name w:val="Стиль"/>
    <w:basedOn w:val="Style_89_ch"/>
    <w:link w:val="Style_88"/>
    <w:rPr>
      <w:rFonts w:ascii="GOST type A" w:hAnsi="GOST type A"/>
    </w:rPr>
  </w:style>
  <w:style w:styleId="Style_90" w:type="paragraph">
    <w:name w:val="HTML Preformatted"/>
    <w:basedOn w:val="Style_10"/>
    <w:link w:val="Style_90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</w:pPr>
    <w:rPr>
      <w:rFonts w:ascii="Courier New" w:hAnsi="Courier New"/>
      <w:sz w:val="20"/>
    </w:rPr>
  </w:style>
  <w:style w:styleId="Style_90_ch" w:type="character">
    <w:name w:val="HTML Preformatted"/>
    <w:basedOn w:val="Style_10_ch"/>
    <w:link w:val="Style_90"/>
    <w:rPr>
      <w:rFonts w:ascii="Courier New" w:hAnsi="Courier New"/>
      <w:sz w:val="20"/>
    </w:rPr>
  </w:style>
  <w:style w:styleId="Style_91" w:type="paragraph">
    <w:name w:val="toc 1"/>
    <w:basedOn w:val="Style_10"/>
    <w:next w:val="Style_10"/>
    <w:link w:val="Style_91_ch"/>
    <w:uiPriority w:val="39"/>
    <w:pPr>
      <w:widowControl w:val="0"/>
      <w:tabs>
        <w:tab w:leader="none" w:pos="426" w:val="left"/>
        <w:tab w:leader="dot" w:pos="9639" w:val="right"/>
      </w:tabs>
      <w:spacing w:line="360" w:lineRule="auto"/>
      <w:ind/>
      <w:jc w:val="both"/>
    </w:pPr>
  </w:style>
  <w:style w:styleId="Style_91_ch" w:type="character">
    <w:name w:val="toc 1"/>
    <w:basedOn w:val="Style_10_ch"/>
    <w:link w:val="Style_91"/>
  </w:style>
  <w:style w:styleId="Style_92" w:type="paragraph">
    <w:name w:val="ConsNormal"/>
    <w:link w:val="Style_92_ch"/>
    <w:pPr>
      <w:widowControl w:val="0"/>
      <w:ind w:firstLine="720" w:left="0" w:right="19772"/>
    </w:pPr>
    <w:rPr>
      <w:rFonts w:ascii="Arial" w:hAnsi="Arial"/>
    </w:rPr>
  </w:style>
  <w:style w:styleId="Style_92_ch" w:type="character">
    <w:name w:val="ConsNormal"/>
    <w:link w:val="Style_92"/>
    <w:rPr>
      <w:rFonts w:ascii="Arial" w:hAnsi="Arial"/>
    </w:rPr>
  </w:style>
  <w:style w:styleId="Style_93" w:type="paragraph">
    <w:name w:val=".FORMATTEXT"/>
    <w:link w:val="Style_93_ch"/>
    <w:pPr>
      <w:widowControl w:val="0"/>
      <w:ind/>
    </w:pPr>
    <w:rPr>
      <w:sz w:val="24"/>
    </w:rPr>
  </w:style>
  <w:style w:styleId="Style_93_ch" w:type="character">
    <w:name w:val=".FORMATTEXT"/>
    <w:link w:val="Style_93"/>
    <w:rPr>
      <w:sz w:val="24"/>
    </w:rPr>
  </w:style>
  <w:style w:styleId="Style_94" w:type="paragraph">
    <w:name w:val="S_Обычный"/>
    <w:basedOn w:val="Style_10"/>
    <w:link w:val="Style_94_ch"/>
    <w:pPr>
      <w:spacing w:line="360" w:lineRule="auto"/>
      <w:ind w:firstLine="709" w:left="0"/>
      <w:jc w:val="both"/>
    </w:pPr>
  </w:style>
  <w:style w:styleId="Style_94_ch" w:type="character">
    <w:name w:val="S_Обычный"/>
    <w:basedOn w:val="Style_10_ch"/>
    <w:link w:val="Style_94"/>
  </w:style>
  <w:style w:styleId="Style_95" w:type="paragraph">
    <w:name w:val="Header and Footer"/>
    <w:link w:val="Style_95_ch"/>
    <w:pPr>
      <w:spacing w:line="240" w:lineRule="auto"/>
      <w:ind/>
      <w:jc w:val="both"/>
    </w:pPr>
    <w:rPr>
      <w:rFonts w:ascii="XO Thames" w:hAnsi="XO Thames"/>
      <w:sz w:val="28"/>
    </w:rPr>
  </w:style>
  <w:style w:styleId="Style_95_ch" w:type="character">
    <w:name w:val="Header and Footer"/>
    <w:link w:val="Style_95"/>
    <w:rPr>
      <w:rFonts w:ascii="XO Thames" w:hAnsi="XO Thames"/>
      <w:sz w:val="28"/>
    </w:rPr>
  </w:style>
  <w:style w:styleId="Style_96" w:type="paragraph">
    <w:name w:val="основной"/>
    <w:basedOn w:val="Style_10"/>
    <w:link w:val="Style_96_ch"/>
    <w:pPr>
      <w:keepNext w:val="1"/>
      <w:ind/>
    </w:pPr>
  </w:style>
  <w:style w:styleId="Style_96_ch" w:type="character">
    <w:name w:val="основной"/>
    <w:basedOn w:val="Style_10_ch"/>
    <w:link w:val="Style_96"/>
  </w:style>
  <w:style w:styleId="Style_97" w:type="paragraph">
    <w:name w:val="western"/>
    <w:basedOn w:val="Style_36"/>
    <w:link w:val="Style_97_ch"/>
    <w:pPr>
      <w:widowControl w:val="1"/>
      <w:spacing w:after="119" w:before="280" w:line="100" w:lineRule="atLeast"/>
      <w:ind w:firstLine="709" w:left="-170"/>
    </w:pPr>
  </w:style>
  <w:style w:styleId="Style_97_ch" w:type="character">
    <w:name w:val="western"/>
    <w:basedOn w:val="Style_36_ch"/>
    <w:link w:val="Style_97"/>
  </w:style>
  <w:style w:styleId="Style_98" w:type="paragraph">
    <w:name w:val="Заголовок таблицы"/>
    <w:basedOn w:val="Style_55"/>
    <w:link w:val="Style_98_ch"/>
    <w:pPr>
      <w:ind/>
      <w:jc w:val="center"/>
    </w:pPr>
    <w:rPr>
      <w:b w:val="1"/>
    </w:rPr>
  </w:style>
  <w:style w:styleId="Style_98_ch" w:type="character">
    <w:name w:val="Заголовок таблицы"/>
    <w:basedOn w:val="Style_55_ch"/>
    <w:link w:val="Style_98"/>
    <w:rPr>
      <w:b w:val="1"/>
    </w:rPr>
  </w:style>
  <w:style w:styleId="Style_64" w:type="paragraph">
    <w:name w:val="Iau?iue"/>
    <w:link w:val="Style_64_ch"/>
    <w:pPr>
      <w:widowControl w:val="0"/>
      <w:ind/>
    </w:pPr>
  </w:style>
  <w:style w:styleId="Style_64_ch" w:type="character">
    <w:name w:val="Iau?iue"/>
    <w:link w:val="Style_64"/>
  </w:style>
  <w:style w:styleId="Style_99" w:type="paragraph">
    <w:name w:val="toc 9"/>
    <w:next w:val="Style_10"/>
    <w:link w:val="Style_9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99_ch" w:type="character">
    <w:name w:val="toc 9"/>
    <w:link w:val="Style_99"/>
    <w:rPr>
      <w:rFonts w:ascii="XO Thames" w:hAnsi="XO Thames"/>
      <w:sz w:val="28"/>
    </w:rPr>
  </w:style>
  <w:style w:styleId="Style_89" w:type="paragraph">
    <w:name w:val="footer"/>
    <w:basedOn w:val="Style_10"/>
    <w:link w:val="Style_89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89_ch" w:type="character">
    <w:name w:val="footer"/>
    <w:basedOn w:val="Style_10_ch"/>
    <w:link w:val="Style_89"/>
    <w:rPr>
      <w:sz w:val="20"/>
    </w:rPr>
  </w:style>
  <w:style w:styleId="Style_100" w:type="paragraph">
    <w:name w:val="1206"/>
    <w:basedOn w:val="Style_10"/>
    <w:link w:val="Style_100_ch"/>
    <w:pPr>
      <w:spacing w:after="120"/>
      <w:ind/>
      <w:jc w:val="center"/>
    </w:pPr>
    <w:rPr>
      <w:b w:val="1"/>
      <w:color w:val="000000"/>
    </w:rPr>
  </w:style>
  <w:style w:styleId="Style_100_ch" w:type="character">
    <w:name w:val="1206"/>
    <w:basedOn w:val="Style_10_ch"/>
    <w:link w:val="Style_100"/>
    <w:rPr>
      <w:b w:val="1"/>
      <w:color w:val="000000"/>
    </w:rPr>
  </w:style>
  <w:style w:styleId="Style_101" w:type="paragraph">
    <w:name w:val="МГ 3_ Пункт"/>
    <w:next w:val="Style_10"/>
    <w:link w:val="Style_101_ch"/>
    <w:pPr>
      <w:keepNext w:val="1"/>
      <w:numPr>
        <w:ilvl w:val="0"/>
        <w:numId w:val="5"/>
      </w:numPr>
      <w:tabs>
        <w:tab w:leader="none" w:pos="709" w:val="left"/>
        <w:tab w:leader="none" w:pos="1701" w:val="left"/>
      </w:tabs>
      <w:spacing w:after="240" w:before="480"/>
      <w:ind w:firstLine="851" w:left="0" w:right="170"/>
      <w:jc w:val="both"/>
      <w:outlineLvl w:val="2"/>
    </w:pPr>
    <w:rPr>
      <w:b w:val="1"/>
      <w:sz w:val="26"/>
    </w:rPr>
  </w:style>
  <w:style w:styleId="Style_101_ch" w:type="character">
    <w:name w:val="МГ 3_ Пункт"/>
    <w:link w:val="Style_101"/>
    <w:rPr>
      <w:b w:val="1"/>
      <w:sz w:val="26"/>
    </w:rPr>
  </w:style>
  <w:style w:styleId="Style_102" w:type="paragraph">
    <w:name w:val="WW-Absatz-Standardschriftart111111"/>
    <w:link w:val="Style_102_ch"/>
  </w:style>
  <w:style w:styleId="Style_102_ch" w:type="character">
    <w:name w:val="WW-Absatz-Standardschriftart111111"/>
    <w:link w:val="Style_102"/>
  </w:style>
  <w:style w:styleId="Style_103" w:type="paragraph">
    <w:name w:val="Символ нумерации"/>
    <w:link w:val="Style_103_ch"/>
  </w:style>
  <w:style w:styleId="Style_103_ch" w:type="character">
    <w:name w:val="Символ нумерации"/>
    <w:link w:val="Style_103"/>
  </w:style>
  <w:style w:styleId="Style_104" w:type="paragraph">
    <w:name w:val="toc 8"/>
    <w:next w:val="Style_10"/>
    <w:link w:val="Style_10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04_ch" w:type="character">
    <w:name w:val="toc 8"/>
    <w:link w:val="Style_104"/>
    <w:rPr>
      <w:rFonts w:ascii="XO Thames" w:hAnsi="XO Thames"/>
      <w:sz w:val="28"/>
    </w:rPr>
  </w:style>
  <w:style w:styleId="Style_105" w:type="paragraph">
    <w:name w:val="rvts6"/>
    <w:basedOn w:val="Style_50"/>
    <w:link w:val="Style_105_ch"/>
  </w:style>
  <w:style w:styleId="Style_105_ch" w:type="character">
    <w:name w:val="rvts6"/>
    <w:basedOn w:val="Style_50_ch"/>
    <w:link w:val="Style_105"/>
  </w:style>
  <w:style w:styleId="Style_106" w:type="paragraph">
    <w:name w:val="Основной шрифт абзаца Знак"/>
    <w:basedOn w:val="Style_10"/>
    <w:link w:val="Style_106_ch"/>
    <w:pPr>
      <w:widowControl w:val="0"/>
      <w:spacing w:after="160" w:line="240" w:lineRule="exact"/>
      <w:ind/>
      <w:jc w:val="right"/>
    </w:pPr>
    <w:rPr>
      <w:sz w:val="20"/>
    </w:rPr>
  </w:style>
  <w:style w:styleId="Style_106_ch" w:type="character">
    <w:name w:val="Основной шрифт абзаца Знак"/>
    <w:basedOn w:val="Style_10_ch"/>
    <w:link w:val="Style_106"/>
    <w:rPr>
      <w:sz w:val="20"/>
    </w:rPr>
  </w:style>
  <w:style w:styleId="Style_107" w:type="paragraph">
    <w:name w:val="Нормальный (OEM)"/>
    <w:basedOn w:val="Style_10"/>
    <w:next w:val="Style_10"/>
    <w:link w:val="Style_107_ch"/>
    <w:pPr>
      <w:widowControl w:val="0"/>
      <w:ind/>
      <w:jc w:val="both"/>
    </w:pPr>
    <w:rPr>
      <w:rFonts w:ascii="Courier New" w:hAnsi="Courier New"/>
      <w:sz w:val="20"/>
    </w:rPr>
  </w:style>
  <w:style w:styleId="Style_107_ch" w:type="character">
    <w:name w:val="Нормальный (OEM)"/>
    <w:basedOn w:val="Style_10_ch"/>
    <w:link w:val="Style_107"/>
    <w:rPr>
      <w:rFonts w:ascii="Courier New" w:hAnsi="Courier New"/>
      <w:sz w:val="20"/>
    </w:rPr>
  </w:style>
  <w:style w:styleId="Style_108" w:type="paragraph">
    <w:name w:val="Iau?iue.iniiaiie oaeno"/>
    <w:link w:val="Style_108_ch"/>
  </w:style>
  <w:style w:styleId="Style_108_ch" w:type="character">
    <w:name w:val="Iau?iue.iniiaiie oaeno"/>
    <w:link w:val="Style_108"/>
  </w:style>
  <w:style w:styleId="Style_109" w:type="paragraph">
    <w:name w:val="Îáû÷íûé"/>
    <w:link w:val="Style_109_ch"/>
    <w:pPr>
      <w:widowControl w:val="0"/>
      <w:ind/>
    </w:pPr>
    <w:rPr>
      <w:sz w:val="28"/>
    </w:rPr>
  </w:style>
  <w:style w:styleId="Style_109_ch" w:type="character">
    <w:name w:val="Îáû÷íûé"/>
    <w:link w:val="Style_109"/>
    <w:rPr>
      <w:sz w:val="28"/>
    </w:rPr>
  </w:style>
  <w:style w:styleId="Style_110" w:type="paragraph">
    <w:name w:val="toc 5"/>
    <w:next w:val="Style_10"/>
    <w:link w:val="Style_11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10_ch" w:type="character">
    <w:name w:val="toc 5"/>
    <w:link w:val="Style_110"/>
    <w:rPr>
      <w:rFonts w:ascii="XO Thames" w:hAnsi="XO Thames"/>
      <w:sz w:val="28"/>
    </w:rPr>
  </w:style>
  <w:style w:styleId="Style_111" w:type="paragraph">
    <w:name w:val="Основной текст с отступом 31"/>
    <w:basedOn w:val="Style_10"/>
    <w:link w:val="Style_111_ch"/>
    <w:pPr>
      <w:spacing w:after="120"/>
      <w:ind w:firstLine="0" w:left="283"/>
    </w:pPr>
    <w:rPr>
      <w:sz w:val="16"/>
    </w:rPr>
  </w:style>
  <w:style w:styleId="Style_111_ch" w:type="character">
    <w:name w:val="Основной текст с отступом 31"/>
    <w:basedOn w:val="Style_10_ch"/>
    <w:link w:val="Style_111"/>
    <w:rPr>
      <w:sz w:val="16"/>
    </w:rPr>
  </w:style>
  <w:style w:styleId="Style_112" w:type="paragraph">
    <w:name w:val="Основной текст 21"/>
    <w:basedOn w:val="Style_10"/>
    <w:link w:val="Style_112_ch"/>
    <w:pPr>
      <w:spacing w:before="120"/>
      <w:ind w:firstLine="709" w:left="0"/>
      <w:jc w:val="both"/>
    </w:pPr>
    <w:rPr>
      <w:rFonts w:ascii="Arial" w:hAnsi="Arial"/>
    </w:rPr>
  </w:style>
  <w:style w:styleId="Style_112_ch" w:type="character">
    <w:name w:val="Основной текст 21"/>
    <w:basedOn w:val="Style_10_ch"/>
    <w:link w:val="Style_112"/>
    <w:rPr>
      <w:rFonts w:ascii="Arial" w:hAnsi="Arial"/>
    </w:rPr>
  </w:style>
  <w:style w:styleId="Style_113" w:type="paragraph">
    <w:name w:val="WW-Absatz-Standardschriftart1"/>
    <w:link w:val="Style_113_ch"/>
  </w:style>
  <w:style w:styleId="Style_113_ch" w:type="character">
    <w:name w:val="WW-Absatz-Standardschriftart1"/>
    <w:link w:val="Style_113"/>
  </w:style>
  <w:style w:styleId="Style_114" w:type="paragraph">
    <w:name w:val="Style12"/>
    <w:basedOn w:val="Style_10"/>
    <w:link w:val="Style_114_ch"/>
    <w:pPr>
      <w:widowControl w:val="0"/>
      <w:ind/>
    </w:pPr>
    <w:rPr>
      <w:rFonts w:ascii="Arial" w:hAnsi="Arial"/>
    </w:rPr>
  </w:style>
  <w:style w:styleId="Style_114_ch" w:type="character">
    <w:name w:val="Style12"/>
    <w:basedOn w:val="Style_10_ch"/>
    <w:link w:val="Style_114"/>
    <w:rPr>
      <w:rFonts w:ascii="Arial" w:hAnsi="Arial"/>
    </w:rPr>
  </w:style>
  <w:style w:styleId="Style_115" w:type="paragraph">
    <w:name w:val="WW-Absatz-Standardschriftart111"/>
    <w:link w:val="Style_115_ch"/>
  </w:style>
  <w:style w:styleId="Style_115_ch" w:type="character">
    <w:name w:val="WW-Absatz-Standardschriftart111"/>
    <w:link w:val="Style_115"/>
  </w:style>
  <w:style w:styleId="Style_116" w:type="paragraph">
    <w:name w:val=".HEADERTEXT"/>
    <w:link w:val="Style_116_ch"/>
    <w:pPr>
      <w:widowControl w:val="0"/>
      <w:ind/>
    </w:pPr>
    <w:rPr>
      <w:rFonts w:ascii="Arial" w:hAnsi="Arial"/>
      <w:color w:val="2B4279"/>
      <w:sz w:val="22"/>
    </w:rPr>
  </w:style>
  <w:style w:styleId="Style_116_ch" w:type="character">
    <w:name w:val=".HEADERTEXT"/>
    <w:link w:val="Style_116"/>
    <w:rPr>
      <w:rFonts w:ascii="Arial" w:hAnsi="Arial"/>
      <w:color w:val="2B4279"/>
      <w:sz w:val="22"/>
    </w:rPr>
  </w:style>
  <w:style w:styleId="Style_12" w:type="paragraph">
    <w:name w:val="Body Text"/>
    <w:basedOn w:val="Style_10"/>
    <w:link w:val="Style_12_ch"/>
    <w:pPr>
      <w:spacing w:after="120"/>
      <w:ind/>
    </w:pPr>
  </w:style>
  <w:style w:styleId="Style_12_ch" w:type="character">
    <w:name w:val="Body Text"/>
    <w:basedOn w:val="Style_10_ch"/>
    <w:link w:val="Style_12"/>
  </w:style>
  <w:style w:styleId="Style_73" w:type="paragraph">
    <w:name w:val="МГ_обычный"/>
    <w:basedOn w:val="Style_10"/>
    <w:link w:val="Style_73_ch"/>
    <w:pPr>
      <w:spacing w:before="120"/>
      <w:ind w:firstLine="851" w:left="284" w:right="170"/>
      <w:jc w:val="both"/>
    </w:pPr>
    <w:rPr>
      <w:sz w:val="26"/>
    </w:rPr>
  </w:style>
  <w:style w:styleId="Style_73_ch" w:type="character">
    <w:name w:val="МГ_обычный"/>
    <w:basedOn w:val="Style_10_ch"/>
    <w:link w:val="Style_73"/>
    <w:rPr>
      <w:sz w:val="26"/>
    </w:rPr>
  </w:style>
  <w:style w:styleId="Style_117" w:type="paragraph">
    <w:name w:val="Основной текст с отступом1"/>
    <w:basedOn w:val="Style_10"/>
    <w:link w:val="Style_117_ch"/>
    <w:pPr>
      <w:ind w:firstLine="567" w:left="0"/>
      <w:jc w:val="both"/>
    </w:pPr>
  </w:style>
  <w:style w:styleId="Style_117_ch" w:type="character">
    <w:name w:val="Основной текст с отступом1"/>
    <w:basedOn w:val="Style_10_ch"/>
    <w:link w:val="Style_117"/>
  </w:style>
  <w:style w:styleId="Style_118" w:type="paragraph">
    <w:name w:val="МГ 4_Подпункт (пример: 1.1)"/>
    <w:next w:val="Style_10"/>
    <w:link w:val="Style_118_ch"/>
    <w:pPr>
      <w:keepNext w:val="1"/>
      <w:numPr>
        <w:ilvl w:val="1"/>
        <w:numId w:val="5"/>
      </w:numPr>
      <w:tabs>
        <w:tab w:leader="none" w:pos="709" w:val="left"/>
      </w:tabs>
      <w:spacing w:after="240" w:before="480"/>
      <w:ind w:firstLine="851" w:left="284" w:right="170"/>
      <w:jc w:val="both"/>
      <w:outlineLvl w:val="3"/>
    </w:pPr>
    <w:rPr>
      <w:b w:val="1"/>
      <w:sz w:val="26"/>
    </w:rPr>
  </w:style>
  <w:style w:styleId="Style_118_ch" w:type="character">
    <w:name w:val="МГ 4_Подпункт (пример: 1.1)"/>
    <w:link w:val="Style_118"/>
    <w:rPr>
      <w:b w:val="1"/>
      <w:sz w:val="26"/>
    </w:rPr>
  </w:style>
  <w:style w:styleId="Style_119" w:type="paragraph">
    <w:name w:val="Subtitle"/>
    <w:next w:val="Style_10"/>
    <w:link w:val="Style_1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19_ch" w:type="character">
    <w:name w:val="Subtitle"/>
    <w:link w:val="Style_119"/>
    <w:rPr>
      <w:rFonts w:ascii="XO Thames" w:hAnsi="XO Thames"/>
      <w:i w:val="1"/>
      <w:sz w:val="24"/>
    </w:rPr>
  </w:style>
  <w:style w:styleId="Style_50" w:type="paragraph">
    <w:name w:val="Default Paragraph Font"/>
    <w:link w:val="Style_50_ch"/>
  </w:style>
  <w:style w:styleId="Style_50_ch" w:type="character">
    <w:name w:val="Default Paragraph Font"/>
    <w:link w:val="Style_50"/>
  </w:style>
  <w:style w:styleId="Style_120" w:type="paragraph">
    <w:name w:val="Title"/>
    <w:basedOn w:val="Style_10"/>
    <w:link w:val="Style_120_ch"/>
    <w:uiPriority w:val="10"/>
    <w:qFormat/>
    <w:pPr>
      <w:ind/>
      <w:jc w:val="center"/>
    </w:pPr>
    <w:rPr>
      <w:b w:val="1"/>
      <w:sz w:val="28"/>
    </w:rPr>
  </w:style>
  <w:style w:styleId="Style_120_ch" w:type="character">
    <w:name w:val="Title"/>
    <w:basedOn w:val="Style_10_ch"/>
    <w:link w:val="Style_120"/>
    <w:rPr>
      <w:b w:val="1"/>
      <w:sz w:val="28"/>
    </w:rPr>
  </w:style>
  <w:style w:styleId="Style_121" w:type="paragraph">
    <w:name w:val="ПЗ1"/>
    <w:basedOn w:val="Style_45"/>
    <w:next w:val="Style_45"/>
    <w:link w:val="Style_121_ch"/>
    <w:pPr>
      <w:keepNext w:val="1"/>
      <w:spacing w:after="480" w:before="720"/>
      <w:ind/>
    </w:pPr>
    <w:rPr>
      <w:b w:val="1"/>
      <w:caps w:val="1"/>
    </w:rPr>
  </w:style>
  <w:style w:styleId="Style_121_ch" w:type="character">
    <w:name w:val="ПЗ1"/>
    <w:basedOn w:val="Style_45_ch"/>
    <w:link w:val="Style_121"/>
    <w:rPr>
      <w:b w:val="1"/>
      <w:caps w:val="1"/>
    </w:rPr>
  </w:style>
  <w:style w:styleId="Style_122" w:type="paragraph">
    <w:name w:val="heading 4"/>
    <w:basedOn w:val="Style_10"/>
    <w:next w:val="Style_10"/>
    <w:link w:val="Style_122_ch"/>
    <w:uiPriority w:val="9"/>
    <w:qFormat/>
    <w:pPr>
      <w:keepNext w:val="1"/>
      <w:spacing w:after="60" w:before="240" w:line="360" w:lineRule="auto"/>
      <w:ind w:firstLine="851" w:left="284" w:right="284"/>
      <w:outlineLvl w:val="3"/>
    </w:pPr>
    <w:rPr>
      <w:b w:val="1"/>
      <w:i w:val="1"/>
      <w:sz w:val="28"/>
    </w:rPr>
  </w:style>
  <w:style w:styleId="Style_122_ch" w:type="character">
    <w:name w:val="heading 4"/>
    <w:basedOn w:val="Style_10_ch"/>
    <w:link w:val="Style_122"/>
    <w:rPr>
      <w:b w:val="1"/>
      <w:i w:val="1"/>
      <w:sz w:val="28"/>
    </w:rPr>
  </w:style>
  <w:style w:styleId="Style_123" w:type="paragraph">
    <w:name w:val="Основной текст 31"/>
    <w:basedOn w:val="Style_10"/>
    <w:link w:val="Style_123_ch"/>
    <w:pPr>
      <w:spacing w:after="120"/>
      <w:ind/>
    </w:pPr>
    <w:rPr>
      <w:b w:val="1"/>
      <w:sz w:val="16"/>
    </w:rPr>
  </w:style>
  <w:style w:styleId="Style_123_ch" w:type="character">
    <w:name w:val="Основной текст 31"/>
    <w:basedOn w:val="Style_10_ch"/>
    <w:link w:val="Style_123"/>
    <w:rPr>
      <w:b w:val="1"/>
      <w:sz w:val="16"/>
    </w:rPr>
  </w:style>
  <w:style w:styleId="Style_25" w:type="paragraph">
    <w:name w:val="annotation text"/>
    <w:basedOn w:val="Style_10"/>
    <w:link w:val="Style_25_ch"/>
    <w:rPr>
      <w:sz w:val="20"/>
    </w:rPr>
  </w:style>
  <w:style w:styleId="Style_25_ch" w:type="character">
    <w:name w:val="annotation text"/>
    <w:basedOn w:val="Style_10_ch"/>
    <w:link w:val="Style_25"/>
    <w:rPr>
      <w:sz w:val="20"/>
    </w:rPr>
  </w:style>
  <w:style w:styleId="Style_124" w:type="paragraph">
    <w:name w:val="Основной текст с отступом 21"/>
    <w:basedOn w:val="Style_10"/>
    <w:link w:val="Style_124_ch"/>
    <w:pPr>
      <w:spacing w:after="120" w:line="480" w:lineRule="auto"/>
      <w:ind w:firstLine="0" w:left="283"/>
    </w:pPr>
  </w:style>
  <w:style w:styleId="Style_124_ch" w:type="character">
    <w:name w:val="Основной текст с отступом 21"/>
    <w:basedOn w:val="Style_10_ch"/>
    <w:link w:val="Style_124"/>
  </w:style>
  <w:style w:styleId="Style_125" w:type="paragraph">
    <w:name w:val="МГ 6_Подпункт (пример: 1.1.1.1)"/>
    <w:next w:val="Style_10"/>
    <w:link w:val="Style_125_ch"/>
    <w:pPr>
      <w:numPr>
        <w:ilvl w:val="3"/>
        <w:numId w:val="5"/>
      </w:numPr>
      <w:tabs>
        <w:tab w:leader="none" w:pos="709" w:val="left"/>
      </w:tabs>
      <w:spacing w:after="240" w:before="480"/>
      <w:ind w:right="170"/>
      <w:jc w:val="both"/>
      <w:outlineLvl w:val="5"/>
    </w:pPr>
    <w:rPr>
      <w:b w:val="1"/>
      <w:sz w:val="26"/>
    </w:rPr>
  </w:style>
  <w:style w:styleId="Style_125_ch" w:type="character">
    <w:name w:val="МГ 6_Подпункт (пример: 1.1.1.1)"/>
    <w:link w:val="Style_125"/>
    <w:rPr>
      <w:b w:val="1"/>
      <w:sz w:val="26"/>
    </w:rPr>
  </w:style>
  <w:style w:styleId="Style_126" w:type="paragraph">
    <w:name w:val="ConsTitle"/>
    <w:link w:val="Style_126_ch"/>
    <w:pPr>
      <w:widowControl w:val="0"/>
      <w:ind/>
    </w:pPr>
    <w:rPr>
      <w:rFonts w:ascii="Arial" w:hAnsi="Arial"/>
      <w:b w:val="1"/>
      <w:sz w:val="16"/>
    </w:rPr>
  </w:style>
  <w:style w:styleId="Style_126_ch" w:type="character">
    <w:name w:val="ConsTitle"/>
    <w:link w:val="Style_126"/>
    <w:rPr>
      <w:rFonts w:ascii="Arial" w:hAnsi="Arial"/>
      <w:b w:val="1"/>
      <w:sz w:val="16"/>
    </w:rPr>
  </w:style>
  <w:style w:styleId="Style_5" w:type="paragraph">
    <w:name w:val="heading 2"/>
    <w:basedOn w:val="Style_10"/>
    <w:next w:val="Style_10"/>
    <w:link w:val="Style_5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5_ch" w:type="character">
    <w:name w:val="heading 2"/>
    <w:basedOn w:val="Style_10_ch"/>
    <w:link w:val="Style_5"/>
    <w:rPr>
      <w:rFonts w:ascii="Arial" w:hAnsi="Arial"/>
      <w:b w:val="1"/>
      <w:i w:val="1"/>
      <w:sz w:val="28"/>
    </w:rPr>
  </w:style>
  <w:style w:styleId="Style_127" w:type="paragraph">
    <w:name w:val="apple-converted-space"/>
    <w:basedOn w:val="Style_50"/>
    <w:link w:val="Style_127_ch"/>
  </w:style>
  <w:style w:styleId="Style_127_ch" w:type="character">
    <w:name w:val="apple-converted-space"/>
    <w:basedOn w:val="Style_50_ch"/>
    <w:link w:val="Style_127"/>
  </w:style>
  <w:style w:styleId="Style_128" w:type="paragraph">
    <w:name w:val="Îñíîâíîé òåêñò 2"/>
    <w:basedOn w:val="Style_10"/>
    <w:link w:val="Style_128_ch"/>
    <w:pPr>
      <w:widowControl w:val="0"/>
      <w:ind w:firstLine="720" w:left="0"/>
      <w:jc w:val="both"/>
    </w:pPr>
    <w:rPr>
      <w:b w:val="1"/>
      <w:color w:val="000000"/>
    </w:rPr>
  </w:style>
  <w:style w:styleId="Style_128_ch" w:type="character">
    <w:name w:val="Îñíîâíîé òåêñò 2"/>
    <w:basedOn w:val="Style_10_ch"/>
    <w:link w:val="Style_128"/>
    <w:rPr>
      <w:b w:val="1"/>
      <w:color w:val="000000"/>
    </w:rPr>
  </w:style>
  <w:style w:styleId="Style_45" w:type="paragraph">
    <w:name w:val="Нормальный-2"/>
    <w:basedOn w:val="Style_10"/>
    <w:link w:val="Style_45_ch"/>
    <w:pPr>
      <w:spacing w:before="120"/>
      <w:ind w:firstLine="851" w:left="284" w:right="170"/>
      <w:jc w:val="both"/>
    </w:pPr>
    <w:rPr>
      <w:sz w:val="26"/>
    </w:rPr>
  </w:style>
  <w:style w:styleId="Style_45_ch" w:type="character">
    <w:name w:val="Нормальный-2"/>
    <w:basedOn w:val="Style_10_ch"/>
    <w:link w:val="Style_45"/>
    <w:rPr>
      <w:sz w:val="26"/>
    </w:rPr>
  </w:style>
  <w:style w:styleId="Style_129" w:type="paragraph">
    <w:name w:val="Style5"/>
    <w:basedOn w:val="Style_10"/>
    <w:link w:val="Style_129_ch"/>
    <w:pPr>
      <w:widowControl w:val="0"/>
      <w:spacing w:line="418" w:lineRule="exact"/>
      <w:ind/>
      <w:jc w:val="both"/>
    </w:pPr>
    <w:rPr>
      <w:rFonts w:ascii="Arial" w:hAnsi="Arial"/>
    </w:rPr>
  </w:style>
  <w:style w:styleId="Style_129_ch" w:type="character">
    <w:name w:val="Style5"/>
    <w:basedOn w:val="Style_10_ch"/>
    <w:link w:val="Style_129"/>
    <w:rPr>
      <w:rFonts w:ascii="Arial" w:hAnsi="Arial"/>
    </w:rPr>
  </w:style>
  <w:style w:styleId="Style_3" w:type="paragraph">
    <w:name w:val="Заголовок статьи"/>
    <w:basedOn w:val="Style_10"/>
    <w:next w:val="Style_10"/>
    <w:link w:val="Style_3_ch"/>
    <w:pPr>
      <w:widowControl w:val="0"/>
      <w:ind w:hanging="892" w:left="1612"/>
      <w:jc w:val="both"/>
    </w:pPr>
    <w:rPr>
      <w:rFonts w:ascii="Arial" w:hAnsi="Arial"/>
    </w:rPr>
  </w:style>
  <w:style w:styleId="Style_3_ch" w:type="character">
    <w:name w:val="Заголовок статьи"/>
    <w:basedOn w:val="Style_10_ch"/>
    <w:link w:val="Style_3"/>
    <w:rPr>
      <w:rFonts w:ascii="Arial" w:hAnsi="Arial"/>
    </w:rPr>
  </w:style>
  <w:style w:styleId="Style_130" w:type="paragraph">
    <w:name w:val="heading 6"/>
    <w:basedOn w:val="Style_10"/>
    <w:next w:val="Style_10"/>
    <w:link w:val="Style_130_ch"/>
    <w:uiPriority w:val="9"/>
    <w:qFormat/>
    <w:pPr>
      <w:spacing w:after="60" w:before="240"/>
      <w:ind/>
      <w:outlineLvl w:val="5"/>
    </w:pPr>
    <w:rPr>
      <w:b w:val="1"/>
      <w:sz w:val="22"/>
    </w:rPr>
  </w:style>
  <w:style w:styleId="Style_130_ch" w:type="character">
    <w:name w:val="heading 6"/>
    <w:basedOn w:val="Style_10_ch"/>
    <w:link w:val="Style_130"/>
    <w:rPr>
      <w:b w:val="1"/>
      <w:sz w:val="22"/>
    </w:rPr>
  </w:style>
  <w:style w:styleId="Style_131" w:type="table">
    <w:name w:val="Table Grid 1"/>
    <w:basedOn w:val="Style_6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default="1" w:styleId="Style_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2" w:type="table">
    <w:name w:val="Сетка таблицы1"/>
    <w:basedOn w:val="Style_6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3" w:type="table">
    <w:name w:val="Table Grid"/>
    <w:basedOn w:val="Style_6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header6.xml" Type="http://schemas.openxmlformats.org/officeDocument/2006/relationships/header"/>
  <Relationship Id="rId1" Target="header1.xml" Type="http://schemas.openxmlformats.org/officeDocument/2006/relationships/header"/>
  <Relationship Id="rId13" Target="numbering.xml" Type="http://schemas.openxmlformats.org/officeDocument/2006/relationships/numbering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header4.xml" Type="http://schemas.openxmlformats.org/officeDocument/2006/relationships/head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2025-04-28T09:33:48Z</dcterms:modified>
</cp:coreProperties>
</file>