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5000000">
      <w:pPr>
        <w:rPr>
          <w:spacing w:val="-4"/>
          <w:sz w:val="28"/>
        </w:rPr>
      </w:pPr>
    </w:p>
    <w:p w14:paraId="16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3769</w:t>
      </w:r>
      <w:r>
        <w:rPr>
          <w:spacing w:val="-4"/>
          <w:sz w:val="28"/>
        </w:rPr>
        <w:t>-П</w:t>
      </w:r>
    </w:p>
    <w:p w14:paraId="17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 xml:space="preserve">24.07.2015 № 9961-П 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постановлением главы города Магнитогорска от 17.10.2008 №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8976-П</w:t>
      </w:r>
      <w:r>
        <w:br/>
      </w:r>
      <w:r>
        <w:rPr>
          <w:rFonts w:ascii="Times New Roman" w:hAnsi="Times New Roman"/>
          <w:sz w:val="28"/>
        </w:rPr>
        <w:t>«О введении новых систем оплаты труда работников муниципальных учреждений и органов местного самоуправления города Магнитогорска, оплата труда которых в настоящее время осуществляется на основе Единой тарифной сетки по оплате труда работников муниципальных учреждений города Магнитогорска», руководствуясь Уставом города Магнитогорска,</w:t>
      </w: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24.07.2015 №9961-П «Об утверждении методических рекомендаций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оплате труда работников муниципальных учреждений, подведомственных управлению по физической культуре и спорту администрации города Магнитог</w:t>
      </w:r>
      <w:bookmarkStart w:id="1" w:name="sub_114"/>
      <w:r>
        <w:rPr>
          <w:rFonts w:ascii="Times New Roman" w:hAnsi="Times New Roman"/>
          <w:sz w:val="28"/>
        </w:rPr>
        <w:t>орска» (далее – постановление) следующие изменени</w:t>
      </w:r>
      <w:bookmarkStart w:id="2" w:name="sub_1003"/>
      <w:bookmarkEnd w:id="1"/>
      <w:r>
        <w:rPr>
          <w:rFonts w:ascii="Times New Roman" w:hAnsi="Times New Roman"/>
          <w:sz w:val="28"/>
        </w:rPr>
        <w:t>я:</w:t>
      </w:r>
    </w:p>
    <w:p w14:paraId="1D000000">
      <w:pPr>
        <w:pStyle w:val="Style_4"/>
        <w:ind w:firstLine="709" w:left="0"/>
        <w:jc w:val="both"/>
        <w:rPr>
          <w:rFonts w:ascii="XO Thames" w:hAnsi="XO Thames"/>
        </w:rPr>
      </w:pPr>
      <w:r>
        <w:t>1)</w:t>
      </w:r>
      <w:r>
        <w:rPr>
          <w:rFonts w:ascii="XO Thames" w:hAnsi="XO Thames"/>
        </w:rPr>
        <w:t>  </w:t>
      </w:r>
      <w:r>
        <w:t>пункт 6 приложения к постановлению изложить в следующей редакции:</w:t>
      </w:r>
    </w:p>
    <w:p w14:paraId="1E000000">
      <w:pPr>
        <w:pStyle w:val="Style_4"/>
        <w:ind w:firstLine="709" w:left="0"/>
        <w:jc w:val="both"/>
      </w:pPr>
      <w:r>
        <w:t xml:space="preserve">« 6. Размеры окладов (должностных окладов) работников учреждений устанавливаются на основе отнесения занимаемых ими должностей </w:t>
      </w:r>
      <w:r>
        <w:br/>
      </w:r>
      <w:r>
        <w:t>к соответствующим квалификационным уровням профессиональных квалификационных групп (далее – ПКГ) и уровням квалификации профессиональных стандартов согласно приложениям №</w:t>
      </w:r>
      <w:r>
        <w:fldChar w:fldCharType="begin"/>
      </w:r>
      <w:r>
        <w:instrText>HYPERLINK "consultantplus://offline/ref=218400631B14691E337E8C30FD08801BF927CAFCB71950575A6CD65D153714C9CF0FF6B3A172B24505r7FFQ"</w:instrText>
      </w:r>
      <w:r>
        <w:fldChar w:fldCharType="separate"/>
      </w:r>
      <w:r>
        <w:t>1</w:t>
      </w:r>
      <w:r>
        <w:fldChar w:fldCharType="end"/>
      </w:r>
      <w:r>
        <w:t xml:space="preserve"> - №</w:t>
      </w:r>
      <w:r>
        <w:fldChar w:fldCharType="begin"/>
      </w:r>
      <w:r>
        <w:instrText>HYPERLINK "consultantplus://offline/ref=218400631B14691E337E8C30FD08801BF927CAFCB71950575A6CD65D153714C9CF0FF6B3A172B24507r7F3Q"</w:instrText>
      </w:r>
      <w:r>
        <w:fldChar w:fldCharType="separate"/>
      </w:r>
      <w:r>
        <w:t>13</w:t>
      </w:r>
      <w:r>
        <w:fldChar w:fldCharType="end"/>
      </w:r>
      <w:r>
        <w:t xml:space="preserve">, 32 </w:t>
      </w:r>
      <w:r>
        <w:br/>
      </w:r>
      <w:r>
        <w:t xml:space="preserve">к настоящим методическим рекомендациям.»; </w:t>
      </w:r>
      <w:bookmarkStart w:id="3" w:name="sub_1016"/>
      <w:r>
        <w:t xml:space="preserve">  </w:t>
      </w:r>
      <w:bookmarkEnd w:id="3"/>
    </w:p>
    <w:p w14:paraId="1F000000">
      <w:pPr>
        <w:pStyle w:val="Style_4"/>
        <w:ind w:firstLine="709" w:left="0"/>
        <w:jc w:val="both"/>
        <w:rPr>
          <w:spacing w:val="-4"/>
        </w:rPr>
      </w:pPr>
      <w:r>
        <w:t>2</w:t>
      </w:r>
      <w:r>
        <w:rPr>
          <w:rFonts w:ascii="XO Thames" w:hAnsi="XO Thames"/>
        </w:rPr>
        <w:t xml:space="preserve">) </w:t>
      </w:r>
      <w:r>
        <w:t xml:space="preserve">приложение №7 к </w:t>
      </w:r>
      <w:r>
        <w:fldChar w:fldCharType="begin"/>
      </w:r>
      <w: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fldChar w:fldCharType="separate"/>
      </w:r>
      <w:r>
        <w:t>Методическим</w:t>
      </w:r>
      <w:r>
        <w:fldChar w:fldCharType="end"/>
      </w:r>
      <w:r>
        <w:t xml:space="preserve"> рекомендациям об оплате труда работников муниципальных учреждений, подведомственных управлению</w:t>
      </w:r>
      <w:r>
        <w:br/>
      </w:r>
      <w:r>
        <w:t xml:space="preserve">по физической культуре и спорту администрации города Магнитогорска, </w:t>
      </w:r>
      <w:r>
        <w:rPr>
          <w:spacing w:val="-4"/>
        </w:rPr>
        <w:t>утвержденным постановлением, изложить в новой редакции (приложение №</w:t>
      </w:r>
      <w:r>
        <w:rPr>
          <w:rFonts w:ascii="XO Thames" w:hAnsi="XO Thames"/>
          <w:spacing w:val="-4"/>
        </w:rPr>
        <w:t> </w:t>
      </w:r>
      <w:r>
        <w:rPr>
          <w:spacing w:val="-4"/>
        </w:rPr>
        <w:t>1);</w:t>
      </w:r>
    </w:p>
    <w:p w14:paraId="20000000">
      <w:pPr>
        <w:pStyle w:val="Style_4"/>
        <w:ind w:firstLine="709" w:left="0"/>
        <w:jc w:val="both"/>
        <w:rPr>
          <w:spacing w:val="-4"/>
        </w:rPr>
      </w:pPr>
      <w:r>
        <w:t>3</w:t>
      </w:r>
      <w:r>
        <w:t>)</w:t>
      </w:r>
      <w:r>
        <w:rPr>
          <w:rFonts w:ascii="XO Thames" w:hAnsi="XO Thames"/>
        </w:rPr>
        <w:t>  </w:t>
      </w:r>
      <w:r>
        <w:t xml:space="preserve">приложение №26 к </w:t>
      </w:r>
      <w:r>
        <w:fldChar w:fldCharType="begin"/>
      </w:r>
      <w:r>
        <w:instrText>HYPERLINK "../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fldChar w:fldCharType="separate"/>
      </w:r>
      <w:r>
        <w:t>Методическим</w:t>
      </w:r>
      <w:r>
        <w:fldChar w:fldCharType="end"/>
      </w:r>
      <w:r>
        <w:t xml:space="preserve"> рекомендациям об оплате труда работников муниципальных учреждений, подведомственных управлению</w:t>
      </w:r>
      <w:r>
        <w:br/>
      </w:r>
      <w:r>
        <w:t xml:space="preserve">по физической культуре и спорту администрации города Магнитогорска, </w:t>
      </w:r>
      <w:r>
        <w:rPr>
          <w:spacing w:val="-4"/>
        </w:rPr>
        <w:t>утвержденным постановлением, изложить в новой редакции (приложение №</w:t>
      </w:r>
      <w:r>
        <w:rPr>
          <w:rFonts w:ascii="XO Thames" w:hAnsi="XO Thames"/>
          <w:spacing w:val="-4"/>
        </w:rPr>
        <w:t> </w:t>
      </w:r>
      <w:r>
        <w:rPr>
          <w:spacing w:val="-4"/>
        </w:rPr>
        <w:t>2);</w:t>
      </w:r>
    </w:p>
    <w:p w14:paraId="21000000">
      <w:pPr>
        <w:pStyle w:val="Style_4"/>
        <w:tabs>
          <w:tab w:leader="none" w:pos="1134" w:val="left"/>
        </w:tabs>
        <w:ind w:firstLine="709" w:left="0"/>
        <w:jc w:val="both"/>
      </w:pPr>
      <w:r>
        <w:t xml:space="preserve">4) </w:t>
      </w:r>
      <w:r>
        <w:tab/>
      </w:r>
      <w:r>
        <w:t>Методические рекомендации об оплате труда работников муниципальных учреждений, подведомственных управлению по физической культуре и спорту администрации города Магнитогорска, утвержденные постановлением, дополнить приложением № 32 (приложение № 3).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 01 мая 2025 года.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 xml:space="preserve">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  <w:bookmarkStart w:id="4" w:name="sub_1005"/>
      <w:bookmarkEnd w:id="2"/>
    </w:p>
    <w:p w14:paraId="2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bookmarkEnd w:id="4"/>
      <w:r>
        <w:rPr>
          <w:rFonts w:ascii="Times New Roman" w:hAnsi="Times New Roman"/>
          <w:sz w:val="28"/>
        </w:rPr>
        <w:t>Сафонову Н.В.</w:t>
      </w:r>
    </w:p>
    <w:p w14:paraId="2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С.Н. Бердников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sectPr>
          <w:headerReference r:id="rId7" w:type="default"/>
          <w:headerReference r:id="rId14" w:type="even"/>
          <w:footerReference r:id="rId8" w:type="default"/>
          <w:footerReference r:id="rId13" w:type="first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46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47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48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49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25.04.2025 № 3769-П</w:t>
      </w:r>
      <w:r>
        <w:rPr>
          <w:rFonts w:ascii="Times New Roman" w:hAnsi="Times New Roman"/>
          <w:sz w:val="24"/>
        </w:rPr>
        <w:t xml:space="preserve">                     </w:t>
      </w:r>
    </w:p>
    <w:p w14:paraId="4A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14:paraId="4B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4C00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4D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4E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подведомственных управлению </w:t>
      </w:r>
    </w:p>
    <w:p w14:paraId="4F000000">
      <w:pPr>
        <w:widowControl w:val="0"/>
        <w:spacing w:after="0" w:line="240" w:lineRule="auto"/>
        <w:ind w:firstLine="538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50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51000000">
      <w:pPr>
        <w:widowControl w:val="0"/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</w:p>
    <w:p w14:paraId="5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</w:t>
      </w:r>
    </w:p>
    <w:p w14:paraId="53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должностных окладов </w:t>
      </w:r>
    </w:p>
    <w:p w14:paraId="5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Layout w:type="fixed"/>
      </w:tblPr>
      <w:tblGrid>
        <w:gridCol w:w="3516"/>
        <w:gridCol w:w="1925"/>
        <w:gridCol w:w="3914"/>
      </w:tblGrid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Квалификационный уровень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Должностной оклад</w:t>
            </w:r>
          </w:p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3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должностей, отнесенных к квалификационным уровням</w:t>
            </w:r>
          </w:p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квалификационный уровень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10 939</w:t>
            </w:r>
          </w:p>
        </w:tc>
        <w:tc>
          <w:tcPr>
            <w:tcW w:type="dxa" w:w="3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Инструктор по спорту, инструктор по физической подготовке </w:t>
            </w:r>
          </w:p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квалификационный уровень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11 719</w:t>
            </w:r>
          </w:p>
        </w:tc>
        <w:tc>
          <w:tcPr>
            <w:tcW w:type="dxa" w:w="3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школы, инструктор-методист физкультурно-спортивных организаций</w:t>
            </w:r>
          </w:p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квалификационный уровень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14 062</w:t>
            </w:r>
          </w:p>
        </w:tc>
        <w:tc>
          <w:tcPr>
            <w:tcW w:type="dxa" w:w="3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школы, инструктор методист по адаптивной физической культуре, старший инструктор методист по адаптивной физической культуре</w:t>
            </w:r>
          </w:p>
        </w:tc>
      </w:tr>
      <w:tr>
        <w:tc>
          <w:tcPr>
            <w:tcW w:type="dxa" w:w="3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квалификационный уровень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16 168</w:t>
            </w:r>
          </w:p>
        </w:tc>
        <w:tc>
          <w:tcPr>
            <w:tcW w:type="dxa" w:w="3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инструктор-методист спортивной школы, старший инструктор-методист физкультурно-спортивных организаций </w:t>
            </w:r>
          </w:p>
        </w:tc>
      </w:tr>
    </w:tbl>
    <w:p w14:paraId="6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перечень должностей работников физической культуры и спорта</w:t>
      </w:r>
      <w:r>
        <w:br/>
      </w:r>
      <w:r>
        <w:rPr>
          <w:rFonts w:ascii="Times New Roman" w:hAnsi="Times New Roman"/>
          <w:sz w:val="24"/>
        </w:rPr>
        <w:t>в настоящем приложении установлен в соответствии с приказом Министерства труда</w:t>
      </w:r>
      <w:r>
        <w:br/>
      </w:r>
      <w:r>
        <w:rPr>
          <w:rFonts w:ascii="Times New Roman" w:hAnsi="Times New Roman"/>
          <w:sz w:val="24"/>
        </w:rPr>
        <w:t xml:space="preserve">и социальной защиты Российской Федерации от 02.04.2019 № 197н «Об утверждении профессионального стандарта «Инструктор-методист по адаптивной физической культуре», приказом Министерства труда и социальной защиты Российской Федерации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21.04.2022 № 237н «Об утверждении профессионального стандарта «Специалист</w:t>
      </w:r>
      <w:r>
        <w:br/>
      </w:r>
      <w:r>
        <w:rPr>
          <w:rFonts w:ascii="Times New Roman" w:hAnsi="Times New Roman"/>
          <w:sz w:val="24"/>
        </w:rPr>
        <w:t>по инструкторской и методической работе в области физической культуры и спорта».</w:t>
      </w:r>
    </w:p>
    <w:p w14:paraId="6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6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69000000">
      <w:pPr>
        <w:sectPr>
          <w:headerReference r:id="rId11" w:type="default"/>
          <w:headerReference r:id="rId16" w:type="even"/>
          <w:footerReference r:id="rId12" w:type="default"/>
          <w:footerReference r:id="rId10" w:type="first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6A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bookmarkStart w:id="5" w:name="_GoBack"/>
      <w:bookmarkEnd w:id="5"/>
      <w:r>
        <w:rPr>
          <w:rFonts w:ascii="Times New Roman" w:hAnsi="Times New Roman"/>
          <w:sz w:val="24"/>
        </w:rPr>
        <w:t>Приложение № 2</w:t>
      </w:r>
    </w:p>
    <w:p w14:paraId="6B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6C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6D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25.04.2025 № 3769-П</w:t>
      </w:r>
    </w:p>
    <w:p w14:paraId="6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6F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26</w:t>
      </w:r>
    </w:p>
    <w:p w14:paraId="70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71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72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7300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подведомственных управлению </w:t>
      </w:r>
    </w:p>
    <w:p w14:paraId="74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7500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7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7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№3»</w:t>
      </w:r>
    </w:p>
    <w:p w14:paraId="7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698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Дворник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49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Слесарь-сантехник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дежурный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9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Сторож 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6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по эксплуатации и ремонту спортивной техники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24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64,7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106,95</w:t>
            </w:r>
          </w:p>
        </w:tc>
      </w:tr>
    </w:tbl>
    <w:p w14:paraId="A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B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«СШОР «Атлет»</w:t>
      </w:r>
    </w:p>
    <w:tbl>
      <w:tblPr>
        <w:tblStyle w:val="Style_5"/>
        <w:tblW w:type="auto" w:w="0"/>
        <w:tblInd w:type="dxa" w:w="-5"/>
        <w:tblLayout w:type="fixed"/>
      </w:tblPr>
      <w:tblGrid>
        <w:gridCol w:w="5366"/>
        <w:gridCol w:w="3988"/>
      </w:tblGrid>
      <w:tr>
        <w:trPr>
          <w:trHeight w:hRule="atLeast" w:val="6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структурного подразделения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9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DB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D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D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№8»</w:t>
      </w:r>
    </w:p>
    <w:tbl>
      <w:tblPr>
        <w:tblStyle w:val="Style_5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603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vAlign w:val="bottom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объекта спорта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антитеррористической защищенности и безопасности 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Инструктор по физической подготовке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- сантехник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bottom w:color="000000" w:sz="4" w:val="single"/>
              <w:right w:color="000000" w:sz="4" w:val="single"/>
            </w:tcBorders>
            <w:vAlign w:val="bottom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55,65</w:t>
            </w:r>
          </w:p>
        </w:tc>
      </w:tr>
    </w:tbl>
    <w:p w14:paraId="08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0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«Динамо»</w:t>
      </w:r>
    </w:p>
    <w:tbl>
      <w:tblPr>
        <w:tblStyle w:val="Style_5"/>
        <w:tblW w:type="auto" w:w="0"/>
        <w:tblInd w:type="dxa" w:w="-5"/>
        <w:tblLayout w:type="fixed"/>
      </w:tblPr>
      <w:tblGrid>
        <w:gridCol w:w="5296"/>
        <w:gridCol w:w="4058"/>
      </w:tblGrid>
      <w:tr>
        <w:trPr>
          <w:trHeight w:hRule="atLeast" w:val="780"/>
        </w:trPr>
        <w:tc>
          <w:tcPr>
            <w:tcW w:type="dxa" w:w="5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509"/>
        </w:trPr>
        <w:tc>
          <w:tcPr>
            <w:tcW w:type="dxa" w:w="5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0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безопасности и охране труда)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1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center"/>
          </w:tcPr>
          <w:p w14:paraId="1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по закупкам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закупкам 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2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28,15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8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left w:color="000000" w:sz="8" w:val="single"/>
              <w:bottom w:color="000000" w:sz="4" w:val="single"/>
            </w:tcBorders>
            <w:shd w:fill="FFFFFF" w:val="clear"/>
            <w:vAlign w:val="bottom"/>
          </w:tcPr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8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по эксплуатации и ремонту спортивной </w:t>
            </w:r>
            <w:r>
              <w:rPr>
                <w:rFonts w:ascii="Times New Roman" w:hAnsi="Times New Roman"/>
                <w:sz w:val="24"/>
              </w:rPr>
              <w:t>техники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0"/>
        </w:trPr>
        <w:tc>
          <w:tcPr>
            <w:tcW w:type="dxa" w:w="5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152,15</w:t>
            </w:r>
          </w:p>
        </w:tc>
      </w:tr>
    </w:tbl>
    <w:p w14:paraId="49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4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4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«Умка»</w:t>
      </w:r>
    </w:p>
    <w:tbl>
      <w:tblPr>
        <w:tblStyle w:val="Style_5"/>
        <w:tblW w:type="auto" w:w="0"/>
        <w:tblInd w:type="dxa" w:w="-5"/>
        <w:tblLayout w:type="fixed"/>
      </w:tblPr>
      <w:tblGrid>
        <w:gridCol w:w="5341"/>
        <w:gridCol w:w="4013"/>
      </w:tblGrid>
      <w:tr>
        <w:trPr>
          <w:trHeight w:hRule="atLeast" w:val="815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закупкам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Системный администратор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производственных помещений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624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>
        <w:trPr>
          <w:trHeight w:hRule="atLeast" w:val="624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складом 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обеспечению безопасности объектов)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240,00</w:t>
            </w:r>
          </w:p>
        </w:tc>
      </w:tr>
    </w:tbl>
    <w:p w14:paraId="AD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E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B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МАУ «Парки Магнитки»</w:t>
      </w:r>
    </w:p>
    <w:tbl>
      <w:tblPr>
        <w:tblStyle w:val="Style_5"/>
        <w:tblW w:type="auto" w:w="0"/>
        <w:tblInd w:type="dxa" w:w="-5"/>
        <w:tblLayout w:type="fixed"/>
      </w:tblPr>
      <w:tblGrid>
        <w:gridCol w:w="5388"/>
        <w:gridCol w:w="3968"/>
      </w:tblGrid>
      <w:tr>
        <w:trPr>
          <w:trHeight w:hRule="atLeast" w:val="816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Директор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Заместитель директора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Главный инженер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Руководитель проекта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Специалист по охране труда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Специалист по персоналу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Специалист по закупкам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Специалист (по ведению воинского учета)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0,25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Делопроизводитель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Системный администратор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0,25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Начальник отдела (организационный отдел)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Специалист (организационного отдела)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</w:tr>
      <w:tr>
        <w:trPr>
          <w:trHeight w:hRule="atLeast" w:val="349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Начальник участка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Инженер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Ремонтировщик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Тракторист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Водитель автомобиля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Модельщик архитектурных деталей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Электрогазосварщик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Слесарь по сборке металлоконструкций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Слесарь-сантехник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Уборщик территорий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Художник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Начальник отдела (хозяйственного)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Администратор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Уборщик служебных помещений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1,5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Сторож (вахтер)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Кладовщик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3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56</w:t>
            </w:r>
          </w:p>
        </w:tc>
      </w:tr>
    </w:tbl>
    <w:p w14:paraId="F1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F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F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«Центр физкультурно-спортивного движения»</w:t>
      </w:r>
    </w:p>
    <w:tbl>
      <w:tblPr>
        <w:tblStyle w:val="Style_5"/>
        <w:tblW w:type="auto" w:w="0"/>
        <w:tblInd w:type="dxa" w:w="-5"/>
        <w:tblLayout w:type="fixed"/>
      </w:tblPr>
      <w:tblGrid>
        <w:gridCol w:w="5338"/>
        <w:gridCol w:w="4016"/>
      </w:tblGrid>
      <w:tr>
        <w:trPr>
          <w:trHeight w:hRule="atLeast" w:val="816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8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1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</w:tr>
      <w:tr>
        <w:trPr>
          <w:trHeight w:hRule="atLeast" w:val="169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21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</w:tr>
    </w:tbl>
    <w:p w14:paraId="0E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11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«Централизованная бухгалтерия по отрасли </w:t>
      </w:r>
    </w:p>
    <w:p w14:paraId="12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 и спорт»</w:t>
      </w:r>
    </w:p>
    <w:tbl>
      <w:tblPr>
        <w:tblStyle w:val="Style_6"/>
        <w:tblW w:type="auto" w:w="0"/>
        <w:tblInd w:type="dxa" w:w="-5"/>
        <w:tblLayout w:type="fixed"/>
      </w:tblPr>
      <w:tblGrid>
        <w:gridCol w:w="627"/>
        <w:gridCol w:w="2956"/>
        <w:gridCol w:w="4054"/>
        <w:gridCol w:w="11"/>
        <w:gridCol w:w="1706"/>
      </w:tblGrid>
      <w:tr>
        <w:trPr>
          <w:trHeight w:hRule="atLeast" w:val="300"/>
        </w:trPr>
        <w:tc>
          <w:tcPr>
            <w:tcW w:type="dxa" w:w="627"/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56"/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054"/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</w:t>
            </w:r>
          </w:p>
        </w:tc>
        <w:tc>
          <w:tcPr>
            <w:tcW w:type="dxa" w:w="1717"/>
            <w:gridSpan w:val="2"/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>
        <w:trPr>
          <w:trHeight w:hRule="atLeast" w:val="373"/>
        </w:trPr>
        <w:tc>
          <w:tcPr>
            <w:tcW w:type="dxa" w:w="627"/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6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4"/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6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4"/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56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4054"/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56"/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</w:p>
        </w:tc>
        <w:tc>
          <w:tcPr>
            <w:tcW w:type="dxa" w:w="4054"/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56"/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оплате труда)</w:t>
            </w:r>
          </w:p>
        </w:tc>
        <w:tc>
          <w:tcPr>
            <w:tcW w:type="dxa" w:w="4054"/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5 бухгалтеров</w:t>
            </w:r>
          </w:p>
        </w:tc>
        <w:tc>
          <w:tcPr>
            <w:tcW w:type="dxa" w:w="1717"/>
            <w:gridSpan w:val="2"/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56"/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(по финансово-экономической деятельности) </w:t>
            </w:r>
          </w:p>
        </w:tc>
        <w:tc>
          <w:tcPr>
            <w:tcW w:type="dxa" w:w="4054"/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экономистов, 2 бухгалтеров</w:t>
            </w:r>
          </w:p>
        </w:tc>
        <w:tc>
          <w:tcPr>
            <w:tcW w:type="dxa" w:w="1717"/>
            <w:gridSpan w:val="2"/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56"/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учету ТМЦ и внебюджетной деятельности)</w:t>
            </w:r>
          </w:p>
        </w:tc>
        <w:tc>
          <w:tcPr>
            <w:tcW w:type="dxa" w:w="4054"/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бухгалтеров</w:t>
            </w:r>
          </w:p>
        </w:tc>
        <w:tc>
          <w:tcPr>
            <w:tcW w:type="dxa" w:w="1717"/>
            <w:gridSpan w:val="2"/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56"/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type="dxa" w:w="4054"/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956"/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 </w:t>
            </w:r>
          </w:p>
        </w:tc>
        <w:tc>
          <w:tcPr>
            <w:tcW w:type="dxa" w:w="4054"/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2 обслуживаемых учреждения</w:t>
            </w:r>
          </w:p>
        </w:tc>
        <w:tc>
          <w:tcPr>
            <w:tcW w:type="dxa" w:w="1717"/>
            <w:gridSpan w:val="2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956"/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6 обслуживаемых учреждений (кассовые операции)</w:t>
            </w:r>
          </w:p>
        </w:tc>
        <w:tc>
          <w:tcPr>
            <w:tcW w:type="dxa" w:w="1717"/>
            <w:gridSpan w:val="2"/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56"/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ставки на 8 обслуживаемых учреждений (операции по безналичному расчету)</w:t>
            </w:r>
          </w:p>
        </w:tc>
        <w:tc>
          <w:tcPr>
            <w:tcW w:type="dxa" w:w="1717"/>
            <w:gridSpan w:val="2"/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2956"/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(расчеты с подотчетными лицами)</w:t>
            </w:r>
          </w:p>
        </w:tc>
        <w:tc>
          <w:tcPr>
            <w:tcW w:type="dxa" w:w="1717"/>
            <w:gridSpan w:val="2"/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956"/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(внебюджетная деятельность и налоговый учет)</w:t>
            </w:r>
          </w:p>
        </w:tc>
        <w:tc>
          <w:tcPr>
            <w:tcW w:type="dxa" w:w="1717"/>
            <w:gridSpan w:val="2"/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956"/>
          </w:tcPr>
          <w:p w14:paraId="4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150 лицевых счетов</w:t>
            </w:r>
          </w:p>
        </w:tc>
        <w:tc>
          <w:tcPr>
            <w:tcW w:type="dxa" w:w="1717"/>
            <w:gridSpan w:val="2"/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956"/>
          </w:tcPr>
          <w:p w14:paraId="5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type="dxa" w:w="4054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обработку, расчет и анализ экономических показателей на объем финансирования (на выполнение муниципального задания и субсидии на иные цели)  - 50 млн. руб.</w:t>
            </w:r>
          </w:p>
        </w:tc>
        <w:tc>
          <w:tcPr>
            <w:tcW w:type="dxa" w:w="1717"/>
            <w:gridSpan w:val="2"/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956"/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Инженер-программист</w:t>
            </w:r>
          </w:p>
        </w:tc>
        <w:tc>
          <w:tcPr>
            <w:tcW w:type="dxa" w:w="4054"/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5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956"/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4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956"/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</w:p>
        </w:tc>
        <w:tc>
          <w:tcPr>
            <w:tcW w:type="dxa" w:w="4054"/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5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56"/>
          </w:tcPr>
          <w:p w14:paraId="6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4"/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956"/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4"/>
          </w:tcPr>
          <w:p w14:paraId="6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6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956"/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</w:t>
            </w:r>
          </w:p>
        </w:tc>
        <w:tc>
          <w:tcPr>
            <w:tcW w:type="dxa" w:w="4054"/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4 обслуживаемых учреждения</w:t>
            </w:r>
          </w:p>
        </w:tc>
        <w:tc>
          <w:tcPr>
            <w:tcW w:type="dxa" w:w="1717"/>
            <w:gridSpan w:val="2"/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956"/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4"/>
          </w:tcPr>
          <w:p w14:paraId="6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</w:tcPr>
          <w:p w14:paraId="6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7648"/>
            <w:gridSpan w:val="4"/>
          </w:tcPr>
          <w:p w14:paraId="6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706"/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</w:tr>
    </w:tbl>
    <w:p w14:paraId="71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2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3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4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B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C020000">
      <w:pPr>
        <w:sectPr>
          <w:headerReference r:id="rId5" w:type="default"/>
          <w:headerReference r:id="rId2" w:type="even"/>
          <w:footerReference r:id="rId6" w:type="default"/>
          <w:footerReference r:id="rId15" w:type="first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7D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7E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7F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80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25.04.2025 № 3769-П</w:t>
      </w:r>
      <w:r>
        <w:rPr>
          <w:rFonts w:ascii="Times New Roman" w:hAnsi="Times New Roman"/>
          <w:sz w:val="24"/>
        </w:rPr>
        <w:t xml:space="preserve">                     </w:t>
      </w:r>
    </w:p>
    <w:p w14:paraId="81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32</w:t>
      </w:r>
    </w:p>
    <w:p w14:paraId="82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8302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84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85020000">
      <w:pPr>
        <w:widowControl w:val="0"/>
        <w:spacing w:after="0" w:line="240" w:lineRule="auto"/>
        <w:ind w:firstLine="524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подведомственных управлению </w:t>
      </w:r>
    </w:p>
    <w:p w14:paraId="8602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87020000">
      <w:pPr>
        <w:widowControl w:val="0"/>
        <w:spacing w:after="0" w:line="240" w:lineRule="auto"/>
        <w:ind w:firstLine="5245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8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9020000">
      <w:pPr>
        <w:widowControl w:val="0"/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8A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B02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должностных окладов по должности</w:t>
      </w:r>
    </w:p>
    <w:p w14:paraId="8C02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специалиста по антитеррористической защищенности и безопасности </w:t>
      </w:r>
    </w:p>
    <w:p w14:paraId="8D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5"/>
        <w:tblLayout w:type="fixed"/>
      </w:tblPr>
      <w:tblGrid>
        <w:gridCol w:w="6662"/>
        <w:gridCol w:w="2691"/>
      </w:tblGrid>
      <w:tr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Должностной оклад</w:t>
            </w:r>
          </w:p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11 719</w:t>
            </w:r>
          </w:p>
        </w:tc>
      </w:tr>
      <w:tr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14 062</w:t>
            </w:r>
          </w:p>
        </w:tc>
      </w:tr>
    </w:tbl>
    <w:p w14:paraId="95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7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Примечание: </w:t>
      </w:r>
      <w:r>
        <w:rPr>
          <w:rFonts w:ascii="Times New Roman" w:hAnsi="Times New Roman"/>
          <w:sz w:val="24"/>
        </w:rPr>
        <w:t>перечень должностей работников в настоящем приложении установлен в соответствии с приказом Министерства труда и социальной защиты Российской Федерации от 27 апреля 2023г. № 374н «Об утверждении профессионального стандарта «Специалист по обеспечению антитеррористической защищенности объекта (территории)».</w:t>
      </w:r>
    </w:p>
    <w:p w14:paraId="98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3" w:type="default"/>
      <w:headerReference r:id="rId1" w:type="even"/>
      <w:footerReference r:id="rId4" w:type="default"/>
      <w:footerReference r:id="rId9" w:type="first"/>
      <w:pgSz w:h="16838" w:orient="portrait" w:w="11906"/>
      <w:pgMar w:bottom="1134" w:footer="709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Вр-2106631</w: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Вр-2106631</w: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Вр-2106631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spacing w:after="200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Вр-2008550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Вр-2106631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20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spacing w:after="20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spacing w:after="20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after="20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ConsPlusNormal"/>
    <w:link w:val="Style_4_ch"/>
    <w:rPr>
      <w:rFonts w:ascii="Times New Roman" w:hAnsi="Times New Roman"/>
      <w:color w:val="000000"/>
      <w:sz w:val="28"/>
    </w:rPr>
  </w:style>
  <w:style w:styleId="Style_4_ch" w:type="character">
    <w:name w:val="ConsPlusNormal"/>
    <w:link w:val="Style_4"/>
    <w:rPr>
      <w:rFonts w:ascii="Times New Roman" w:hAnsi="Times New Roman"/>
      <w:color w:val="000000"/>
      <w:sz w:val="28"/>
    </w:rPr>
  </w:style>
  <w:style w:styleId="Style_10" w:type="paragraph">
    <w:name w:val="toc 6"/>
    <w:next w:val="Style_7"/>
    <w:link w:val="Style_10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tents 5"/>
    <w:link w:val="Style_12_ch"/>
    <w:rPr>
      <w:rFonts w:ascii="XO Thames" w:hAnsi="XO Thames"/>
      <w:color w:val="000000"/>
      <w:spacing w:val="0"/>
      <w:sz w:val="28"/>
    </w:rPr>
  </w:style>
  <w:style w:styleId="Style_12_ch" w:type="character">
    <w:name w:val="Contents 5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Заголовок1"/>
    <w:basedOn w:val="Style_14"/>
    <w:link w:val="Style_13_ch"/>
    <w:rPr>
      <w:rFonts w:ascii="PT Astra Serif" w:hAnsi="PT Astra Serif"/>
      <w:color w:val="000000"/>
      <w:spacing w:val="0"/>
      <w:sz w:val="28"/>
    </w:rPr>
  </w:style>
  <w:style w:styleId="Style_13_ch" w:type="character">
    <w:name w:val="Заголовок1"/>
    <w:basedOn w:val="Style_14_ch"/>
    <w:link w:val="Style_13"/>
    <w:rPr>
      <w:rFonts w:ascii="PT Astra Serif" w:hAnsi="PT Astra Serif"/>
      <w:color w:val="000000"/>
      <w:spacing w:val="0"/>
      <w:sz w:val="28"/>
    </w:rPr>
  </w:style>
  <w:style w:styleId="Style_15" w:type="paragraph">
    <w:name w:val="Contents 2"/>
    <w:link w:val="Style_15_ch"/>
    <w:rPr>
      <w:rFonts w:ascii="XO Thames" w:hAnsi="XO Thames"/>
      <w:sz w:val="28"/>
    </w:rPr>
  </w:style>
  <w:style w:styleId="Style_15_ch" w:type="character">
    <w:name w:val="Contents 2"/>
    <w:link w:val="Style_15"/>
    <w:rPr>
      <w:rFonts w:ascii="XO Thames" w:hAnsi="XO Thames"/>
      <w:sz w:val="28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Endnote"/>
    <w:link w:val="Style_17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link w:val="Style_1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tents 7"/>
    <w:link w:val="Style_19_ch"/>
    <w:rPr>
      <w:rFonts w:ascii="XO Thames" w:hAnsi="XO Thames"/>
      <w:sz w:val="28"/>
    </w:rPr>
  </w:style>
  <w:style w:styleId="Style_19_ch" w:type="character">
    <w:name w:val="Contents 7"/>
    <w:link w:val="Style_19"/>
    <w:rPr>
      <w:rFonts w:ascii="XO Thames" w:hAnsi="XO Thames"/>
      <w:sz w:val="28"/>
    </w:rPr>
  </w:style>
  <w:style w:styleId="Style_20" w:type="paragraph">
    <w:name w:val="Text body"/>
    <w:link w:val="Style_20_ch"/>
    <w:rPr>
      <w:rFonts w:asciiTheme="minorAscii" w:hAnsiTheme="minorHAnsi"/>
      <w:color w:val="000000"/>
      <w:spacing w:val="0"/>
      <w:sz w:val="22"/>
    </w:rPr>
  </w:style>
  <w:style w:styleId="Style_20_ch" w:type="character">
    <w:name w:val="Text body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Верхний колонтитул1"/>
    <w:link w:val="Style_21_ch"/>
    <w:rPr>
      <w:rFonts w:asciiTheme="minorAscii" w:hAnsiTheme="minorHAnsi"/>
      <w:color w:val="000000"/>
      <w:spacing w:val="0"/>
      <w:sz w:val="22"/>
    </w:rPr>
  </w:style>
  <w:style w:styleId="Style_21_ch" w:type="character">
    <w:name w:val="Верхний колонтитул1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Оглавление 2 Знак"/>
    <w:link w:val="Style_23_ch"/>
    <w:rPr>
      <w:rFonts w:ascii="XO Thames" w:hAnsi="XO Thames"/>
      <w:color w:val="000000"/>
      <w:spacing w:val="0"/>
      <w:sz w:val="28"/>
    </w:rPr>
  </w:style>
  <w:style w:styleId="Style_23_ch" w:type="character">
    <w:name w:val="Оглавление 2 Знак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ext body"/>
    <w:link w:val="Style_24_ch"/>
  </w:style>
  <w:style w:styleId="Style_24_ch" w:type="character">
    <w:name w:val="Text body"/>
    <w:link w:val="Style_24"/>
  </w:style>
  <w:style w:styleId="Style_25" w:type="paragraph">
    <w:name w:val="Заголовок 41"/>
    <w:link w:val="Style_25_ch"/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Заголовок 41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Заголовок 31"/>
    <w:link w:val="Style_26_ch"/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Заголовок 31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Оглавление 7 Знак"/>
    <w:link w:val="Style_27_ch"/>
    <w:rPr>
      <w:rFonts w:ascii="XO Thames" w:hAnsi="XO Thames"/>
      <w:color w:val="000000"/>
      <w:spacing w:val="0"/>
      <w:sz w:val="28"/>
    </w:rPr>
  </w:style>
  <w:style w:styleId="Style_27_ch" w:type="character">
    <w:name w:val="Оглавление 7 Знак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caption"/>
    <w:basedOn w:val="Style_7"/>
    <w:link w:val="Style_29_ch"/>
    <w:pPr>
      <w:spacing w:after="120" w:before="120"/>
      <w:ind/>
    </w:pPr>
    <w:rPr>
      <w:rFonts w:ascii="PT Astra Serif" w:hAnsi="PT Astra Serif"/>
      <w:i w:val="1"/>
      <w:sz w:val="24"/>
    </w:rPr>
  </w:style>
  <w:style w:styleId="Style_29_ch" w:type="character">
    <w:name w:val="caption"/>
    <w:basedOn w:val="Style_7_ch"/>
    <w:link w:val="Style_29"/>
    <w:rPr>
      <w:rFonts w:ascii="PT Astra Serif" w:hAnsi="PT Astra Serif"/>
      <w:i w:val="1"/>
      <w:sz w:val="24"/>
    </w:rPr>
  </w:style>
  <w:style w:styleId="Style_30" w:type="paragraph">
    <w:name w:val="Название объекта1"/>
    <w:link w:val="Style_30_ch"/>
    <w:rPr>
      <w:rFonts w:ascii="PT Astra Serif" w:hAnsi="PT Astra Serif"/>
      <w:i w:val="1"/>
      <w:sz w:val="24"/>
    </w:rPr>
  </w:style>
  <w:style w:styleId="Style_30_ch" w:type="character">
    <w:name w:val="Название объекта1"/>
    <w:link w:val="Style_30"/>
    <w:rPr>
      <w:rFonts w:ascii="PT Astra Serif" w:hAnsi="PT Astra Serif"/>
      <w:i w:val="1"/>
      <w:sz w:val="24"/>
    </w:rPr>
  </w:style>
  <w:style w:styleId="Style_1" w:type="paragraph">
    <w:name w:val="Колонтитул"/>
    <w:link w:val="Style_1_ch"/>
    <w:rPr>
      <w:rFonts w:ascii="XO Thames" w:hAnsi="XO Thames"/>
      <w:sz w:val="28"/>
    </w:rPr>
  </w:style>
  <w:style w:styleId="Style_1_ch" w:type="character">
    <w:name w:val="Колонтитул"/>
    <w:link w:val="Style_1"/>
    <w:rPr>
      <w:rFonts w:ascii="XO Thames" w:hAnsi="XO Thames"/>
      <w:sz w:val="28"/>
    </w:rPr>
  </w:style>
  <w:style w:styleId="Style_31" w:type="paragraph">
    <w:name w:val="Normal (Web)"/>
    <w:basedOn w:val="Style_7"/>
    <w:link w:val="Style_31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1_ch" w:type="character">
    <w:name w:val="Normal (Web)"/>
    <w:basedOn w:val="Style_7_ch"/>
    <w:link w:val="Style_31"/>
    <w:rPr>
      <w:rFonts w:ascii="Times New Roman" w:hAnsi="Times New Roman"/>
      <w:color w:val="000000"/>
      <w:sz w:val="24"/>
    </w:rPr>
  </w:style>
  <w:style w:styleId="Style_32" w:type="paragraph">
    <w:name w:val="Contents 6"/>
    <w:link w:val="Style_32_ch"/>
    <w:rPr>
      <w:rFonts w:ascii="XO Thames" w:hAnsi="XO Thames"/>
      <w:sz w:val="28"/>
    </w:rPr>
  </w:style>
  <w:style w:styleId="Style_32_ch" w:type="character">
    <w:name w:val="Contents 6"/>
    <w:link w:val="Style_32"/>
    <w:rPr>
      <w:rFonts w:ascii="XO Thames" w:hAnsi="XO Thames"/>
      <w:sz w:val="28"/>
    </w:rPr>
  </w:style>
  <w:style w:styleId="Style_33" w:type="paragraph">
    <w:name w:val="Contents 9"/>
    <w:link w:val="Style_33_ch"/>
    <w:rPr>
      <w:rFonts w:ascii="XO Thames" w:hAnsi="XO Thames"/>
      <w:color w:val="000000"/>
      <w:spacing w:val="0"/>
      <w:sz w:val="28"/>
    </w:rPr>
  </w:style>
  <w:style w:styleId="Style_33_ch" w:type="character">
    <w:name w:val="Contents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Гиперссылка1"/>
    <w:link w:val="Style_34_ch"/>
    <w:rPr>
      <w:rFonts w:ascii="Calibri" w:hAnsi="Calibri"/>
      <w:color w:val="0000FF"/>
      <w:u w:val="single"/>
    </w:rPr>
  </w:style>
  <w:style w:styleId="Style_34_ch" w:type="character">
    <w:name w:val="Гиперссылка1"/>
    <w:link w:val="Style_34"/>
    <w:rPr>
      <w:rFonts w:ascii="Calibri" w:hAnsi="Calibri"/>
      <w:color w:val="0000FF"/>
      <w:u w:val="single"/>
    </w:rPr>
  </w:style>
  <w:style w:styleId="Style_35" w:type="paragraph">
    <w:name w:val="toc 3"/>
    <w:next w:val="Style_7"/>
    <w:link w:val="Style_35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Заголовок 11"/>
    <w:link w:val="Style_36_ch"/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Заголовок 1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Body Text"/>
    <w:basedOn w:val="Style_7"/>
    <w:link w:val="Style_37_ch"/>
    <w:pPr>
      <w:spacing w:after="140"/>
      <w:ind/>
    </w:pPr>
  </w:style>
  <w:style w:styleId="Style_37_ch" w:type="character">
    <w:name w:val="Body Text"/>
    <w:basedOn w:val="Style_7_ch"/>
    <w:link w:val="Style_37"/>
  </w:style>
  <w:style w:styleId="Style_38" w:type="paragraph">
    <w:name w:val="List Paragraph"/>
    <w:basedOn w:val="Style_7"/>
    <w:link w:val="Style_38_ch"/>
    <w:pPr>
      <w:ind w:firstLine="0" w:left="720"/>
      <w:contextualSpacing w:val="1"/>
    </w:pPr>
  </w:style>
  <w:style w:styleId="Style_38_ch" w:type="character">
    <w:name w:val="List Paragraph"/>
    <w:basedOn w:val="Style_7_ch"/>
    <w:link w:val="Style_38"/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heading 5"/>
    <w:link w:val="Style_40_ch"/>
    <w:uiPriority w:val="9"/>
    <w:qFormat/>
    <w:pPr>
      <w:ind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index heading"/>
    <w:basedOn w:val="Style_7"/>
    <w:link w:val="Style_41_ch"/>
    <w:rPr>
      <w:rFonts w:ascii="PT Astra Serif" w:hAnsi="PT Astra Serif"/>
    </w:rPr>
  </w:style>
  <w:style w:styleId="Style_41_ch" w:type="character">
    <w:name w:val="index heading"/>
    <w:basedOn w:val="Style_7_ch"/>
    <w:link w:val="Style_41"/>
    <w:rPr>
      <w:rFonts w:ascii="PT Astra Serif" w:hAnsi="PT Astra Serif"/>
    </w:rPr>
  </w:style>
  <w:style w:styleId="Style_42" w:type="paragraph">
    <w:name w:val="heading 1"/>
    <w:link w:val="Style_4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46" w:type="paragraph">
    <w:name w:val="Contents 3"/>
    <w:link w:val="Style_46_ch"/>
    <w:rPr>
      <w:rFonts w:ascii="XO Thames" w:hAnsi="XO Thames"/>
      <w:color w:val="000000"/>
      <w:spacing w:val="0"/>
      <w:sz w:val="28"/>
    </w:rPr>
  </w:style>
  <w:style w:styleId="Style_46_ch" w:type="character">
    <w:name w:val="Contents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toc 1"/>
    <w:next w:val="Style_7"/>
    <w:link w:val="Style_47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Заголовок2"/>
    <w:link w:val="Style_48_ch"/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Заголовок2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er and Footer"/>
    <w:link w:val="Style_49_ch"/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Оглавление 8 Знак"/>
    <w:link w:val="Style_50_ch"/>
    <w:rPr>
      <w:rFonts w:ascii="XO Thames" w:hAnsi="XO Thames"/>
      <w:color w:val="000000"/>
      <w:spacing w:val="0"/>
      <w:sz w:val="28"/>
    </w:rPr>
  </w:style>
  <w:style w:styleId="Style_50_ch" w:type="character">
    <w:name w:val="Оглавление 8 Знак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Оглавление 4 Знак"/>
    <w:link w:val="Style_51_ch"/>
    <w:rPr>
      <w:rFonts w:ascii="XO Thames" w:hAnsi="XO Thames"/>
      <w:color w:val="000000"/>
      <w:spacing w:val="0"/>
      <w:sz w:val="28"/>
    </w:rPr>
  </w:style>
  <w:style w:styleId="Style_51_ch" w:type="character">
    <w:name w:val="Оглавление 4 Знак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toc 9"/>
    <w:next w:val="Style_7"/>
    <w:link w:val="Style_52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14" w:type="paragraph">
    <w:name w:val="Обычный1"/>
    <w:link w:val="Style_14_ch"/>
    <w:rPr>
      <w:rFonts w:asciiTheme="minorAscii" w:hAnsiTheme="minorHAnsi"/>
      <w:color w:val="000000"/>
      <w:spacing w:val="0"/>
      <w:sz w:val="22"/>
    </w:rPr>
  </w:style>
  <w:style w:styleId="Style_14_ch" w:type="character">
    <w:name w:val="Обычный1"/>
    <w:link w:val="Style_14"/>
    <w:rPr>
      <w:rFonts w:asciiTheme="minorAscii" w:hAnsiTheme="minorHAnsi"/>
      <w:color w:val="000000"/>
      <w:spacing w:val="0"/>
      <w:sz w:val="22"/>
    </w:rPr>
  </w:style>
  <w:style w:styleId="Style_53" w:type="paragraph">
    <w:name w:val="toc 8"/>
    <w:next w:val="Style_7"/>
    <w:link w:val="Style_53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Список1"/>
    <w:basedOn w:val="Style_20"/>
    <w:link w:val="Style_54_ch"/>
    <w:rPr>
      <w:rFonts w:ascii="PT Astra Serif" w:hAnsi="PT Astra Serif"/>
      <w:color w:val="000000"/>
      <w:spacing w:val="0"/>
      <w:sz w:val="22"/>
    </w:rPr>
  </w:style>
  <w:style w:styleId="Style_54_ch" w:type="character">
    <w:name w:val="Список1"/>
    <w:basedOn w:val="Style_20_ch"/>
    <w:link w:val="Style_54"/>
    <w:rPr>
      <w:rFonts w:ascii="PT Astra Serif" w:hAnsi="PT Astra Serif"/>
      <w:color w:val="000000"/>
      <w:spacing w:val="0"/>
      <w:sz w:val="22"/>
    </w:rPr>
  </w:style>
  <w:style w:styleId="Style_55" w:type="paragraph">
    <w:name w:val="toc 5"/>
    <w:next w:val="Style_7"/>
    <w:link w:val="Style_55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2" w:type="paragraph">
    <w:name w:val="header"/>
    <w:link w:val="Style_2_ch"/>
  </w:style>
  <w:style w:styleId="Style_2_ch" w:type="character">
    <w:name w:val="header"/>
    <w:link w:val="Style_2"/>
  </w:style>
  <w:style w:styleId="Style_56" w:type="paragraph">
    <w:name w:val="List"/>
    <w:basedOn w:val="Style_24"/>
    <w:link w:val="Style_56_ch"/>
    <w:rPr>
      <w:rFonts w:ascii="PT Astra Serif" w:hAnsi="PT Astra Serif"/>
    </w:rPr>
  </w:style>
  <w:style w:styleId="Style_56_ch" w:type="character">
    <w:name w:val="List"/>
    <w:basedOn w:val="Style_24_ch"/>
    <w:link w:val="Style_56"/>
    <w:rPr>
      <w:rFonts w:ascii="PT Astra Serif" w:hAnsi="PT Astra Serif"/>
    </w:rPr>
  </w:style>
  <w:style w:styleId="Style_57" w:type="paragraph">
    <w:name w:val="Подзаголовок1"/>
    <w:link w:val="Style_57_ch"/>
    <w:rPr>
      <w:rFonts w:ascii="XO Thames" w:hAnsi="XO Thames"/>
      <w:i w:val="1"/>
      <w:color w:val="000000"/>
      <w:spacing w:val="0"/>
      <w:sz w:val="24"/>
    </w:rPr>
  </w:style>
  <w:style w:styleId="Style_57_ch" w:type="character">
    <w:name w:val="Подзаголовок1"/>
    <w:link w:val="Style_57"/>
    <w:rPr>
      <w:rFonts w:ascii="XO Thames" w:hAnsi="XO Thames"/>
      <w:i w:val="1"/>
      <w:color w:val="000000"/>
      <w:spacing w:val="0"/>
      <w:sz w:val="24"/>
    </w:rPr>
  </w:style>
  <w:style w:styleId="Style_58" w:type="paragraph">
    <w:name w:val="Subtitle"/>
    <w:link w:val="Style_58_ch"/>
    <w:uiPriority w:val="11"/>
    <w:qFormat/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Оглавление 6 Знак"/>
    <w:link w:val="Style_59_ch"/>
    <w:rPr>
      <w:rFonts w:ascii="XO Thames" w:hAnsi="XO Thames"/>
      <w:color w:val="000000"/>
      <w:spacing w:val="0"/>
      <w:sz w:val="28"/>
    </w:rPr>
  </w:style>
  <w:style w:styleId="Style_59_ch" w:type="character">
    <w:name w:val="Оглавление 6 Знак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Internet link"/>
    <w:link w:val="Style_60_ch"/>
    <w:rPr>
      <w:rFonts w:ascii="Calibri" w:hAnsi="Calibri"/>
      <w:color w:val="0000FF"/>
      <w:u w:val="single"/>
    </w:rPr>
  </w:style>
  <w:style w:styleId="Style_60_ch" w:type="character">
    <w:name w:val="Internet link"/>
    <w:link w:val="Style_60"/>
    <w:rPr>
      <w:rFonts w:ascii="Calibri" w:hAnsi="Calibri"/>
      <w:color w:val="0000FF"/>
      <w:u w:val="single"/>
    </w:rPr>
  </w:style>
  <w:style w:styleId="Style_61" w:type="paragraph">
    <w:name w:val="Оглавление 1 Знак"/>
    <w:link w:val="Style_61_ch"/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Оглавление 1 Знак"/>
    <w:link w:val="Style_61"/>
    <w:rPr>
      <w:rFonts w:ascii="XO Thames" w:hAnsi="XO Thames"/>
      <w:b w:val="1"/>
      <w:color w:val="000000"/>
      <w:spacing w:val="0"/>
      <w:sz w:val="28"/>
    </w:rPr>
  </w:style>
  <w:style w:styleId="Style_3" w:type="paragraph">
    <w:name w:val="footer"/>
    <w:link w:val="Style_3_ch"/>
  </w:style>
  <w:style w:styleId="Style_3_ch" w:type="character">
    <w:name w:val="footer"/>
    <w:link w:val="Style_3"/>
  </w:style>
  <w:style w:styleId="Style_62" w:type="paragraph">
    <w:name w:val="Balloon Text"/>
    <w:basedOn w:val="Style_7"/>
    <w:link w:val="Style_62_ch"/>
    <w:pPr>
      <w:spacing w:after="0" w:line="240" w:lineRule="auto"/>
      <w:ind/>
    </w:pPr>
    <w:rPr>
      <w:rFonts w:ascii="Tahoma" w:hAnsi="Tahoma"/>
      <w:sz w:val="16"/>
    </w:rPr>
  </w:style>
  <w:style w:styleId="Style_62_ch" w:type="character">
    <w:name w:val="Balloon Text"/>
    <w:basedOn w:val="Style_7_ch"/>
    <w:link w:val="Style_62"/>
    <w:rPr>
      <w:rFonts w:ascii="Tahoma" w:hAnsi="Tahoma"/>
      <w:sz w:val="16"/>
    </w:rPr>
  </w:style>
  <w:style w:styleId="Style_63" w:type="paragraph">
    <w:name w:val="Title"/>
    <w:next w:val="Style_37"/>
    <w:link w:val="Style_63_ch"/>
    <w:uiPriority w:val="10"/>
    <w:qFormat/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7"/>
    <w:link w:val="Style_64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Contents 9"/>
    <w:link w:val="Style_65_ch"/>
    <w:rPr>
      <w:rFonts w:ascii="XO Thames" w:hAnsi="XO Thames"/>
      <w:sz w:val="28"/>
    </w:rPr>
  </w:style>
  <w:style w:styleId="Style_65_ch" w:type="character">
    <w:name w:val="Contents 9"/>
    <w:link w:val="Style_65"/>
    <w:rPr>
      <w:rFonts w:ascii="XO Thames" w:hAnsi="XO Thames"/>
      <w:sz w:val="28"/>
    </w:rPr>
  </w:style>
  <w:style w:styleId="Style_66" w:type="paragraph">
    <w:name w:val="Основной шрифт абзаца1"/>
    <w:link w:val="Style_66_ch"/>
    <w:pPr>
      <w:spacing w:after="200" w:line="276" w:lineRule="auto"/>
      <w:ind/>
    </w:pPr>
  </w:style>
  <w:style w:styleId="Style_66_ch" w:type="character">
    <w:name w:val="Основной шрифт абзаца1"/>
    <w:link w:val="Style_66"/>
  </w:style>
  <w:style w:styleId="Style_67" w:type="paragraph">
    <w:name w:val="Заголовок 21"/>
    <w:link w:val="Style_67_ch"/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Заголовок 21"/>
    <w:link w:val="Style_67"/>
    <w:rPr>
      <w:rFonts w:ascii="XO Thames" w:hAnsi="XO Thames"/>
      <w:b w:val="1"/>
      <w:color w:val="000000"/>
      <w:spacing w:val="0"/>
      <w:sz w:val="28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heading 2"/>
    <w:next w:val="Style_7"/>
    <w:link w:val="Style_6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annotation text"/>
    <w:basedOn w:val="Style_7"/>
    <w:link w:val="Style_70_ch"/>
    <w:pPr>
      <w:spacing w:line="240" w:lineRule="auto"/>
      <w:ind/>
    </w:pPr>
    <w:rPr>
      <w:sz w:val="20"/>
    </w:rPr>
  </w:style>
  <w:style w:styleId="Style_70_ch" w:type="character">
    <w:name w:val="annotation text"/>
    <w:basedOn w:val="Style_7_ch"/>
    <w:link w:val="Style_70"/>
    <w:rPr>
      <w:sz w:val="20"/>
    </w:rPr>
  </w:style>
  <w:style w:styleId="Style_71" w:type="paragraph">
    <w:name w:val="Заголовок 51"/>
    <w:link w:val="Style_71_ch"/>
    <w:rPr>
      <w:rFonts w:ascii="XO Thames" w:hAnsi="XO Thames"/>
      <w:b w:val="1"/>
      <w:color w:val="000000"/>
      <w:spacing w:val="0"/>
      <w:sz w:val="22"/>
    </w:rPr>
  </w:style>
  <w:style w:styleId="Style_71_ch" w:type="character">
    <w:name w:val="Заголовок 51"/>
    <w:link w:val="Style_71"/>
    <w:rPr>
      <w:rFonts w:ascii="XO Thames" w:hAnsi="XO Thames"/>
      <w:b w:val="1"/>
      <w:color w:val="000000"/>
      <w:spacing w:val="0"/>
      <w:sz w:val="22"/>
    </w:rPr>
  </w:style>
  <w:style w:styleId="Style_72" w:type="paragraph">
    <w:name w:val="Нижний колонтитул1"/>
    <w:link w:val="Style_72_ch"/>
    <w:rPr>
      <w:rFonts w:asciiTheme="minorAscii" w:hAnsiTheme="minorHAnsi"/>
      <w:color w:val="000000"/>
      <w:spacing w:val="0"/>
      <w:sz w:val="22"/>
    </w:rPr>
  </w:style>
  <w:style w:styleId="Style_72_ch" w:type="character">
    <w:name w:val="Нижний колонтитул1"/>
    <w:link w:val="Style_72"/>
    <w:rPr>
      <w:rFonts w:asciiTheme="minorAscii" w:hAnsiTheme="minorHAnsi"/>
      <w:color w:val="000000"/>
      <w:spacing w:val="0"/>
      <w:sz w:val="22"/>
    </w:rPr>
  </w:style>
  <w:style w:styleId="Style_73" w:type="table">
    <w:name w:val="Сетка таблицы2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Сетка таблицы1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header14.xml" Type="http://schemas.openxmlformats.org/officeDocument/2006/relationships/header"/>
  <Relationship Id="rId13" Target="footer13.xml" Type="http://schemas.openxmlformats.org/officeDocument/2006/relationships/footer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styles.xml" Type="http://schemas.openxmlformats.org/officeDocument/2006/relationships/style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header16.xml" Type="http://schemas.openxmlformats.org/officeDocument/2006/relationships/header"/>
  <Relationship Id="rId20" Target="stylesWithEffects.xml" Type="http://schemas.microsoft.com/office/2007/relationships/stylesWithEffects"/>
  <Relationship Id="rId2" Target="header2.xml" Type="http://schemas.openxmlformats.org/officeDocument/2006/relationships/header"/>
  <Relationship Id="rId21" Target="webSettings.xml" Type="http://schemas.openxmlformats.org/officeDocument/2006/relationships/webSettings"/>
  <Relationship Id="rId9" Target="footer9.xml" Type="http://schemas.openxmlformats.org/officeDocument/2006/relationships/footer"/>
  <Relationship Id="rId15" Target="footer15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2025-04-28T03:52:22Z</dcterms:modified>
</cp:coreProperties>
</file>