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25.04.20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3766</w:t>
      </w:r>
      <w:r>
        <w:rPr>
          <w:spacing w:val="-4"/>
          <w:sz w:val="28"/>
        </w:rPr>
        <w:t>-П</w:t>
      </w:r>
    </w:p>
    <w:p w14:paraId="0A000000">
      <w:pPr>
        <w:widowControl w:val="0"/>
        <w:spacing w:after="0" w:line="240" w:lineRule="auto"/>
        <w:ind w:right="496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Об организации загородного отдыха детей в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spacing w:val="-6"/>
          <w:sz w:val="28"/>
        </w:rPr>
        <w:t xml:space="preserve">каникулярное время 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В целях укрепления здоровья детей, создания</w:t>
      </w:r>
      <w:bookmarkStart w:id="1" w:name="_GoBack"/>
      <w:bookmarkEnd w:id="1"/>
      <w:r>
        <w:rPr>
          <w:rFonts w:ascii="Times New Roman" w:hAnsi="Times New Roman"/>
          <w:spacing w:val="-6"/>
          <w:sz w:val="28"/>
        </w:rPr>
        <w:t xml:space="preserve"> благоприятных условий</w:t>
      </w:r>
      <w:r>
        <w:br/>
      </w:r>
      <w:r>
        <w:rPr>
          <w:rFonts w:ascii="Times New Roman" w:hAnsi="Times New Roman"/>
          <w:spacing w:val="-6"/>
          <w:sz w:val="28"/>
        </w:rPr>
        <w:t>для их духовного, нравственного, культурного и физического развития</w:t>
      </w:r>
      <w:r>
        <w:br/>
      </w:r>
      <w:r>
        <w:rPr>
          <w:rFonts w:ascii="Times New Roman" w:hAnsi="Times New Roman"/>
          <w:spacing w:val="-6"/>
          <w:sz w:val="28"/>
        </w:rPr>
        <w:t xml:space="preserve">в каникулярное время, на основании </w:t>
      </w:r>
      <w:r>
        <w:rPr>
          <w:rFonts w:ascii="Times New Roman" w:hAnsi="Times New Roman"/>
          <w:spacing w:val="-6"/>
          <w:sz w:val="28"/>
        </w:rPr>
        <w:fldChar w:fldCharType="begin"/>
      </w:r>
      <w:r>
        <w:rPr>
          <w:rFonts w:ascii="Times New Roman" w:hAnsi="Times New Roman"/>
          <w:spacing w:val="-6"/>
          <w:sz w:val="28"/>
        </w:rPr>
        <w:instrText>HYPERLINK "consultantplus://offline/ref=78D751787A9A22364B2F6357BA00A64805BECEC5194ADB925CC77FD14A1B78F496CE29C6BD574A9F3E2CF4AD6366ED0FA86C66F7C973758CD4Z3E"</w:instrText>
      </w:r>
      <w:r>
        <w:rPr>
          <w:rFonts w:ascii="Times New Roman" w:hAnsi="Times New Roman"/>
          <w:spacing w:val="-6"/>
          <w:sz w:val="28"/>
        </w:rPr>
        <w:fldChar w:fldCharType="separate"/>
      </w:r>
      <w:r>
        <w:rPr>
          <w:rFonts w:ascii="Times New Roman" w:hAnsi="Times New Roman"/>
          <w:spacing w:val="-6"/>
          <w:sz w:val="28"/>
        </w:rPr>
        <w:t>пункта 13 части 1 статьи 16</w:t>
      </w:r>
      <w:r>
        <w:rPr>
          <w:rFonts w:ascii="Times New Roman" w:hAnsi="Times New Roman"/>
          <w:spacing w:val="-6"/>
          <w:sz w:val="28"/>
        </w:rPr>
        <w:fldChar w:fldCharType="end"/>
      </w:r>
      <w:r>
        <w:rPr>
          <w:rFonts w:ascii="Times New Roman" w:hAnsi="Times New Roman"/>
          <w:spacing w:val="-6"/>
          <w:sz w:val="28"/>
        </w:rPr>
        <w:t xml:space="preserve"> Федерального закона </w:t>
      </w:r>
      <w:r>
        <w:rPr>
          <w:rFonts w:ascii="Times New Roman" w:hAnsi="Times New Roman"/>
          <w:spacing w:val="-6"/>
          <w:sz w:val="28"/>
        </w:rPr>
        <w:t xml:space="preserve">от 06.10.2003 №131-ФЗ </w:t>
      </w:r>
      <w:r>
        <w:rPr>
          <w:rFonts w:ascii="Times New Roman" w:hAnsi="Times New Roman"/>
          <w:spacing w:val="-6"/>
          <w:sz w:val="28"/>
        </w:rPr>
        <w:t>«Об общих принципах организации местного самоуправления в</w:t>
      </w:r>
      <w:r>
        <w:rPr>
          <w:rFonts w:ascii="Times New Roman" w:hAnsi="Times New Roman"/>
          <w:spacing w:val="-6"/>
          <w:sz w:val="28"/>
        </w:rPr>
        <w:t xml:space="preserve"> Российской Федерации», руководствуясь </w:t>
      </w:r>
      <w:r>
        <w:rPr>
          <w:rFonts w:ascii="Times New Roman" w:hAnsi="Times New Roman"/>
          <w:spacing w:val="-6"/>
          <w:sz w:val="28"/>
        </w:rPr>
        <w:fldChar w:fldCharType="begin"/>
      </w:r>
      <w:r>
        <w:rPr>
          <w:rFonts w:ascii="Times New Roman" w:hAnsi="Times New Roman"/>
          <w:spacing w:val="-6"/>
          <w:sz w:val="28"/>
        </w:rPr>
        <w:instrText>HYPERLINK "consultantplus://offline/ref=78D751787A9A22364B2F7D5AAC6CF94308B595C01B41D1C5029A7986154B7EA1D68E2F93EC121C933F26BEFC252DE20EABD7Z0E"</w:instrText>
      </w:r>
      <w:r>
        <w:rPr>
          <w:rFonts w:ascii="Times New Roman" w:hAnsi="Times New Roman"/>
          <w:spacing w:val="-6"/>
          <w:sz w:val="28"/>
        </w:rPr>
        <w:fldChar w:fldCharType="separate"/>
      </w:r>
      <w:r>
        <w:rPr>
          <w:rFonts w:ascii="Times New Roman" w:hAnsi="Times New Roman"/>
          <w:spacing w:val="-6"/>
          <w:sz w:val="28"/>
        </w:rPr>
        <w:t>Уставом</w:t>
      </w:r>
      <w:r>
        <w:rPr>
          <w:rFonts w:ascii="Times New Roman" w:hAnsi="Times New Roman"/>
          <w:spacing w:val="-6"/>
          <w:sz w:val="28"/>
        </w:rPr>
        <w:fldChar w:fldCharType="end"/>
      </w:r>
      <w:r>
        <w:rPr>
          <w:rFonts w:ascii="Times New Roman" w:hAnsi="Times New Roman"/>
          <w:spacing w:val="-6"/>
          <w:sz w:val="28"/>
        </w:rPr>
        <w:t xml:space="preserve"> города Магнитогорска,</w:t>
      </w: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Организовать загородный</w:t>
      </w:r>
      <w:r>
        <w:rPr>
          <w:rFonts w:ascii="Times New Roman" w:hAnsi="Times New Roman"/>
          <w:sz w:val="28"/>
        </w:rPr>
        <w:t xml:space="preserve"> отдых детей в каникулярное время</w:t>
      </w:r>
      <w:r>
        <w:br/>
      </w:r>
      <w:r>
        <w:rPr>
          <w:rFonts w:ascii="Times New Roman" w:hAnsi="Times New Roman"/>
          <w:sz w:val="28"/>
        </w:rPr>
        <w:t>на базе детского загородного комплекса «Абзаково»</w:t>
      </w:r>
      <w:r>
        <w:t xml:space="preserve"> </w:t>
      </w:r>
      <w:r>
        <w:rPr>
          <w:rFonts w:ascii="Times New Roman" w:hAnsi="Times New Roman"/>
          <w:sz w:val="28"/>
        </w:rPr>
        <w:t>Муниципального автономного общеобразовательного учреждения «Магнитогорская школа - интернат с углубленным изучением предметов для перспективных детей».</w:t>
      </w:r>
    </w:p>
    <w:p w14:paraId="10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Создать комиссию </w:t>
      </w:r>
      <w:r>
        <w:rPr>
          <w:rFonts w:ascii="Times New Roman" w:hAnsi="Times New Roman"/>
          <w:sz w:val="28"/>
        </w:rPr>
        <w:t>по приемке МАОУ «Магнитогорская школа-интернат с углубленным изучением предметов для перспективных детей»</w:t>
      </w:r>
      <w:r>
        <w:br/>
      </w:r>
      <w:r>
        <w:rPr>
          <w:rFonts w:ascii="Times New Roman" w:hAnsi="Times New Roman"/>
          <w:sz w:val="28"/>
        </w:rPr>
        <w:t>к каникулярному времени, утвердить ее состав (приложение).</w:t>
      </w:r>
    </w:p>
    <w:p w14:paraId="11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Установить:</w:t>
      </w:r>
    </w:p>
    <w:p w14:paraId="12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категорию детей – в возрасте от 6 до 18 лет (включительно), обучающихся в об</w:t>
      </w:r>
      <w:r>
        <w:rPr>
          <w:rFonts w:ascii="Times New Roman" w:hAnsi="Times New Roman"/>
          <w:spacing w:val="-6"/>
          <w:sz w:val="28"/>
        </w:rPr>
        <w:t>разовательных учреждениях города Магнитогорска,</w:t>
      </w:r>
      <w:r>
        <w:br/>
      </w:r>
      <w:r>
        <w:rPr>
          <w:rFonts w:ascii="Times New Roman" w:hAnsi="Times New Roman"/>
          <w:spacing w:val="-6"/>
          <w:sz w:val="28"/>
        </w:rPr>
        <w:t xml:space="preserve">за исключением обучающихся в учреждениях профессионального образования или детей, отдыхающих за счет средств федерального бюджета. </w:t>
      </w:r>
      <w:r>
        <w:rPr>
          <w:rFonts w:ascii="Times New Roman" w:hAnsi="Times New Roman"/>
          <w:sz w:val="28"/>
        </w:rPr>
        <w:t>Дети,</w:t>
      </w:r>
      <w:r>
        <w:br/>
      </w:r>
      <w:r>
        <w:rPr>
          <w:rFonts w:ascii="Times New Roman" w:hAnsi="Times New Roman"/>
          <w:sz w:val="28"/>
        </w:rPr>
        <w:t>не проживающие на территории города Магнитогорска и не обучающиеся</w:t>
      </w:r>
      <w:r>
        <w:br/>
      </w:r>
      <w:r>
        <w:rPr>
          <w:rFonts w:ascii="Times New Roman" w:hAnsi="Times New Roman"/>
          <w:sz w:val="28"/>
        </w:rPr>
        <w:t>в об</w:t>
      </w:r>
      <w:r>
        <w:rPr>
          <w:rFonts w:ascii="Times New Roman" w:hAnsi="Times New Roman"/>
          <w:sz w:val="28"/>
        </w:rPr>
        <w:t>разовательных учреждениях города Магнитогорска, имеют право</w:t>
      </w:r>
      <w:r>
        <w:br/>
      </w:r>
      <w:r>
        <w:rPr>
          <w:rFonts w:ascii="Times New Roman" w:hAnsi="Times New Roman"/>
          <w:sz w:val="28"/>
        </w:rPr>
        <w:t xml:space="preserve">на приобретение путевки в </w:t>
      </w:r>
      <w:r>
        <w:rPr>
          <w:rFonts w:ascii="Times New Roman" w:hAnsi="Times New Roman"/>
          <w:spacing w:val="-6"/>
          <w:sz w:val="28"/>
        </w:rPr>
        <w:t>МАОУ «Магнитогорская школа-интернат</w:t>
      </w:r>
      <w:r>
        <w:br/>
      </w:r>
      <w:r>
        <w:rPr>
          <w:rFonts w:ascii="Times New Roman" w:hAnsi="Times New Roman"/>
          <w:spacing w:val="-6"/>
          <w:sz w:val="28"/>
        </w:rPr>
        <w:t>с углубленным изучением предметов для перспективных детей</w:t>
      </w:r>
      <w:r>
        <w:rPr>
          <w:rFonts w:ascii="Times New Roman" w:hAnsi="Times New Roman"/>
          <w:sz w:val="28"/>
        </w:rPr>
        <w:t>» за полную стоимость согласно установленным тарифам;</w:t>
      </w:r>
    </w:p>
    <w:p w14:paraId="13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>источники финансиров</w:t>
      </w:r>
      <w:r>
        <w:rPr>
          <w:rFonts w:ascii="Times New Roman" w:hAnsi="Times New Roman"/>
          <w:spacing w:val="-6"/>
          <w:sz w:val="28"/>
        </w:rPr>
        <w:t>ания организации отдыха детей</w:t>
      </w:r>
      <w:r>
        <w:br/>
      </w:r>
      <w:r>
        <w:rPr>
          <w:rFonts w:ascii="Times New Roman" w:hAnsi="Times New Roman"/>
          <w:spacing w:val="-6"/>
          <w:sz w:val="28"/>
        </w:rPr>
        <w:t>в МАОУ «Магнитогорская школа-интернат с углубленным изучением предметов для перспективных детей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pacing w:val="-6"/>
          <w:sz w:val="28"/>
        </w:rPr>
        <w:t xml:space="preserve"> в каникулярное время:</w:t>
      </w:r>
    </w:p>
    <w:p w14:paraId="14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 выполнения муниципального задания на оказание муниципальных услуг за сче</w:t>
      </w:r>
      <w:r>
        <w:rPr>
          <w:rFonts w:ascii="Times New Roman" w:hAnsi="Times New Roman"/>
          <w:sz w:val="28"/>
        </w:rPr>
        <w:t>т средств областного</w:t>
      </w:r>
      <w:r>
        <w:br/>
      </w:r>
      <w:r>
        <w:rPr>
          <w:rFonts w:ascii="Times New Roman" w:hAnsi="Times New Roman"/>
          <w:sz w:val="28"/>
        </w:rPr>
        <w:t>и местного бюджетов на организацию отдыха детей в каникулярное время;</w:t>
      </w:r>
    </w:p>
    <w:p w14:paraId="15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иные цели из средств бюджета области на организацию отдыха детей в каникулярное время;</w:t>
      </w:r>
    </w:p>
    <w:p w14:paraId="16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внебюджетные средства (в том числе средства родителей (законных пр</w:t>
      </w:r>
      <w:r>
        <w:rPr>
          <w:rFonts w:ascii="Times New Roman" w:hAnsi="Times New Roman"/>
          <w:sz w:val="28"/>
        </w:rPr>
        <w:t>едставителей)).</w:t>
      </w:r>
    </w:p>
    <w:p w14:paraId="17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>МАОУ «Магнитогорская школа-интернат с углубленным изучением предметов для перспективных детей</w:t>
      </w:r>
      <w:r>
        <w:rPr>
          <w:rFonts w:ascii="Times New Roman" w:hAnsi="Times New Roman"/>
          <w:sz w:val="28"/>
        </w:rPr>
        <w:t>» (Смоляр</w:t>
      </w:r>
      <w:r>
        <w:t xml:space="preserve"> </w:t>
      </w:r>
      <w:r>
        <w:rPr>
          <w:rFonts w:ascii="Times New Roman" w:hAnsi="Times New Roman"/>
          <w:sz w:val="28"/>
        </w:rPr>
        <w:t>О.А.):</w:t>
      </w:r>
    </w:p>
    <w:p w14:paraId="18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обеспечить своевременную и качественную подготовку организации отдыха в соответствии с санитарно-эпидемиологическими </w:t>
      </w:r>
      <w:r>
        <w:rPr>
          <w:rFonts w:ascii="Times New Roman" w:hAnsi="Times New Roman"/>
          <w:sz w:val="28"/>
        </w:rPr>
        <w:t>правилами и рекомендациями, разработанными Федеральной службой</w:t>
      </w:r>
      <w:r>
        <w:br/>
      </w:r>
      <w:r>
        <w:rPr>
          <w:rFonts w:ascii="Times New Roman" w:hAnsi="Times New Roman"/>
          <w:sz w:val="28"/>
        </w:rPr>
        <w:t>по надзору в сфере защиты прав потребителей и благополучия человека (постановление Главного государственного санитарного врача РФ</w:t>
      </w:r>
      <w:r>
        <w:br/>
      </w:r>
      <w:r>
        <w:rPr>
          <w:rFonts w:ascii="Times New Roman" w:hAnsi="Times New Roman"/>
          <w:sz w:val="28"/>
        </w:rPr>
        <w:t>от 28.09.2020 № 28 «Об утверждении санитарных правил СП 2.4.364</w:t>
      </w:r>
      <w:r>
        <w:rPr>
          <w:rFonts w:ascii="Times New Roman" w:hAnsi="Times New Roman"/>
          <w:sz w:val="28"/>
        </w:rPr>
        <w:t>8-20 «Санитарно-эпидемиологические требования к организации воспитания</w:t>
      </w:r>
      <w:r>
        <w:br/>
      </w:r>
      <w:r>
        <w:rPr>
          <w:rFonts w:ascii="Times New Roman" w:hAnsi="Times New Roman"/>
          <w:sz w:val="28"/>
        </w:rPr>
        <w:t>и обучения, отдыха и оздоровления детей и молодежи»);</w:t>
      </w:r>
    </w:p>
    <w:p w14:paraId="19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принять меры по обеспечению безопасности жизни и здоровья детей предусматривающие:</w:t>
      </w:r>
    </w:p>
    <w:p w14:paraId="1A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круглосуточную охрану </w:t>
      </w:r>
      <w:r>
        <w:rPr>
          <w:rFonts w:ascii="Times New Roman" w:hAnsi="Times New Roman"/>
          <w:spacing w:val="-6"/>
          <w:sz w:val="28"/>
        </w:rPr>
        <w:t>МАОУ «Магнитогорская шк</w:t>
      </w:r>
      <w:r>
        <w:rPr>
          <w:rFonts w:ascii="Times New Roman" w:hAnsi="Times New Roman"/>
          <w:spacing w:val="-6"/>
          <w:sz w:val="28"/>
        </w:rPr>
        <w:t>ола-интернат</w:t>
      </w:r>
      <w:r>
        <w:br/>
      </w:r>
      <w:r>
        <w:rPr>
          <w:rFonts w:ascii="Times New Roman" w:hAnsi="Times New Roman"/>
          <w:spacing w:val="-6"/>
          <w:sz w:val="28"/>
        </w:rPr>
        <w:t>с углубленным изучением предметов для перспективных детей</w:t>
      </w:r>
      <w:r>
        <w:rPr>
          <w:rFonts w:ascii="Times New Roman" w:hAnsi="Times New Roman"/>
          <w:sz w:val="28"/>
        </w:rPr>
        <w:t>»;</w:t>
      </w:r>
    </w:p>
    <w:p w14:paraId="1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безопасную доставку детей в МАОУ «Магнитогорская школа-интернат</w:t>
      </w:r>
      <w:r>
        <w:br/>
      </w:r>
      <w:r>
        <w:rPr>
          <w:rFonts w:ascii="Times New Roman" w:hAnsi="Times New Roman"/>
          <w:spacing w:val="-6"/>
          <w:sz w:val="28"/>
        </w:rPr>
        <w:t>с углубленным изучением предметов для перспективных детей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pacing w:val="-6"/>
          <w:sz w:val="28"/>
        </w:rPr>
        <w:t xml:space="preserve"> и обратно транспортом, обеспеченным ремнями безопасности, а </w:t>
      </w:r>
      <w:r>
        <w:rPr>
          <w:rFonts w:ascii="Times New Roman" w:hAnsi="Times New Roman"/>
          <w:spacing w:val="-6"/>
          <w:sz w:val="28"/>
        </w:rPr>
        <w:t>также иными требованиями в соответствии с Правилами дорожного движения Российской Федерации, утвержденными постановлением Совета Министров – Правительства Российской Федерации от 23.10.1993 №1090</w:t>
      </w:r>
      <w:r>
        <w:rPr>
          <w:rFonts w:ascii="Times New Roman" w:hAnsi="Times New Roman"/>
          <w:color w:val="000000"/>
          <w:spacing w:val="-6"/>
          <w:sz w:val="28"/>
        </w:rPr>
        <w:t xml:space="preserve">, </w:t>
      </w:r>
      <w:r>
        <w:rPr>
          <w:rFonts w:ascii="Times New Roman" w:hAnsi="Times New Roman"/>
          <w:spacing w:val="-6"/>
          <w:sz w:val="28"/>
        </w:rPr>
        <w:t>постановлением Правительства Российской Федерации от 23.09.</w:t>
      </w:r>
      <w:r>
        <w:rPr>
          <w:rFonts w:ascii="Times New Roman" w:hAnsi="Times New Roman"/>
          <w:spacing w:val="-6"/>
          <w:sz w:val="28"/>
        </w:rPr>
        <w:t xml:space="preserve">2020 №1527 «Об утверждении Правил организованной перевозки группы детей автобусами»; </w:t>
      </w:r>
    </w:p>
    <w:p w14:paraId="1C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требований пожарной безопасности в соответствии</w:t>
      </w:r>
      <w:r>
        <w:br/>
      </w:r>
      <w:r>
        <w:rPr>
          <w:rFonts w:ascii="Times New Roman" w:hAnsi="Times New Roman"/>
          <w:sz w:val="28"/>
        </w:rPr>
        <w:t>с Техническим регламентом о требованиях пожарной безопасности, утвержденным Федеральным законом от 22.07.2008 №</w:t>
      </w:r>
      <w:r>
        <w:rPr>
          <w:rFonts w:ascii="Times New Roman" w:hAnsi="Times New Roman"/>
          <w:sz w:val="28"/>
        </w:rPr>
        <w:t xml:space="preserve"> 123-ФЗ; </w:t>
      </w:r>
    </w:p>
    <w:p w14:paraId="1D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круглосуточную медицинскую помощь в </w:t>
      </w:r>
      <w:r>
        <w:rPr>
          <w:rFonts w:ascii="Times New Roman" w:hAnsi="Times New Roman"/>
          <w:spacing w:val="-6"/>
          <w:sz w:val="28"/>
        </w:rPr>
        <w:t>МАОУ «Магнитогорская школа-интернат с углубленным изучением предметов для перспективных детей</w:t>
      </w:r>
      <w:r>
        <w:rPr>
          <w:rFonts w:ascii="Times New Roman" w:hAnsi="Times New Roman"/>
          <w:sz w:val="28"/>
        </w:rPr>
        <w:t>», укомплектованность учреждения достаточным количеством квалифицированного врачебного и среднего медицинского персон</w:t>
      </w:r>
      <w:r>
        <w:rPr>
          <w:rFonts w:ascii="Times New Roman" w:hAnsi="Times New Roman"/>
          <w:sz w:val="28"/>
        </w:rPr>
        <w:t>ала;</w:t>
      </w:r>
    </w:p>
    <w:p w14:paraId="1E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круглосуточное дежурство автомобиля скорой медицинской помощи</w:t>
      </w:r>
      <w:r>
        <w:br/>
      </w:r>
      <w:r>
        <w:rPr>
          <w:rFonts w:ascii="Times New Roman" w:hAnsi="Times New Roman"/>
          <w:spacing w:val="-6"/>
          <w:sz w:val="28"/>
        </w:rPr>
        <w:t>с водителем в период пребывания детей в МАОУ «Магнитогорская школа-интернат с углубленным изучением предметов для перспективных детей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pacing w:val="-6"/>
          <w:sz w:val="28"/>
        </w:rPr>
        <w:t>;</w:t>
      </w:r>
    </w:p>
    <w:p w14:paraId="1F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 допускать открытия учреждения при отсутствии са</w:t>
      </w:r>
      <w:r>
        <w:rPr>
          <w:rFonts w:ascii="Times New Roman" w:hAnsi="Times New Roman"/>
          <w:sz w:val="28"/>
        </w:rPr>
        <w:t>нитарно-эпидемиологического заключения о соответствии санитарным нормативам;</w:t>
      </w:r>
    </w:p>
    <w:p w14:paraId="20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укомплектовать МАОУ «Магнитогорская школа-интернат</w:t>
      </w:r>
      <w:r>
        <w:br/>
      </w:r>
      <w:r>
        <w:rPr>
          <w:rFonts w:ascii="Times New Roman" w:hAnsi="Times New Roman"/>
          <w:sz w:val="28"/>
        </w:rPr>
        <w:t>с углубленным изучением предметов для перспективных детей» квалифицированным персоналом, прошедшим гигиеническое обучение</w:t>
      </w:r>
      <w:r>
        <w:br/>
      </w:r>
      <w:r>
        <w:rPr>
          <w:rFonts w:ascii="Times New Roman" w:hAnsi="Times New Roman"/>
          <w:sz w:val="28"/>
        </w:rPr>
        <w:t>и а</w:t>
      </w:r>
      <w:r>
        <w:rPr>
          <w:rFonts w:ascii="Times New Roman" w:hAnsi="Times New Roman"/>
          <w:sz w:val="28"/>
        </w:rPr>
        <w:t>ттестацию и имеющим необходимые медицинские осмотры</w:t>
      </w:r>
      <w:r>
        <w:br/>
      </w:r>
      <w:r>
        <w:rPr>
          <w:rFonts w:ascii="Times New Roman" w:hAnsi="Times New Roman"/>
          <w:sz w:val="28"/>
        </w:rPr>
        <w:t>и профилактические прививки в соответствии с Национальным календарем профилактических прививок и календарем профилактических прививок</w:t>
      </w:r>
      <w:r>
        <w:br/>
      </w:r>
      <w:r>
        <w:rPr>
          <w:rFonts w:ascii="Times New Roman" w:hAnsi="Times New Roman"/>
          <w:sz w:val="28"/>
        </w:rPr>
        <w:t>по эпидемическим показаниям, в том числе против клещевого вирусного эн</w:t>
      </w:r>
      <w:r>
        <w:rPr>
          <w:rFonts w:ascii="Times New Roman" w:hAnsi="Times New Roman"/>
          <w:sz w:val="28"/>
        </w:rPr>
        <w:t>цефалита (Предписание Главного Государственного санитарного врача</w:t>
      </w:r>
      <w:r>
        <w:br/>
      </w:r>
      <w:r>
        <w:rPr>
          <w:rFonts w:ascii="Times New Roman" w:hAnsi="Times New Roman"/>
          <w:sz w:val="28"/>
        </w:rPr>
        <w:t xml:space="preserve">по Челябинской области </w:t>
      </w:r>
      <w:r>
        <w:rPr>
          <w:rFonts w:ascii="Times New Roman" w:hAnsi="Times New Roman"/>
          <w:sz w:val="28"/>
        </w:rPr>
        <w:t>от 04.03.2025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«О дополнительных противоэпидемических (профилактических) мероприятиях в очаге клещевых инфекций </w:t>
      </w:r>
      <w:r>
        <w:rPr>
          <w:rFonts w:ascii="Times New Roman" w:hAnsi="Times New Roman"/>
          <w:sz w:val="28"/>
        </w:rPr>
        <w:t>в Челябинской области в сез</w:t>
      </w:r>
      <w:r>
        <w:rPr>
          <w:rFonts w:ascii="Times New Roman" w:hAnsi="Times New Roman"/>
          <w:sz w:val="28"/>
        </w:rPr>
        <w:t>он 2025 года»</w:t>
      </w:r>
      <w:r>
        <w:rPr>
          <w:rFonts w:ascii="Times New Roman" w:hAnsi="Times New Roman"/>
          <w:sz w:val="28"/>
        </w:rPr>
        <w:t>), а</w:t>
      </w:r>
      <w:r>
        <w:rPr>
          <w:rFonts w:ascii="Times New Roman" w:hAnsi="Times New Roman"/>
          <w:sz w:val="28"/>
        </w:rPr>
        <w:t xml:space="preserve"> также справку об отсутствии судимости и факта уголовного преследования;</w:t>
      </w:r>
    </w:p>
    <w:p w14:paraId="21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организовать контроль за соблюдением </w:t>
      </w:r>
      <w:r>
        <w:rPr>
          <w:rFonts w:ascii="Times New Roman" w:hAnsi="Times New Roman"/>
          <w:sz w:val="28"/>
        </w:rPr>
        <w:t>cанитарных</w:t>
      </w:r>
      <w:r>
        <w:rPr>
          <w:rFonts w:ascii="Times New Roman" w:hAnsi="Times New Roman"/>
          <w:sz w:val="28"/>
        </w:rPr>
        <w:t xml:space="preserve"> правил</w:t>
      </w:r>
      <w:r>
        <w:br/>
      </w:r>
      <w:r>
        <w:rPr>
          <w:rFonts w:ascii="Times New Roman" w:hAnsi="Times New Roman"/>
          <w:sz w:val="28"/>
        </w:rPr>
        <w:t>и выполнением санитарно-противоэпидемиологических (профилактических) мероприятий;</w:t>
      </w:r>
    </w:p>
    <w:p w14:paraId="22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обеспечить проведение </w:t>
      </w:r>
      <w:r>
        <w:rPr>
          <w:rFonts w:ascii="Times New Roman" w:hAnsi="Times New Roman"/>
          <w:sz w:val="28"/>
        </w:rPr>
        <w:t>акарицидной</w:t>
      </w:r>
      <w:r>
        <w:rPr>
          <w:rFonts w:ascii="Times New Roman" w:hAnsi="Times New Roman"/>
          <w:sz w:val="28"/>
        </w:rPr>
        <w:t xml:space="preserve"> обрабо</w:t>
      </w:r>
      <w:r>
        <w:rPr>
          <w:rFonts w:ascii="Times New Roman" w:hAnsi="Times New Roman"/>
          <w:sz w:val="28"/>
        </w:rPr>
        <w:t>тки территории учреждения не позднее чем за 5 (пять) дней до открытия и последующих регулярных обработок в течение всего сезона;</w:t>
      </w:r>
    </w:p>
    <w:p w14:paraId="23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обеспечить проведение </w:t>
      </w:r>
      <w:r>
        <w:rPr>
          <w:rFonts w:ascii="Times New Roman" w:hAnsi="Times New Roman"/>
          <w:sz w:val="28"/>
        </w:rPr>
        <w:t>дератизационных</w:t>
      </w:r>
      <w:r>
        <w:rPr>
          <w:rFonts w:ascii="Times New Roman" w:hAnsi="Times New Roman"/>
          <w:sz w:val="28"/>
        </w:rPr>
        <w:t xml:space="preserve"> и дезинсекционных мероприятий территорий и помещений;</w:t>
      </w:r>
    </w:p>
    <w:p w14:paraId="24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получение санитарн</w:t>
      </w:r>
      <w:r>
        <w:rPr>
          <w:rFonts w:ascii="Times New Roman" w:hAnsi="Times New Roman"/>
          <w:sz w:val="28"/>
        </w:rPr>
        <w:t xml:space="preserve">о-эпидемиологического заключения о соответствии учреждения санитарным правилам в </w:t>
      </w:r>
      <w:r>
        <w:rPr>
          <w:rFonts w:ascii="Times New Roman" w:hAnsi="Times New Roman"/>
          <w:spacing w:val="-6"/>
          <w:sz w:val="28"/>
        </w:rPr>
        <w:t xml:space="preserve">Территориальном отделе Управления Федеральной службы по надзору в сфере защиты прав потребителей и благополучия человека по Республике Башкортостан в Белорецком, </w:t>
      </w:r>
      <w:r>
        <w:rPr>
          <w:rFonts w:ascii="Times New Roman" w:hAnsi="Times New Roman"/>
          <w:spacing w:val="-6"/>
          <w:sz w:val="28"/>
        </w:rPr>
        <w:t>Абзелиловском</w:t>
      </w:r>
      <w:r>
        <w:rPr>
          <w:rFonts w:ascii="Times New Roman" w:hAnsi="Times New Roman"/>
          <w:spacing w:val="-6"/>
          <w:sz w:val="28"/>
        </w:rPr>
        <w:t xml:space="preserve">, </w:t>
      </w:r>
      <w:r>
        <w:rPr>
          <w:rFonts w:ascii="Times New Roman" w:hAnsi="Times New Roman"/>
          <w:spacing w:val="-6"/>
          <w:sz w:val="28"/>
        </w:rPr>
        <w:t>Бурзянском</w:t>
      </w:r>
      <w:r>
        <w:rPr>
          <w:rFonts w:ascii="Times New Roman" w:hAnsi="Times New Roman"/>
          <w:spacing w:val="-6"/>
          <w:sz w:val="28"/>
        </w:rPr>
        <w:t>, Учалинском районах</w:t>
      </w:r>
      <w:r>
        <w:rPr>
          <w:rFonts w:ascii="Times New Roman" w:hAnsi="Times New Roman"/>
          <w:sz w:val="28"/>
        </w:rPr>
        <w:t>;</w:t>
      </w:r>
    </w:p>
    <w:p w14:paraId="25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своевременное информирование Территориального отдела Управления Федеральной службы по надзору в сфере защиты прав потребителей и благополучия человека по Республике Башкортостан</w:t>
      </w:r>
      <w:r>
        <w:br/>
      </w:r>
      <w:r>
        <w:rPr>
          <w:rFonts w:ascii="Times New Roman" w:hAnsi="Times New Roman"/>
          <w:sz w:val="28"/>
        </w:rPr>
        <w:t xml:space="preserve">в Белорецком, </w:t>
      </w:r>
      <w:r>
        <w:rPr>
          <w:rFonts w:ascii="Times New Roman" w:hAnsi="Times New Roman"/>
          <w:sz w:val="28"/>
        </w:rPr>
        <w:t>Абзелиловском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урзянском</w:t>
      </w:r>
      <w:r>
        <w:rPr>
          <w:rFonts w:ascii="Times New Roman" w:hAnsi="Times New Roman"/>
          <w:sz w:val="28"/>
        </w:rPr>
        <w:t>, Учалинском районах</w:t>
      </w:r>
      <w:r>
        <w:br/>
      </w:r>
      <w:r>
        <w:rPr>
          <w:rFonts w:ascii="Times New Roman" w:hAnsi="Times New Roman"/>
          <w:sz w:val="28"/>
        </w:rPr>
        <w:t>о критических и аварийных ситуациях, создающих угрозу жизни и здоровью детей (аварии систем водоснабжения, канализации, электроснабжения, регистрация инфекционных и неинфекционных заболеваний).</w:t>
      </w:r>
    </w:p>
    <w:p w14:paraId="26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Организации, осуществляющей п</w:t>
      </w:r>
      <w:r>
        <w:rPr>
          <w:rFonts w:ascii="Times New Roman" w:hAnsi="Times New Roman"/>
          <w:sz w:val="28"/>
        </w:rPr>
        <w:t>итание в МАОУ «Магнитогорская школа-интернат с углубленным изучением предметов для перспективных детей»:</w:t>
      </w:r>
    </w:p>
    <w:p w14:paraId="27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обеспечить </w:t>
      </w:r>
      <w:r>
        <w:rPr>
          <w:rFonts w:ascii="Times New Roman" w:hAnsi="Times New Roman"/>
          <w:spacing w:val="-6"/>
          <w:sz w:val="28"/>
        </w:rPr>
        <w:t>МАОУ «Магнитогорская школа-интернат с углубленным изучением предметов для перспективных детей</w:t>
      </w:r>
      <w:r>
        <w:rPr>
          <w:rFonts w:ascii="Times New Roman" w:hAnsi="Times New Roman"/>
          <w:sz w:val="28"/>
        </w:rPr>
        <w:t xml:space="preserve">» качественными продуктами питания с </w:t>
      </w:r>
      <w:r>
        <w:rPr>
          <w:rFonts w:ascii="Times New Roman" w:hAnsi="Times New Roman"/>
          <w:sz w:val="28"/>
        </w:rPr>
        <w:t>документами, подтверждающими их качество и безопасность, через официально зарегистрированные учреждения, организации;</w:t>
      </w:r>
    </w:p>
    <w:p w14:paraId="28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транспортировку продуктов питания специализированным транспортом;</w:t>
      </w:r>
    </w:p>
    <w:p w14:paraId="29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полноценное сбалансированное питание с учето</w:t>
      </w:r>
      <w:r>
        <w:rPr>
          <w:rFonts w:ascii="Times New Roman" w:hAnsi="Times New Roman"/>
          <w:sz w:val="28"/>
        </w:rPr>
        <w:t>м физиологических потребностей детского организма в пищевых веществах</w:t>
      </w:r>
      <w:r>
        <w:br/>
      </w:r>
      <w:r>
        <w:rPr>
          <w:rFonts w:ascii="Times New Roman" w:hAnsi="Times New Roman"/>
          <w:sz w:val="28"/>
        </w:rPr>
        <w:t>и энергии и выполнение натуральных норм питания на одного ребенка, приняв за основу разработанное примерное меню, рассчитанное не менее чем на 2 недели;</w:t>
      </w:r>
    </w:p>
    <w:p w14:paraId="2A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4)</w:t>
      </w:r>
      <w:r>
        <w:rPr>
          <w:rFonts w:ascii="Times New Roman" w:hAnsi="Times New Roman"/>
          <w:spacing w:val="-6"/>
          <w:sz w:val="28"/>
        </w:rPr>
        <w:tab/>
      </w:r>
      <w:r>
        <w:rPr>
          <w:rFonts w:ascii="Times New Roman" w:hAnsi="Times New Roman"/>
          <w:spacing w:val="-6"/>
          <w:sz w:val="28"/>
        </w:rPr>
        <w:t xml:space="preserve">обеспечить обогащение рациона </w:t>
      </w:r>
      <w:r>
        <w:rPr>
          <w:rFonts w:ascii="Times New Roman" w:hAnsi="Times New Roman"/>
          <w:spacing w:val="-6"/>
          <w:sz w:val="28"/>
        </w:rPr>
        <w:t>питания детей микронутриентами, витаминизацию блюд, а также использование поваренной пищевой йодированной соли при приготовлении блюд и кулинарных изделий;</w:t>
      </w:r>
    </w:p>
    <w:p w14:paraId="2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5)</w:t>
      </w:r>
      <w:r>
        <w:rPr>
          <w:rFonts w:ascii="Times New Roman" w:hAnsi="Times New Roman"/>
          <w:spacing w:val="-6"/>
          <w:sz w:val="28"/>
        </w:rPr>
        <w:tab/>
      </w:r>
      <w:r>
        <w:rPr>
          <w:rFonts w:ascii="Times New Roman" w:hAnsi="Times New Roman"/>
          <w:spacing w:val="-6"/>
          <w:sz w:val="28"/>
        </w:rPr>
        <w:t>осуществлять прием на работу сотрудников пищеблоков, а также сотрудников, деятельность которых св</w:t>
      </w:r>
      <w:r>
        <w:rPr>
          <w:rFonts w:ascii="Times New Roman" w:hAnsi="Times New Roman"/>
          <w:spacing w:val="-6"/>
          <w:sz w:val="28"/>
        </w:rPr>
        <w:t>язана с производством, хранением, транспортировкой, реализацией пищевых продуктов и питьевой воды, а также лиц, осуществляющих эксплуатацию водопроводных сооружений,</w:t>
      </w:r>
      <w:r>
        <w:br/>
      </w:r>
      <w:r>
        <w:rPr>
          <w:rFonts w:ascii="Times New Roman" w:hAnsi="Times New Roman"/>
          <w:spacing w:val="-6"/>
          <w:sz w:val="28"/>
        </w:rPr>
        <w:t>при обязательном обследовании на возбудителей острых кишечных инфекций бактериальной и вир</w:t>
      </w:r>
      <w:r>
        <w:rPr>
          <w:rFonts w:ascii="Times New Roman" w:hAnsi="Times New Roman"/>
          <w:spacing w:val="-6"/>
          <w:sz w:val="28"/>
        </w:rPr>
        <w:t>усной этиологии перед началом оздоровительного сезона и при поступлении на работу в течение оздоровительного сезона;</w:t>
      </w:r>
    </w:p>
    <w:p w14:paraId="2C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6)</w:t>
      </w:r>
      <w:r>
        <w:rPr>
          <w:rFonts w:ascii="Times New Roman" w:hAnsi="Times New Roman"/>
          <w:spacing w:val="-6"/>
          <w:sz w:val="28"/>
        </w:rPr>
        <w:tab/>
      </w:r>
      <w:r>
        <w:rPr>
          <w:rFonts w:ascii="Times New Roman" w:hAnsi="Times New Roman"/>
          <w:spacing w:val="-6"/>
          <w:sz w:val="28"/>
        </w:rPr>
        <w:t>утверждать меню с обязательным согласованием меню</w:t>
      </w:r>
      <w:r>
        <w:br/>
      </w:r>
      <w:r>
        <w:rPr>
          <w:rFonts w:ascii="Times New Roman" w:hAnsi="Times New Roman"/>
          <w:spacing w:val="-6"/>
          <w:sz w:val="28"/>
        </w:rPr>
        <w:t xml:space="preserve">с руководителем МАОУ «Магнитогорская школа-интернат с углубленным изучением предметов </w:t>
      </w:r>
      <w:r>
        <w:rPr>
          <w:rFonts w:ascii="Times New Roman" w:hAnsi="Times New Roman"/>
          <w:spacing w:val="-6"/>
          <w:sz w:val="28"/>
        </w:rPr>
        <w:t>для перспективных детей».</w:t>
      </w:r>
    </w:p>
    <w:p w14:paraId="2D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Территориальному отделу ГКУЗ «Центр</w:t>
      </w:r>
      <w:r>
        <w:br/>
      </w:r>
      <w:r>
        <w:rPr>
          <w:rFonts w:ascii="Times New Roman" w:hAnsi="Times New Roman"/>
          <w:sz w:val="28"/>
        </w:rPr>
        <w:t>по координации деятельности медицинских организаций Челябинской области» по г.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Магнитогорску (Симонова</w:t>
      </w:r>
      <w:r>
        <w:t xml:space="preserve"> </w:t>
      </w:r>
      <w:r>
        <w:rPr>
          <w:rFonts w:ascii="Times New Roman" w:hAnsi="Times New Roman"/>
          <w:sz w:val="28"/>
        </w:rPr>
        <w:t>Е.Н.):</w:t>
      </w:r>
    </w:p>
    <w:p w14:paraId="2E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оказать содействие в подборе квалифицированных медицинских кадро</w:t>
      </w:r>
      <w:r>
        <w:rPr>
          <w:rFonts w:ascii="Times New Roman" w:hAnsi="Times New Roman"/>
          <w:sz w:val="28"/>
        </w:rPr>
        <w:t xml:space="preserve">в для работы в </w:t>
      </w:r>
      <w:r>
        <w:rPr>
          <w:rFonts w:ascii="Times New Roman" w:hAnsi="Times New Roman"/>
          <w:spacing w:val="-6"/>
          <w:sz w:val="28"/>
        </w:rPr>
        <w:t>МАОУ «Магнитогорская школа-интернат с углубленным изучением предметов для перспективных детей» (Смоляр</w:t>
      </w:r>
      <w:r>
        <w:t xml:space="preserve"> </w:t>
      </w:r>
      <w:r>
        <w:rPr>
          <w:rFonts w:ascii="Times New Roman" w:hAnsi="Times New Roman"/>
          <w:spacing w:val="-6"/>
          <w:sz w:val="28"/>
        </w:rPr>
        <w:t>О.А.)</w:t>
      </w:r>
      <w:r>
        <w:rPr>
          <w:rFonts w:ascii="Times New Roman" w:hAnsi="Times New Roman"/>
          <w:sz w:val="28"/>
        </w:rPr>
        <w:t>;</w:t>
      </w:r>
    </w:p>
    <w:p w14:paraId="2F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>обеспечить наличие резервных мест в лечебных учреждениях</w:t>
      </w:r>
      <w:r>
        <w:br/>
      </w:r>
      <w:r>
        <w:rPr>
          <w:rFonts w:ascii="Times New Roman" w:hAnsi="Times New Roman"/>
          <w:spacing w:val="-6"/>
          <w:sz w:val="28"/>
        </w:rPr>
        <w:t>на случай экстренной госпитализации больных детей.</w:t>
      </w:r>
    </w:p>
    <w:p w14:paraId="30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</w:t>
      </w:r>
      <w:r>
        <w:rPr>
          <w:rFonts w:ascii="Times New Roman" w:hAnsi="Times New Roman"/>
          <w:sz w:val="28"/>
        </w:rPr>
        <w:t>вление вступает в силу после его официального опубликования.</w:t>
      </w:r>
    </w:p>
    <w:p w14:paraId="31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 опубликовать настоящее постановление в средствах массовой информации.</w:t>
      </w:r>
    </w:p>
    <w:p w14:paraId="32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3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3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44000000">
      <w:pPr>
        <w:widowControl w:val="0"/>
        <w:spacing w:after="0" w:line="240" w:lineRule="auto"/>
        <w:ind/>
        <w:outlineLvl w:val="0"/>
        <w:rPr>
          <w:rFonts w:ascii="Times New Roman" w:hAnsi="Times New Roman"/>
        </w:rPr>
      </w:pPr>
      <w:r>
        <w:br w:type="page"/>
      </w:r>
    </w:p>
    <w:p w14:paraId="45000000">
      <w:pPr>
        <w:widowControl w:val="0"/>
        <w:spacing w:after="0" w:line="240" w:lineRule="auto"/>
        <w:ind w:firstLine="0" w:left="5812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Приложение </w:t>
      </w:r>
    </w:p>
    <w:p w14:paraId="46000000">
      <w:pPr>
        <w:widowControl w:val="0"/>
        <w:spacing w:after="0" w:line="240" w:lineRule="auto"/>
        <w:ind w:firstLine="0" w:left="58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постановлению администрации</w:t>
      </w:r>
    </w:p>
    <w:p w14:paraId="47000000">
      <w:pPr>
        <w:widowControl w:val="0"/>
        <w:spacing w:after="0" w:line="240" w:lineRule="auto"/>
        <w:ind w:firstLine="0" w:left="58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города Магнитогорска</w:t>
      </w:r>
    </w:p>
    <w:p w14:paraId="48000000">
      <w:pPr>
        <w:widowControl w:val="0"/>
        <w:spacing w:after="0" w:line="240" w:lineRule="auto"/>
        <w:ind w:firstLine="0" w:left="58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25.04.2025 № 3766-П</w:t>
      </w:r>
    </w:p>
    <w:p w14:paraId="4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</w:t>
      </w:r>
    </w:p>
    <w:p w14:paraId="4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комиссии по приемке МАОУ </w:t>
      </w:r>
      <w:r>
        <w:rPr>
          <w:rFonts w:ascii="Times New Roman" w:hAnsi="Times New Roman"/>
          <w:sz w:val="24"/>
        </w:rPr>
        <w:t>«Магнитогорская школа-интернат с углубленным изучением предметов для перспективных детей»</w:t>
      </w:r>
    </w:p>
    <w:p w14:paraId="4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каникулярному времени</w:t>
      </w:r>
    </w:p>
    <w:p w14:paraId="4C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Ind w:type="dxa" w:w="-5"/>
        <w:tblLayout w:type="fixed"/>
        <w:tblCellMar>
          <w:top w:type="dxa" w:w="55"/>
          <w:bottom w:type="dxa" w:w="55"/>
        </w:tblCellMar>
      </w:tblPr>
      <w:tblGrid>
        <w:gridCol w:w="2677"/>
        <w:gridCol w:w="236"/>
        <w:gridCol w:w="3981"/>
        <w:gridCol w:w="2609"/>
      </w:tblGrid>
      <w:tr>
        <w:tc>
          <w:tcPr>
            <w:tcW w:type="dxa" w:w="2677"/>
            <w:tcMar>
              <w:top w:type="dxa" w:w="55"/>
              <w:bottom w:type="dxa" w:w="55"/>
            </w:tcMar>
          </w:tcPr>
          <w:p w14:paraId="4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Сафонова Н.В.</w:t>
            </w:r>
          </w:p>
        </w:tc>
        <w:tc>
          <w:tcPr>
            <w:tcW w:type="dxa" w:w="236"/>
            <w:tcMar>
              <w:top w:type="dxa" w:w="55"/>
              <w:bottom w:type="dxa" w:w="55"/>
            </w:tcMar>
          </w:tcPr>
          <w:p w14:paraId="4E000000">
            <w:pPr>
              <w:widowControl w:val="0"/>
              <w:spacing w:after="0" w:line="240" w:lineRule="auto"/>
              <w:ind w:right="3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0"/>
            <w:gridSpan w:val="2"/>
            <w:tcMar>
              <w:top w:type="dxa" w:w="55"/>
              <w:bottom w:type="dxa" w:w="55"/>
            </w:tcMar>
          </w:tcPr>
          <w:p w14:paraId="4F000000">
            <w:pPr>
              <w:widowControl w:val="0"/>
              <w:spacing w:after="0" w:line="240" w:lineRule="auto"/>
              <w:ind w:right="3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председатель комиссии, заместитель главы города Магнитогорска</w:t>
            </w:r>
          </w:p>
        </w:tc>
      </w:tr>
      <w:tr>
        <w:tc>
          <w:tcPr>
            <w:tcW w:type="dxa" w:w="6894"/>
            <w:gridSpan w:val="3"/>
            <w:tcMar>
              <w:top w:type="dxa" w:w="55"/>
              <w:bottom w:type="dxa" w:w="55"/>
            </w:tcMar>
          </w:tcPr>
          <w:p w14:paraId="5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председателя комиссии:</w:t>
            </w:r>
          </w:p>
        </w:tc>
        <w:tc>
          <w:tcPr>
            <w:tcW w:type="dxa" w:w="2609"/>
            <w:tcMar>
              <w:top w:type="dxa" w:w="55"/>
              <w:bottom w:type="dxa" w:w="55"/>
            </w:tcMar>
          </w:tcPr>
          <w:p w14:paraId="5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677"/>
            <w:tcMar>
              <w:top w:type="dxa" w:w="55"/>
              <w:bottom w:type="dxa" w:w="55"/>
            </w:tcMar>
          </w:tcPr>
          <w:p w14:paraId="5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Гофштейн</w:t>
            </w:r>
            <w:r>
              <w:rPr>
                <w:rFonts w:ascii="Times New Roman" w:hAnsi="Times New Roman"/>
                <w:sz w:val="24"/>
              </w:rPr>
              <w:t xml:space="preserve"> О.Г.</w:t>
            </w:r>
          </w:p>
          <w:p w14:paraId="5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"/>
            <w:tcMar>
              <w:top w:type="dxa" w:w="55"/>
              <w:bottom w:type="dxa" w:w="55"/>
            </w:tcMar>
          </w:tcPr>
          <w:p w14:paraId="5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0"/>
            <w:gridSpan w:val="2"/>
            <w:tcMar>
              <w:top w:type="dxa" w:w="55"/>
              <w:bottom w:type="dxa" w:w="55"/>
            </w:tcMar>
          </w:tcPr>
          <w:p w14:paraId="5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начальник Управления образования администрации города Магнитогорска</w:t>
            </w:r>
          </w:p>
        </w:tc>
      </w:tr>
      <w:tr>
        <w:trPr>
          <w:trHeight w:hRule="atLeast" w:val="344"/>
        </w:trPr>
        <w:tc>
          <w:tcPr>
            <w:tcW w:type="dxa" w:w="2677"/>
            <w:tcMar>
              <w:top w:type="dxa" w:w="55"/>
              <w:bottom w:type="dxa" w:w="55"/>
            </w:tcMar>
          </w:tcPr>
          <w:p w14:paraId="5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Лаптева Н.А.</w:t>
            </w:r>
          </w:p>
        </w:tc>
        <w:tc>
          <w:tcPr>
            <w:tcW w:type="dxa" w:w="236"/>
            <w:tcMar>
              <w:top w:type="dxa" w:w="55"/>
              <w:bottom w:type="dxa" w:w="55"/>
            </w:tcMar>
          </w:tcPr>
          <w:p w14:paraId="5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0"/>
            <w:gridSpan w:val="2"/>
            <w:tcMar>
              <w:top w:type="dxa" w:w="55"/>
              <w:bottom w:type="dxa" w:w="55"/>
            </w:tcMar>
          </w:tcPr>
          <w:p w14:paraId="5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заместитель начальника Управления образования администрации города Магнитогорска</w:t>
            </w:r>
          </w:p>
        </w:tc>
      </w:tr>
      <w:tr>
        <w:trPr>
          <w:trHeight w:hRule="atLeast" w:val="373"/>
        </w:trPr>
        <w:tc>
          <w:tcPr>
            <w:tcW w:type="dxa" w:w="6894"/>
            <w:gridSpan w:val="3"/>
            <w:tcMar>
              <w:top w:type="dxa" w:w="55"/>
              <w:bottom w:type="dxa" w:w="55"/>
            </w:tcMar>
          </w:tcPr>
          <w:p w14:paraId="5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комиссии:</w:t>
            </w:r>
          </w:p>
        </w:tc>
        <w:tc>
          <w:tcPr>
            <w:tcW w:type="dxa" w:w="2609"/>
            <w:tcMar>
              <w:top w:type="dxa" w:w="55"/>
              <w:bottom w:type="dxa" w:w="55"/>
            </w:tcMar>
          </w:tcPr>
          <w:p w14:paraId="5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677"/>
            <w:tcMar>
              <w:top w:type="dxa" w:w="55"/>
              <w:bottom w:type="dxa" w:w="55"/>
            </w:tcMar>
          </w:tcPr>
          <w:p w14:paraId="5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Булакова Л.М.</w:t>
            </w:r>
          </w:p>
        </w:tc>
        <w:tc>
          <w:tcPr>
            <w:tcW w:type="dxa" w:w="236"/>
            <w:tcMar>
              <w:top w:type="dxa" w:w="55"/>
              <w:bottom w:type="dxa" w:w="55"/>
            </w:tcMar>
          </w:tcPr>
          <w:p w14:paraId="5C000000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0"/>
            <w:gridSpan w:val="2"/>
            <w:tcMar>
              <w:top w:type="dxa" w:w="55"/>
              <w:bottom w:type="dxa" w:w="55"/>
            </w:tcMar>
          </w:tcPr>
          <w:p w14:paraId="5D000000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главный государственный санитарный врач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по г. Магнитогорску, </w:t>
            </w:r>
            <w:r>
              <w:rPr>
                <w:rFonts w:ascii="Times New Roman" w:hAnsi="Times New Roman"/>
                <w:sz w:val="24"/>
              </w:rPr>
              <w:t>Агаповскому</w:t>
            </w:r>
            <w:r>
              <w:rPr>
                <w:rFonts w:ascii="Times New Roman" w:hAnsi="Times New Roman"/>
                <w:sz w:val="24"/>
              </w:rPr>
              <w:t xml:space="preserve">, Кизильскому, </w:t>
            </w:r>
            <w:r>
              <w:rPr>
                <w:rFonts w:ascii="Times New Roman" w:hAnsi="Times New Roman"/>
                <w:sz w:val="24"/>
              </w:rPr>
              <w:t>Нагайбакскому</w:t>
            </w:r>
            <w:r>
              <w:rPr>
                <w:rFonts w:ascii="Times New Roman" w:hAnsi="Times New Roman"/>
                <w:sz w:val="24"/>
              </w:rPr>
              <w:t xml:space="preserve">, Верхнеуральскому, </w:t>
            </w:r>
            <w:r>
              <w:rPr>
                <w:rFonts w:ascii="Times New Roman" w:hAnsi="Times New Roman"/>
                <w:sz w:val="24"/>
              </w:rPr>
              <w:t>Карталинскому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Брединскому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Варненскому</w:t>
            </w:r>
            <w:r>
              <w:rPr>
                <w:rFonts w:ascii="Times New Roman" w:hAnsi="Times New Roman"/>
                <w:sz w:val="24"/>
              </w:rPr>
              <w:t xml:space="preserve"> районам (по согласованию)</w:t>
            </w:r>
          </w:p>
        </w:tc>
      </w:tr>
      <w:tr>
        <w:tc>
          <w:tcPr>
            <w:tcW w:type="dxa" w:w="2677"/>
            <w:shd w:fill="auto" w:val="clear"/>
            <w:tcMar>
              <w:top w:type="dxa" w:w="55"/>
              <w:bottom w:type="dxa" w:w="55"/>
            </w:tcMar>
          </w:tcPr>
          <w:p w14:paraId="5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 С.М.</w:t>
            </w:r>
          </w:p>
        </w:tc>
        <w:tc>
          <w:tcPr>
            <w:tcW w:type="dxa" w:w="236"/>
            <w:tcMar>
              <w:top w:type="dxa" w:w="55"/>
              <w:bottom w:type="dxa" w:w="55"/>
            </w:tcMar>
          </w:tcPr>
          <w:p w14:paraId="5F000000">
            <w:pPr>
              <w:widowControl w:val="0"/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0"/>
            <w:gridSpan w:val="2"/>
            <w:shd w:fill="auto" w:val="clear"/>
            <w:tcMar>
              <w:top w:type="dxa" w:w="55"/>
              <w:bottom w:type="dxa" w:w="55"/>
            </w:tcMar>
          </w:tcPr>
          <w:p w14:paraId="60000000">
            <w:pPr>
              <w:widowControl w:val="0"/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начальник </w:t>
            </w:r>
            <w:r>
              <w:rPr>
                <w:rFonts w:ascii="Times New Roman" w:hAnsi="Times New Roman"/>
                <w:sz w:val="24"/>
              </w:rPr>
              <w:t>ОНДиПР</w:t>
            </w:r>
            <w:r>
              <w:rPr>
                <w:rFonts w:ascii="Times New Roman" w:hAnsi="Times New Roman"/>
                <w:sz w:val="24"/>
              </w:rPr>
              <w:t xml:space="preserve"> по городу Магнитогорску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 Верхнеуральскому району </w:t>
            </w:r>
            <w:r>
              <w:rPr>
                <w:rFonts w:ascii="Times New Roman" w:hAnsi="Times New Roman"/>
                <w:sz w:val="24"/>
              </w:rPr>
              <w:t>УНДиПР</w:t>
            </w:r>
            <w:r>
              <w:rPr>
                <w:rFonts w:ascii="Times New Roman" w:hAnsi="Times New Roman"/>
                <w:sz w:val="24"/>
              </w:rPr>
              <w:t xml:space="preserve"> ГУ МЧС России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 Челябинской области (по согласованию)</w:t>
            </w:r>
          </w:p>
        </w:tc>
      </w:tr>
      <w:tr>
        <w:tc>
          <w:tcPr>
            <w:tcW w:type="dxa" w:w="2677"/>
            <w:tcMar>
              <w:top w:type="dxa" w:w="55"/>
              <w:bottom w:type="dxa" w:w="55"/>
            </w:tcMar>
          </w:tcPr>
          <w:p w14:paraId="6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Жестовский</w:t>
            </w:r>
            <w:r>
              <w:rPr>
                <w:rFonts w:ascii="Times New Roman" w:hAnsi="Times New Roman"/>
                <w:sz w:val="24"/>
              </w:rPr>
              <w:t> О.Б.</w:t>
            </w:r>
          </w:p>
        </w:tc>
        <w:tc>
          <w:tcPr>
            <w:tcW w:type="dxa" w:w="236"/>
            <w:tcMar>
              <w:top w:type="dxa" w:w="55"/>
              <w:bottom w:type="dxa" w:w="55"/>
            </w:tcMar>
          </w:tcPr>
          <w:p w14:paraId="62000000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0"/>
            <w:gridSpan w:val="2"/>
            <w:tcMar>
              <w:top w:type="dxa" w:w="55"/>
              <w:bottom w:type="dxa" w:w="55"/>
            </w:tcMar>
          </w:tcPr>
          <w:p w14:paraId="63000000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начальник управления гражданской защиты населения администрации города Магнитогорска</w:t>
            </w:r>
          </w:p>
        </w:tc>
      </w:tr>
      <w:tr>
        <w:tc>
          <w:tcPr>
            <w:tcW w:type="dxa" w:w="2677"/>
            <w:tcMar>
              <w:top w:type="dxa" w:w="55"/>
              <w:bottom w:type="dxa" w:w="55"/>
            </w:tcMar>
          </w:tcPr>
          <w:p w14:paraId="6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Кашбиев</w:t>
            </w:r>
            <w:r>
              <w:rPr>
                <w:rFonts w:ascii="Times New Roman" w:hAnsi="Times New Roman"/>
                <w:sz w:val="24"/>
              </w:rPr>
              <w:t xml:space="preserve"> И.А.</w:t>
            </w:r>
          </w:p>
        </w:tc>
        <w:tc>
          <w:tcPr>
            <w:tcW w:type="dxa" w:w="236"/>
            <w:tcMar>
              <w:top w:type="dxa" w:w="55"/>
              <w:bottom w:type="dxa" w:w="55"/>
            </w:tcMar>
          </w:tcPr>
          <w:p w14:paraId="65000000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0"/>
            <w:gridSpan w:val="2"/>
            <w:tcMar>
              <w:top w:type="dxa" w:w="55"/>
              <w:bottom w:type="dxa" w:w="55"/>
            </w:tcMar>
          </w:tcPr>
          <w:p w14:paraId="66000000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начальник Отдела вневедомственной охраны по Белорецкому району – филиала</w:t>
            </w:r>
            <w:r>
              <w:rPr>
                <w:rFonts w:ascii="Times New Roman" w:hAnsi="Times New Roman"/>
                <w:sz w:val="24"/>
              </w:rPr>
              <w:t xml:space="preserve"> ФГКУ «Управление вневедомственной охраны войск национальной гвардии РФ по Республике Башкортостан» (по согласованию)</w:t>
            </w:r>
          </w:p>
        </w:tc>
      </w:tr>
      <w:tr>
        <w:tc>
          <w:tcPr>
            <w:tcW w:type="dxa" w:w="2677"/>
            <w:tcMar>
              <w:top w:type="dxa" w:w="55"/>
              <w:bottom w:type="dxa" w:w="55"/>
            </w:tcMar>
          </w:tcPr>
          <w:p w14:paraId="6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Козицын К.Е.</w:t>
            </w:r>
          </w:p>
        </w:tc>
        <w:tc>
          <w:tcPr>
            <w:tcW w:type="dxa" w:w="236"/>
            <w:tcMar>
              <w:top w:type="dxa" w:w="55"/>
              <w:bottom w:type="dxa" w:w="55"/>
            </w:tcMar>
          </w:tcPr>
          <w:p w14:paraId="68000000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0"/>
            <w:gridSpan w:val="2"/>
            <w:tcMar>
              <w:top w:type="dxa" w:w="55"/>
              <w:bottom w:type="dxa" w:w="55"/>
            </w:tcMar>
          </w:tcPr>
          <w:p w14:paraId="69000000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начальник Управления Министерства внутренних дел России по городу Магнитогорску Челябинской области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(по согласованию)</w:t>
            </w:r>
          </w:p>
        </w:tc>
      </w:tr>
      <w:tr>
        <w:tc>
          <w:tcPr>
            <w:tcW w:type="dxa" w:w="2677"/>
            <w:tcMar>
              <w:top w:type="dxa" w:w="55"/>
              <w:bottom w:type="dxa" w:w="55"/>
            </w:tcMar>
          </w:tcPr>
          <w:p w14:paraId="6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остина П.М.</w:t>
            </w:r>
          </w:p>
        </w:tc>
        <w:tc>
          <w:tcPr>
            <w:tcW w:type="dxa" w:w="236"/>
            <w:tcMar>
              <w:top w:type="dxa" w:w="55"/>
              <w:bottom w:type="dxa" w:w="55"/>
            </w:tcMar>
          </w:tcPr>
          <w:p w14:paraId="6B000000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0"/>
            <w:gridSpan w:val="2"/>
            <w:tcMar>
              <w:top w:type="dxa" w:w="55"/>
              <w:bottom w:type="dxa" w:w="55"/>
            </w:tcMar>
          </w:tcPr>
          <w:p w14:paraId="6C000000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XO Thames" w:hAnsi="XO Thames"/>
                <w:sz w:val="24"/>
              </w:rPr>
              <w:t xml:space="preserve"> главный специалист отдела организации дополнительного образования </w:t>
            </w:r>
            <w:r>
              <w:rPr>
                <w:rFonts w:ascii="Times New Roman" w:hAnsi="Times New Roman"/>
                <w:sz w:val="24"/>
              </w:rPr>
              <w:t>Управления образования администрации города Магнитогорска</w:t>
            </w:r>
          </w:p>
        </w:tc>
      </w:tr>
      <w:tr>
        <w:tc>
          <w:tcPr>
            <w:tcW w:type="dxa" w:w="2677"/>
            <w:tcMar>
              <w:top w:type="dxa" w:w="55"/>
              <w:bottom w:type="dxa" w:w="55"/>
            </w:tcMar>
          </w:tcPr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Симонова Е.Н.</w:t>
            </w:r>
          </w:p>
        </w:tc>
        <w:tc>
          <w:tcPr>
            <w:tcW w:type="dxa" w:w="236"/>
            <w:tcMar>
              <w:top w:type="dxa" w:w="55"/>
              <w:bottom w:type="dxa" w:w="55"/>
            </w:tcMar>
          </w:tcPr>
          <w:p w14:paraId="6E000000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0"/>
            <w:gridSpan w:val="2"/>
            <w:tcMar>
              <w:top w:type="dxa" w:w="55"/>
              <w:bottom w:type="dxa" w:w="55"/>
            </w:tcMar>
          </w:tcPr>
          <w:p w14:paraId="6F000000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заместитель директора территориального отдела ГКУЗ «Центр по координации деятельности медицинских организаций Челябинской области по г. Магнитогорску»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(по согласованию)</w:t>
            </w:r>
          </w:p>
        </w:tc>
      </w:tr>
      <w:tr>
        <w:tc>
          <w:tcPr>
            <w:tcW w:type="dxa" w:w="2677"/>
            <w:tcMar>
              <w:top w:type="dxa" w:w="55"/>
              <w:bottom w:type="dxa" w:w="55"/>
            </w:tcMar>
          </w:tcPr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Тихонова Л.В.</w:t>
            </w:r>
          </w:p>
        </w:tc>
        <w:tc>
          <w:tcPr>
            <w:tcW w:type="dxa" w:w="236"/>
            <w:tcMar>
              <w:top w:type="dxa" w:w="55"/>
              <w:bottom w:type="dxa" w:w="55"/>
            </w:tcMar>
          </w:tcPr>
          <w:p w14:paraId="71000000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0"/>
            <w:gridSpan w:val="2"/>
            <w:tcMar>
              <w:top w:type="dxa" w:w="55"/>
              <w:bottom w:type="dxa" w:w="55"/>
            </w:tcMar>
          </w:tcPr>
          <w:p w14:paraId="72000000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начальник отдела организации общего образования Управления образов</w:t>
            </w:r>
            <w:r>
              <w:rPr>
                <w:rFonts w:ascii="Times New Roman" w:hAnsi="Times New Roman"/>
                <w:sz w:val="24"/>
              </w:rPr>
              <w:t>ания администрации города Магнитогорска</w:t>
            </w:r>
          </w:p>
        </w:tc>
      </w:tr>
      <w:tr>
        <w:tc>
          <w:tcPr>
            <w:tcW w:type="dxa" w:w="2677"/>
            <w:tcMar>
              <w:top w:type="dxa" w:w="55"/>
              <w:bottom w:type="dxa" w:w="55"/>
            </w:tcMar>
          </w:tcPr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Ульянова Т.А.</w:t>
            </w:r>
          </w:p>
        </w:tc>
        <w:tc>
          <w:tcPr>
            <w:tcW w:type="dxa" w:w="236"/>
            <w:tcMar>
              <w:top w:type="dxa" w:w="55"/>
              <w:bottom w:type="dxa" w:w="55"/>
            </w:tcMar>
          </w:tcPr>
          <w:p w14:paraId="74000000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0"/>
            <w:gridSpan w:val="2"/>
            <w:tcMar>
              <w:top w:type="dxa" w:w="55"/>
              <w:bottom w:type="dxa" w:w="55"/>
            </w:tcMar>
          </w:tcPr>
          <w:p w14:paraId="75000000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начальник отдела по делам несовершеннолетних администрации города Магнитогорска</w:t>
            </w:r>
          </w:p>
        </w:tc>
      </w:tr>
    </w:tbl>
    <w:p w14:paraId="76000000">
      <w:pPr>
        <w:widowControl w:val="0"/>
        <w:spacing w:after="0" w:line="240" w:lineRule="auto"/>
        <w:ind/>
        <w:outlineLvl w:val="0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Вр-2079302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spacing w:after="200" w:line="276" w:lineRule="auto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Нижний колонтитул1"/>
    <w:link w:val="Style_7_ch"/>
  </w:style>
  <w:style w:styleId="Style_7_ch" w:type="character">
    <w:name w:val="Нижний колонтитул1"/>
    <w:link w:val="Style_7"/>
  </w:style>
  <w:style w:styleId="Style_8" w:type="paragraph">
    <w:name w:val="toc 4"/>
    <w:next w:val="Style_4"/>
    <w:link w:val="Style_8_ch"/>
    <w:uiPriority w:val="39"/>
    <w:pPr>
      <w:spacing w:after="200" w:line="276" w:lineRule="auto"/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аголовок 21"/>
    <w:link w:val="Style_9_ch"/>
    <w:rPr>
      <w:rFonts w:ascii="XO Thames" w:hAnsi="XO Thames"/>
      <w:b w:val="1"/>
      <w:sz w:val="28"/>
    </w:rPr>
  </w:style>
  <w:style w:styleId="Style_9_ch" w:type="character">
    <w:name w:val="Заголовок 21"/>
    <w:link w:val="Style_9"/>
    <w:rPr>
      <w:rFonts w:ascii="XO Thames" w:hAnsi="XO Thames"/>
      <w:b w:val="1"/>
      <w:sz w:val="28"/>
    </w:rPr>
  </w:style>
  <w:style w:styleId="Style_10" w:type="paragraph">
    <w:name w:val="toc 6"/>
    <w:next w:val="Style_4"/>
    <w:link w:val="Style_10_ch"/>
    <w:uiPriority w:val="39"/>
    <w:pPr>
      <w:spacing w:after="200" w:line="276" w:lineRule="auto"/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Contents 1"/>
    <w:link w:val="Style_11_ch"/>
    <w:rPr>
      <w:rFonts w:ascii="XO Thames" w:hAnsi="XO Thames"/>
      <w:b w:val="1"/>
      <w:sz w:val="28"/>
    </w:rPr>
  </w:style>
  <w:style w:styleId="Style_11_ch" w:type="character">
    <w:name w:val="Contents 1"/>
    <w:link w:val="Style_11"/>
    <w:rPr>
      <w:rFonts w:ascii="XO Thames" w:hAnsi="XO Thames"/>
      <w:b w:val="1"/>
      <w:sz w:val="28"/>
    </w:rPr>
  </w:style>
  <w:style w:styleId="Style_12" w:type="paragraph">
    <w:name w:val="toc 7"/>
    <w:next w:val="Style_4"/>
    <w:link w:val="Style_12_ch"/>
    <w:uiPriority w:val="39"/>
    <w:pPr>
      <w:spacing w:after="200" w:line="276" w:lineRule="auto"/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Internet link"/>
    <w:link w:val="Style_13_ch"/>
    <w:pPr>
      <w:spacing w:after="200" w:line="276" w:lineRule="auto"/>
      <w:ind/>
    </w:pPr>
    <w:rPr>
      <w:rFonts w:ascii="Calibri" w:hAnsi="Calibri"/>
      <w:color w:val="0000FF"/>
      <w:u w:val="single"/>
    </w:rPr>
  </w:style>
  <w:style w:styleId="Style_13_ch" w:type="character">
    <w:name w:val="Internet link"/>
    <w:link w:val="Style_13"/>
    <w:rPr>
      <w:rFonts w:ascii="Calibri" w:hAnsi="Calibri"/>
      <w:color w:val="0000FF"/>
      <w:u w:val="single"/>
    </w:rPr>
  </w:style>
  <w:style w:styleId="Style_14" w:type="paragraph">
    <w:name w:val="Contents 3"/>
    <w:link w:val="Style_14_ch"/>
    <w:rPr>
      <w:rFonts w:ascii="XO Thames" w:hAnsi="XO Thames"/>
      <w:sz w:val="28"/>
    </w:rPr>
  </w:style>
  <w:style w:styleId="Style_14_ch" w:type="character">
    <w:name w:val="Contents 3"/>
    <w:link w:val="Style_14"/>
    <w:rPr>
      <w:rFonts w:ascii="XO Thames" w:hAnsi="XO Thames"/>
      <w:sz w:val="28"/>
    </w:rPr>
  </w:style>
  <w:style w:styleId="Style_15" w:type="paragraph">
    <w:name w:val="Contents 9"/>
    <w:link w:val="Style_15_ch"/>
    <w:rPr>
      <w:rFonts w:ascii="XO Thames" w:hAnsi="XO Thames"/>
      <w:sz w:val="28"/>
    </w:rPr>
  </w:style>
  <w:style w:styleId="Style_15_ch" w:type="character">
    <w:name w:val="Contents 9"/>
    <w:link w:val="Style_15"/>
    <w:rPr>
      <w:rFonts w:ascii="XO Thames" w:hAnsi="XO Thames"/>
      <w:sz w:val="28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Endnote"/>
    <w:link w:val="Style_17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17_ch" w:type="character">
    <w:name w:val="Endnote"/>
    <w:link w:val="Style_17"/>
    <w:rPr>
      <w:rFonts w:ascii="XO Thames" w:hAnsi="XO Thames"/>
    </w:rPr>
  </w:style>
  <w:style w:styleId="Style_18" w:type="paragraph">
    <w:name w:val="heading 3"/>
    <w:next w:val="Style_4"/>
    <w:link w:val="Style_18_ch"/>
    <w:uiPriority w:val="9"/>
    <w:qFormat/>
    <w:pPr>
      <w:spacing w:after="120" w:before="120" w:line="276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Заголовок 51"/>
    <w:link w:val="Style_19_ch"/>
    <w:rPr>
      <w:rFonts w:ascii="XO Thames" w:hAnsi="XO Thames"/>
      <w:b w:val="1"/>
    </w:rPr>
  </w:style>
  <w:style w:styleId="Style_19_ch" w:type="character">
    <w:name w:val="Заголовок 51"/>
    <w:link w:val="Style_19"/>
    <w:rPr>
      <w:rFonts w:ascii="XO Thames" w:hAnsi="XO Thames"/>
      <w:b w:val="1"/>
    </w:rPr>
  </w:style>
  <w:style w:styleId="Style_20" w:type="paragraph">
    <w:name w:val="Колонтитул"/>
    <w:link w:val="Style_20_ch"/>
    <w:pPr>
      <w:spacing w:after="200"/>
      <w:ind/>
      <w:jc w:val="both"/>
    </w:pPr>
    <w:rPr>
      <w:rFonts w:ascii="XO Thames" w:hAnsi="XO Thames"/>
      <w:sz w:val="28"/>
    </w:rPr>
  </w:style>
  <w:style w:styleId="Style_20_ch" w:type="character">
    <w:name w:val="Колонтитул"/>
    <w:link w:val="Style_20"/>
    <w:rPr>
      <w:rFonts w:ascii="XO Thames" w:hAnsi="XO Thames"/>
      <w:sz w:val="28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Основной шрифт абзаца1"/>
    <w:link w:val="Style_22_ch"/>
    <w:pPr>
      <w:spacing w:after="200" w:line="276" w:lineRule="auto"/>
      <w:ind/>
    </w:pPr>
  </w:style>
  <w:style w:styleId="Style_22_ch" w:type="character">
    <w:name w:val="Основной шрифт абзаца1"/>
    <w:link w:val="Style_22"/>
  </w:style>
  <w:style w:styleId="Style_23" w:type="paragraph">
    <w:name w:val="Contents 8"/>
    <w:link w:val="Style_23_ch"/>
    <w:rPr>
      <w:rFonts w:ascii="XO Thames" w:hAnsi="XO Thames"/>
      <w:sz w:val="28"/>
    </w:rPr>
  </w:style>
  <w:style w:styleId="Style_23_ch" w:type="character">
    <w:name w:val="Contents 8"/>
    <w:link w:val="Style_23"/>
    <w:rPr>
      <w:rFonts w:ascii="XO Thames" w:hAnsi="XO Thames"/>
      <w:sz w:val="28"/>
    </w:rPr>
  </w:style>
  <w:style w:styleId="Style_24" w:type="paragraph">
    <w:name w:val="Balloon Text"/>
    <w:basedOn w:val="Style_4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Подзаголовок1"/>
    <w:link w:val="Style_25_ch"/>
    <w:rPr>
      <w:rFonts w:ascii="XO Thames" w:hAnsi="XO Thames"/>
      <w:i w:val="1"/>
      <w:sz w:val="24"/>
    </w:rPr>
  </w:style>
  <w:style w:styleId="Style_25_ch" w:type="character">
    <w:name w:val="Подзаголовок1"/>
    <w:link w:val="Style_25"/>
    <w:rPr>
      <w:rFonts w:ascii="XO Thames" w:hAnsi="XO Thames"/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Contents 7"/>
    <w:link w:val="Style_27_ch"/>
    <w:rPr>
      <w:rFonts w:ascii="XO Thames" w:hAnsi="XO Thames"/>
      <w:sz w:val="28"/>
    </w:rPr>
  </w:style>
  <w:style w:styleId="Style_27_ch" w:type="character">
    <w:name w:val="Contents 7"/>
    <w:link w:val="Style_27"/>
    <w:rPr>
      <w:rFonts w:ascii="XO Thames" w:hAnsi="XO Thames"/>
      <w:sz w:val="28"/>
    </w:rPr>
  </w:style>
  <w:style w:styleId="Style_28" w:type="paragraph">
    <w:name w:val="Заголовок 31"/>
    <w:link w:val="Style_28_ch"/>
    <w:rPr>
      <w:rFonts w:ascii="XO Thames" w:hAnsi="XO Thames"/>
      <w:b w:val="1"/>
      <w:sz w:val="26"/>
    </w:rPr>
  </w:style>
  <w:style w:styleId="Style_28_ch" w:type="character">
    <w:name w:val="Заголовок 31"/>
    <w:link w:val="Style_28"/>
    <w:rPr>
      <w:rFonts w:ascii="XO Thames" w:hAnsi="XO Thames"/>
      <w:b w:val="1"/>
      <w:sz w:val="26"/>
    </w:rPr>
  </w:style>
  <w:style w:styleId="Style_29" w:type="paragraph">
    <w:name w:val="toc 3"/>
    <w:next w:val="Style_4"/>
    <w:link w:val="Style_29_ch"/>
    <w:uiPriority w:val="39"/>
    <w:pPr>
      <w:spacing w:after="200" w:line="276" w:lineRule="auto"/>
      <w:ind w:firstLine="0" w:left="400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Contents 4"/>
    <w:link w:val="Style_30_ch"/>
    <w:rPr>
      <w:rFonts w:ascii="XO Thames" w:hAnsi="XO Thames"/>
      <w:sz w:val="28"/>
    </w:rPr>
  </w:style>
  <w:style w:styleId="Style_30_ch" w:type="character">
    <w:name w:val="Contents 4"/>
    <w:link w:val="Style_30"/>
    <w:rPr>
      <w:rFonts w:ascii="XO Thames" w:hAnsi="XO Thames"/>
      <w:sz w:val="28"/>
    </w:rPr>
  </w:style>
  <w:style w:styleId="Style_31" w:type="paragraph">
    <w:name w:val="Заголовок1"/>
    <w:link w:val="Style_31_ch"/>
    <w:rPr>
      <w:rFonts w:ascii="XO Thames" w:hAnsi="XO Thames"/>
      <w:b w:val="1"/>
      <w:caps w:val="1"/>
      <w:sz w:val="40"/>
    </w:rPr>
  </w:style>
  <w:style w:styleId="Style_31_ch" w:type="character">
    <w:name w:val="Заголовок1"/>
    <w:link w:val="Style_31"/>
    <w:rPr>
      <w:rFonts w:ascii="XO Thames" w:hAnsi="XO Thames"/>
      <w:b w:val="1"/>
      <w:caps w:val="1"/>
      <w:sz w:val="4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2" w:type="paragraph">
    <w:name w:val="index heading"/>
    <w:basedOn w:val="Style_4"/>
    <w:link w:val="Style_32_ch"/>
    <w:rPr>
      <w:rFonts w:ascii="PT Astra Serif" w:hAnsi="PT Astra Serif"/>
    </w:rPr>
  </w:style>
  <w:style w:styleId="Style_32_ch" w:type="character">
    <w:name w:val="index heading"/>
    <w:basedOn w:val="Style_4_ch"/>
    <w:link w:val="Style_32"/>
    <w:rPr>
      <w:rFonts w:ascii="PT Astra Serif" w:hAnsi="PT Astra Serif"/>
    </w:rPr>
  </w:style>
  <w:style w:styleId="Style_33" w:type="paragraph">
    <w:name w:val="heading 5"/>
    <w:next w:val="Style_4"/>
    <w:link w:val="Style_33_ch"/>
    <w:uiPriority w:val="9"/>
    <w:qFormat/>
    <w:pPr>
      <w:spacing w:after="120" w:before="120" w:line="276" w:lineRule="auto"/>
      <w:ind/>
      <w:jc w:val="both"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34" w:type="paragraph">
    <w:name w:val="heading 1"/>
    <w:next w:val="Style_4"/>
    <w:link w:val="Style_34_ch"/>
    <w:uiPriority w:val="9"/>
    <w:qFormat/>
    <w:pPr>
      <w:spacing w:after="120" w:before="120" w:line="276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List"/>
    <w:basedOn w:val="Style_36"/>
    <w:link w:val="Style_35_ch"/>
    <w:rPr>
      <w:rFonts w:ascii="PT Astra Serif" w:hAnsi="PT Astra Serif"/>
    </w:rPr>
  </w:style>
  <w:style w:styleId="Style_35_ch" w:type="character">
    <w:name w:val="List"/>
    <w:basedOn w:val="Style_36_ch"/>
    <w:link w:val="Style_35"/>
    <w:rPr>
      <w:rFonts w:ascii="PT Astra Serif" w:hAnsi="PT Astra Serif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38_ch" w:type="character">
    <w:name w:val="Footnote"/>
    <w:link w:val="Style_38"/>
    <w:rPr>
      <w:rFonts w:ascii="XO Thames" w:hAnsi="XO Thames"/>
    </w:rPr>
  </w:style>
  <w:style w:styleId="Style_39" w:type="paragraph">
    <w:name w:val="toc 1"/>
    <w:next w:val="Style_4"/>
    <w:link w:val="Style_39_ch"/>
    <w:uiPriority w:val="39"/>
    <w:pPr>
      <w:spacing w:after="200" w:line="276" w:lineRule="auto"/>
      <w:ind/>
    </w:pPr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36" w:type="paragraph">
    <w:name w:val="Body Text"/>
    <w:basedOn w:val="Style_4"/>
    <w:link w:val="Style_36_ch"/>
    <w:pPr>
      <w:spacing w:after="140"/>
      <w:ind/>
    </w:pPr>
  </w:style>
  <w:style w:styleId="Style_36_ch" w:type="character">
    <w:name w:val="Body Text"/>
    <w:basedOn w:val="Style_4_ch"/>
    <w:link w:val="Style_36"/>
  </w:style>
  <w:style w:styleId="Style_41" w:type="paragraph">
    <w:name w:val="Contents 5"/>
    <w:link w:val="Style_41_ch"/>
    <w:rPr>
      <w:rFonts w:ascii="XO Thames" w:hAnsi="XO Thames"/>
      <w:sz w:val="28"/>
    </w:rPr>
  </w:style>
  <w:style w:styleId="Style_41_ch" w:type="character">
    <w:name w:val="Contents 5"/>
    <w:link w:val="Style_41"/>
    <w:rPr>
      <w:rFonts w:ascii="XO Thames" w:hAnsi="XO Thames"/>
      <w:sz w:val="28"/>
    </w:rPr>
  </w:style>
  <w:style w:styleId="Style_42" w:type="paragraph">
    <w:name w:val="toc 9"/>
    <w:next w:val="Style_4"/>
    <w:link w:val="Style_42_ch"/>
    <w:uiPriority w:val="39"/>
    <w:pPr>
      <w:spacing w:after="200" w:line="276" w:lineRule="auto"/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toc 8"/>
    <w:next w:val="Style_4"/>
    <w:link w:val="Style_43_ch"/>
    <w:uiPriority w:val="39"/>
    <w:pPr>
      <w:spacing w:after="200" w:line="276" w:lineRule="auto"/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caption"/>
    <w:basedOn w:val="Style_4"/>
    <w:link w:val="Style_44_ch"/>
    <w:pPr>
      <w:spacing w:after="120" w:before="120"/>
      <w:ind/>
    </w:pPr>
    <w:rPr>
      <w:rFonts w:ascii="PT Astra Serif" w:hAnsi="PT Astra Serif"/>
      <w:i w:val="1"/>
      <w:sz w:val="24"/>
    </w:rPr>
  </w:style>
  <w:style w:styleId="Style_44_ch" w:type="character">
    <w:name w:val="caption"/>
    <w:basedOn w:val="Style_4_ch"/>
    <w:link w:val="Style_44"/>
    <w:rPr>
      <w:rFonts w:ascii="PT Astra Serif" w:hAnsi="PT Astra Serif"/>
      <w:i w:val="1"/>
      <w:sz w:val="24"/>
    </w:rPr>
  </w:style>
  <w:style w:styleId="Style_45" w:type="paragraph">
    <w:name w:val="Верхний колонтитул1"/>
    <w:link w:val="Style_45_ch"/>
  </w:style>
  <w:style w:styleId="Style_45_ch" w:type="character">
    <w:name w:val="Верхний колонтитул1"/>
    <w:link w:val="Style_45"/>
  </w:style>
  <w:style w:styleId="Style_46" w:type="paragraph">
    <w:name w:val="Заголовок 11"/>
    <w:link w:val="Style_46_ch"/>
    <w:rPr>
      <w:rFonts w:ascii="XO Thames" w:hAnsi="XO Thames"/>
      <w:b w:val="1"/>
      <w:sz w:val="32"/>
    </w:rPr>
  </w:style>
  <w:style w:styleId="Style_46_ch" w:type="character">
    <w:name w:val="Заголовок 11"/>
    <w:link w:val="Style_46"/>
    <w:rPr>
      <w:rFonts w:ascii="XO Thames" w:hAnsi="XO Thames"/>
      <w:b w:val="1"/>
      <w:sz w:val="32"/>
    </w:rPr>
  </w:style>
  <w:style w:styleId="Style_47" w:type="paragraph">
    <w:name w:val="toc 5"/>
    <w:next w:val="Style_4"/>
    <w:link w:val="Style_47_ch"/>
    <w:uiPriority w:val="39"/>
    <w:pPr>
      <w:spacing w:after="200" w:line="276" w:lineRule="auto"/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Contents 6"/>
    <w:link w:val="Style_48_ch"/>
    <w:rPr>
      <w:rFonts w:ascii="XO Thames" w:hAnsi="XO Thames"/>
      <w:sz w:val="28"/>
    </w:rPr>
  </w:style>
  <w:style w:styleId="Style_48_ch" w:type="character">
    <w:name w:val="Contents 6"/>
    <w:link w:val="Style_48"/>
    <w:rPr>
      <w:rFonts w:ascii="XO Thames" w:hAnsi="XO Thames"/>
      <w:sz w:val="28"/>
    </w:rPr>
  </w:style>
  <w:style w:styleId="Style_49" w:type="paragraph">
    <w:name w:val="Contents 2"/>
    <w:link w:val="Style_49_ch"/>
    <w:rPr>
      <w:rFonts w:ascii="XO Thames" w:hAnsi="XO Thames"/>
      <w:sz w:val="28"/>
    </w:rPr>
  </w:style>
  <w:style w:styleId="Style_49_ch" w:type="character">
    <w:name w:val="Contents 2"/>
    <w:link w:val="Style_49"/>
    <w:rPr>
      <w:rFonts w:ascii="XO Thames" w:hAnsi="XO Thames"/>
      <w:sz w:val="28"/>
    </w:rPr>
  </w:style>
  <w:style w:styleId="Style_50" w:type="paragraph">
    <w:name w:val="Subtitle"/>
    <w:next w:val="Style_4"/>
    <w:link w:val="Style_50_ch"/>
    <w:uiPriority w:val="11"/>
    <w:qFormat/>
    <w:pPr>
      <w:spacing w:after="200" w:line="276" w:lineRule="auto"/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Title"/>
    <w:next w:val="Style_36"/>
    <w:link w:val="Style_51_ch"/>
    <w:uiPriority w:val="10"/>
    <w:qFormat/>
    <w:pPr>
      <w:spacing w:after="567" w:before="567" w:line="276" w:lineRule="auto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4"/>
    <w:link w:val="Style_52_ch"/>
    <w:uiPriority w:val="9"/>
    <w:qFormat/>
    <w:pPr>
      <w:spacing w:after="120" w:before="120" w:line="276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heading 2"/>
    <w:next w:val="Style_4"/>
    <w:link w:val="Style_53_ch"/>
    <w:uiPriority w:val="9"/>
    <w:qFormat/>
    <w:pPr>
      <w:spacing w:after="120" w:before="120" w:line="276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Заголовок 41"/>
    <w:link w:val="Style_54_ch"/>
    <w:rPr>
      <w:rFonts w:ascii="XO Thames" w:hAnsi="XO Thames"/>
      <w:b w:val="1"/>
      <w:sz w:val="24"/>
    </w:rPr>
  </w:style>
  <w:style w:styleId="Style_54_ch" w:type="character">
    <w:name w:val="Заголовок 41"/>
    <w:link w:val="Style_54"/>
    <w:rPr>
      <w:rFonts w:ascii="XO Thames" w:hAnsi="XO Thames"/>
      <w:b w:val="1"/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2025-04-28T03:37:00Z</dcterms:modified>
</cp:coreProperties>
</file>