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3712</w:t>
      </w:r>
      <w:r>
        <w:rPr>
          <w:spacing w:val="-4"/>
          <w:sz w:val="28"/>
        </w:rPr>
        <w:t>-П</w:t>
      </w:r>
    </w:p>
    <w:p w14:paraId="0A000000">
      <w:pPr>
        <w:tabs>
          <w:tab w:leader="none" w:pos="1134" w:val="left"/>
        </w:tabs>
        <w:spacing w:after="0" w:line="240" w:lineRule="auto"/>
        <w:ind w:right="41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межевания территории города Магнитогорска, утвержденный постановлением администрации города от 12.12.2017 №14922-П, в границах улиц Харьковская, Электросети</w:t>
      </w:r>
    </w:p>
    <w:p w14:paraId="0B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30.05.2024 №5300-П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межевания территории города Магнитогорска,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 12.12.2017 №14922-П,</w:t>
      </w:r>
      <w:r>
        <w:rPr>
          <w:rFonts w:ascii="Times New Roman" w:hAnsi="Times New Roman"/>
          <w:sz w:val="28"/>
        </w:rPr>
        <w:t xml:space="preserve"> в границах улиц Харьковская, Электросети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04.06.2024 №57,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межевания территории города Магнитогорска,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 12.12.2017 №14922-П,</w:t>
      </w:r>
      <w:r>
        <w:rPr>
          <w:rFonts w:ascii="Times New Roman" w:hAnsi="Times New Roman"/>
          <w:sz w:val="28"/>
        </w:rPr>
        <w:t xml:space="preserve"> в границах улиц Харьковская, Электросети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14.03.2025 №29, с учетом протокола общественных обсуждений от 11.04.2025 и заключения о результатах общественных обсуждений от 11.04.2025, опубликованного в газете «Магнитогорский рабочий» от 11.04.2025 №41,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D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о внесении изменений в проект межевания территории города Магнитогорска, утвержденный постановлением администрации города от 12.12.2017 №14922-П, в границах улиц Харьковская, Электросети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ПГ-23-1013, выполненную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№2 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на официальном сайте администрации </w:t>
      </w:r>
      <w:r>
        <w:rPr>
          <w:rFonts w:ascii="Times New Roman" w:hAnsi="Times New Roman"/>
          <w:sz w:val="28"/>
        </w:rPr>
        <w:t xml:space="preserve">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Вр-2096694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2025-04-24T10:27:20Z</dcterms:modified>
</cp:coreProperties>
</file>