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pStyle w:val="Style_1"/>
        <w:spacing w:before="64" w:line="298" w:lineRule="exact"/>
        <w:ind w:firstLine="0" w:left="-284" w:right="2"/>
        <w:jc w:val="center"/>
        <w:rPr>
          <w:sz w:val="24"/>
        </w:rPr>
      </w:pPr>
      <w:r>
        <w:rPr>
          <w:spacing w:val="-2"/>
          <w:sz w:val="24"/>
        </w:rPr>
        <w:t>ЗАДАНИЕ</w:t>
      </w:r>
    </w:p>
    <w:p w14:paraId="0A000000">
      <w:pPr>
        <w:ind w:firstLine="0" w:left="-284" w:right="2"/>
        <w:jc w:val="center"/>
        <w:rPr>
          <w:sz w:val="24"/>
        </w:rPr>
      </w:pP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инженерных</w:t>
      </w:r>
      <w:r>
        <w:rPr>
          <w:spacing w:val="-6"/>
          <w:sz w:val="24"/>
        </w:rPr>
        <w:t xml:space="preserve"> </w:t>
      </w:r>
      <w:r>
        <w:rPr>
          <w:sz w:val="24"/>
        </w:rPr>
        <w:t>изысканий,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документации </w:t>
      </w:r>
      <w:bookmarkStart w:id="1" w:name="_Hlk192176338"/>
      <w:r>
        <w:rPr>
          <w:sz w:val="24"/>
        </w:rPr>
        <w:t>о внесении изменений в проект планировки территории города Магнитогорска, утвержденный постановлением администрации города от 13.03.2012 № 3090-П в границах улиц Балтийская, Вересаева, Мирная, Приусадебная</w:t>
      </w:r>
      <w:bookmarkEnd w:id="1"/>
    </w:p>
    <w:p w14:paraId="0B000000">
      <w:pPr>
        <w:ind w:firstLine="0" w:left="-284" w:right="2"/>
        <w:jc w:val="center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>(далее</w:t>
      </w:r>
      <w:r>
        <w:rPr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документация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планировке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территории)</w:t>
      </w:r>
    </w:p>
    <w:p w14:paraId="0C000000">
      <w:pPr>
        <w:pStyle w:val="Style_1"/>
        <w:ind/>
        <w:jc w:val="both"/>
        <w:rPr>
          <w:sz w:val="24"/>
        </w:rPr>
      </w:pPr>
    </w:p>
    <w:tbl>
      <w:tblPr>
        <w:tblStyle w:val="Style_3"/>
        <w:tblW w:type="auto" w:w="0"/>
        <w:tblInd w:type="dxa" w:w="-28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74"/>
        <w:gridCol w:w="3254"/>
        <w:gridCol w:w="5812"/>
      </w:tblGrid>
      <w:tr>
        <w:trPr>
          <w:trHeight w:hRule="atLeast" w:val="503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pStyle w:val="Style_4"/>
              <w:ind w:firstLine="0" w:left="0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type="dxa" w:w="3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pStyle w:val="Style_4"/>
              <w:ind w:firstLine="0" w:left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</w:t>
            </w:r>
          </w:p>
        </w:tc>
        <w:tc>
          <w:tcPr>
            <w:tcW w:type="dxa" w:w="5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pStyle w:val="Style_4"/>
              <w:ind w:firstLine="0" w:left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</w:p>
        </w:tc>
      </w:tr>
      <w:tr>
        <w:trPr>
          <w:trHeight w:hRule="atLeast" w:val="948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pStyle w:val="Style_4"/>
              <w:ind w:firstLine="0" w:left="0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type="dxa" w:w="3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Сведения </w:t>
            </w:r>
            <w:r>
              <w:rPr>
                <w:spacing w:val="-6"/>
                <w:sz w:val="24"/>
              </w:rPr>
              <w:t xml:space="preserve">об </w:t>
            </w:r>
            <w:r>
              <w:rPr>
                <w:spacing w:val="-2"/>
                <w:sz w:val="24"/>
              </w:rPr>
              <w:t xml:space="preserve">объекте </w:t>
            </w:r>
            <w:r>
              <w:rPr>
                <w:sz w:val="24"/>
              </w:rPr>
              <w:t>инженерных изысканий</w:t>
            </w:r>
          </w:p>
        </w:tc>
        <w:tc>
          <w:tcPr>
            <w:tcW w:type="dxa" w:w="5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4"/>
              <w:ind w:firstLine="0" w:left="189" w:right="140"/>
              <w:jc w:val="both"/>
              <w:rPr>
                <w:sz w:val="24"/>
              </w:rPr>
            </w:pPr>
            <w:r>
              <w:rPr>
                <w:sz w:val="24"/>
              </w:rPr>
              <w:t>Т</w:t>
            </w:r>
            <w:r>
              <w:rPr>
                <w:sz w:val="24"/>
              </w:rPr>
              <w:t xml:space="preserve">ерритория города Магнитогорска </w:t>
            </w:r>
            <w:r>
              <w:rPr>
                <w:sz w:val="24"/>
              </w:rPr>
              <w:t xml:space="preserve">в границах </w:t>
            </w:r>
            <w:r>
              <w:rPr>
                <w:sz w:val="24"/>
              </w:rPr>
              <w:t>улиц Балтийская, Вересаева, Мирная, Приусадебная</w:t>
            </w:r>
          </w:p>
        </w:tc>
      </w:tr>
      <w:tr>
        <w:trPr>
          <w:trHeight w:hRule="atLeast" w:val="983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pStyle w:val="Style_4"/>
              <w:ind w:firstLine="0" w:left="0"/>
              <w:jc w:val="bot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</w:t>
            </w:r>
          </w:p>
        </w:tc>
        <w:tc>
          <w:tcPr>
            <w:tcW w:type="dxa" w:w="3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 w:right="94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Основные требования к результатам инженерных </w:t>
            </w:r>
            <w:r>
              <w:rPr>
                <w:spacing w:val="-2"/>
                <w:sz w:val="24"/>
              </w:rPr>
              <w:t>изысканий</w:t>
            </w:r>
          </w:p>
          <w:p w14:paraId="15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 w:right="94"/>
              <w:jc w:val="both"/>
              <w:rPr>
                <w:spacing w:val="-2"/>
                <w:sz w:val="24"/>
              </w:rPr>
            </w:pPr>
          </w:p>
        </w:tc>
        <w:tc>
          <w:tcPr>
            <w:tcW w:type="dxa" w:w="5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pStyle w:val="Style_4"/>
              <w:ind w:firstLine="0" w:left="189" w:right="140"/>
              <w:jc w:val="both"/>
              <w:rPr>
                <w:sz w:val="24"/>
              </w:rPr>
            </w:pPr>
            <w:r>
              <w:rPr>
                <w:sz w:val="24"/>
              </w:rPr>
              <w:t>Перечень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7000000">
            <w:pPr>
              <w:pStyle w:val="Style_4"/>
              <w:numPr>
                <w:ilvl w:val="0"/>
                <w:numId w:val="1"/>
              </w:numPr>
              <w:tabs>
                <w:tab w:leader="none" w:pos="280" w:val="left"/>
              </w:tabs>
              <w:ind w:firstLine="0" w:left="280" w:right="140"/>
              <w:jc w:val="both"/>
              <w:rPr>
                <w:sz w:val="24"/>
              </w:rPr>
            </w:pPr>
            <w:r>
              <w:rPr>
                <w:sz w:val="24"/>
              </w:rPr>
              <w:t>Федеральный закон от 30.12.2015 № 431-ФЗ «О геодезии, картографии и пространственных данных и о внесении изменений в отдельные законодательные акты Российской Федерации»;</w:t>
            </w:r>
          </w:p>
          <w:p w14:paraId="18000000">
            <w:pPr>
              <w:pStyle w:val="Style_4"/>
              <w:numPr>
                <w:ilvl w:val="0"/>
                <w:numId w:val="1"/>
              </w:numPr>
              <w:tabs>
                <w:tab w:leader="none" w:pos="280" w:val="left"/>
              </w:tabs>
              <w:ind w:firstLine="0" w:left="280" w:right="140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19.01.2006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№ 20»;</w:t>
            </w:r>
            <w:r>
              <w:rPr>
                <w:sz w:val="24"/>
              </w:rPr>
              <w:t xml:space="preserve"> </w:t>
            </w:r>
          </w:p>
          <w:p w14:paraId="19000000">
            <w:pPr>
              <w:pStyle w:val="Style_4"/>
              <w:numPr>
                <w:ilvl w:val="0"/>
                <w:numId w:val="1"/>
              </w:numPr>
              <w:tabs>
                <w:tab w:leader="none" w:pos="280" w:val="left"/>
              </w:tabs>
              <w:ind w:firstLine="0" w:left="280" w:right="140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 Правительства Российской Федерации от 22.04.2017 № 485 «О составе материалов и результатов инженерных изысканий, подлежащих размещению в государственных информационных системах обеспечения градостроительной деятельности, Едином государственном фонде данных о состоянии окружающей среды, ее загрязнении, а также о форме и порядке их представления»;</w:t>
            </w:r>
          </w:p>
          <w:p w14:paraId="1A000000">
            <w:pPr>
              <w:pStyle w:val="Style_4"/>
              <w:numPr>
                <w:ilvl w:val="0"/>
                <w:numId w:val="1"/>
              </w:numPr>
              <w:tabs>
                <w:tab w:leader="none" w:pos="280" w:val="left"/>
              </w:tabs>
              <w:ind w:firstLine="0" w:left="280" w:right="140"/>
              <w:jc w:val="both"/>
              <w:rPr>
                <w:sz w:val="24"/>
              </w:rPr>
            </w:pPr>
            <w:r>
              <w:rPr>
                <w:sz w:val="24"/>
              </w:rPr>
              <w:t>СП 47.13330.2016 «Свод правил. Инженерные изыскания для строительства. Основные положения. Актуализированная редакция СНиП 11- 02-96», утвержденный приказом Министерства строительства и жилищно-коммунального хозяйства Российской Федерации от 30.12.2016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№ 1033/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;</w:t>
            </w:r>
          </w:p>
          <w:p w14:paraId="1B000000">
            <w:pPr>
              <w:pStyle w:val="Style_4"/>
              <w:numPr>
                <w:ilvl w:val="0"/>
                <w:numId w:val="1"/>
              </w:numPr>
              <w:tabs>
                <w:tab w:leader="none" w:pos="280" w:val="left"/>
              </w:tabs>
              <w:ind w:firstLine="0" w:left="280" w:right="14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 438.1325800.2019 «Свод правил. Инженерные изыскания при планировке территорий. Общие требования», утвержденный </w:t>
            </w:r>
            <w:r>
              <w:rPr>
                <w:sz w:val="24"/>
              </w:rPr>
              <w:t>приказом Министерства строительства и жилищно- коммунального хозяйства Российской Федерации от 25.02.2019 № 127/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;</w:t>
            </w:r>
          </w:p>
          <w:p w14:paraId="1C000000">
            <w:pPr>
              <w:pStyle w:val="Style_4"/>
              <w:numPr>
                <w:ilvl w:val="0"/>
                <w:numId w:val="1"/>
              </w:numPr>
              <w:tabs>
                <w:tab w:leader="none" w:pos="280" w:val="left"/>
              </w:tabs>
              <w:ind w:firstLine="0" w:left="280" w:right="140"/>
              <w:jc w:val="both"/>
              <w:rPr>
                <w:sz w:val="24"/>
              </w:rPr>
            </w:pPr>
            <w:r>
              <w:rPr>
                <w:sz w:val="24"/>
              </w:rPr>
              <w:t>СП 11-102-97 «Система 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 9- 1-1/69;</w:t>
            </w:r>
          </w:p>
          <w:p w14:paraId="1D000000">
            <w:pPr>
              <w:pStyle w:val="Style_4"/>
              <w:numPr>
                <w:ilvl w:val="0"/>
                <w:numId w:val="1"/>
              </w:numPr>
              <w:tabs>
                <w:tab w:leader="none" w:pos="280" w:val="left"/>
              </w:tabs>
              <w:ind w:firstLine="0" w:left="280" w:right="140"/>
              <w:jc w:val="both"/>
              <w:rPr>
                <w:sz w:val="24"/>
              </w:rPr>
            </w:pPr>
            <w:r>
              <w:rPr>
                <w:sz w:val="24"/>
              </w:rPr>
              <w:t>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одобренный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письмом Департамента развития научно-технической политики и проектно-изыскательских работ Госстроя Российской Федерации от 10.07.1997 № 9- 1-1/69;</w:t>
            </w:r>
          </w:p>
          <w:p w14:paraId="1E000000">
            <w:pPr>
              <w:pStyle w:val="Style_4"/>
              <w:numPr>
                <w:ilvl w:val="0"/>
                <w:numId w:val="1"/>
              </w:numPr>
              <w:tabs>
                <w:tab w:leader="none" w:pos="280" w:val="left"/>
              </w:tabs>
              <w:ind w:firstLine="0" w:left="280" w:right="140"/>
              <w:jc w:val="both"/>
              <w:rPr>
                <w:sz w:val="24"/>
              </w:rPr>
            </w:pPr>
            <w:r>
              <w:rPr>
                <w:sz w:val="24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;</w:t>
            </w:r>
          </w:p>
          <w:p w14:paraId="1F000000">
            <w:pPr>
              <w:pStyle w:val="Style_4"/>
              <w:numPr>
                <w:ilvl w:val="0"/>
                <w:numId w:val="1"/>
              </w:numPr>
              <w:tabs>
                <w:tab w:leader="none" w:pos="280" w:val="left"/>
              </w:tabs>
              <w:ind w:firstLine="0" w:left="280" w:right="140"/>
              <w:jc w:val="both"/>
              <w:rPr>
                <w:sz w:val="24"/>
              </w:rPr>
            </w:pPr>
            <w:r>
              <w:rPr>
                <w:sz w:val="24"/>
              </w:rPr>
              <w:t>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одобренный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письмом Департамента развития научно-технической политики и проектно-изыскательских работ Госстроя России от 14.10.1997 № 9-4/116</w:t>
            </w:r>
          </w:p>
          <w:p w14:paraId="20000000">
            <w:pPr>
              <w:pStyle w:val="Style_4"/>
              <w:numPr>
                <w:ilvl w:val="0"/>
                <w:numId w:val="1"/>
              </w:numPr>
              <w:tabs>
                <w:tab w:leader="none" w:pos="280" w:val="left"/>
              </w:tabs>
              <w:ind w:firstLine="0" w:left="280" w:right="140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 администрации города Магнитогорска Челябинской области от 10.06.2013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Магнитогорск»;</w:t>
            </w:r>
            <w:r>
              <w:rPr>
                <w:sz w:val="24"/>
              </w:rPr>
              <w:t xml:space="preserve"> </w:t>
            </w:r>
          </w:p>
          <w:p w14:paraId="21000000">
            <w:pPr>
              <w:pStyle w:val="Style_4"/>
              <w:numPr>
                <w:ilvl w:val="0"/>
                <w:numId w:val="1"/>
              </w:numPr>
              <w:tabs>
                <w:tab w:leader="none" w:pos="280" w:val="left"/>
              </w:tabs>
              <w:ind w:firstLine="0" w:left="280" w:right="140"/>
              <w:jc w:val="both"/>
              <w:rPr>
                <w:sz w:val="24"/>
              </w:rPr>
            </w:pPr>
            <w:r>
              <w:rPr>
                <w:sz w:val="24"/>
              </w:rPr>
              <w:t>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масштабов 1:5 000, 1:2 000, 1:1 000 и 1:500"</w:t>
            </w:r>
          </w:p>
        </w:tc>
      </w:tr>
      <w:tr>
        <w:trPr>
          <w:trHeight w:hRule="atLeast" w:val="27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pStyle w:val="Style_4"/>
              <w:ind w:firstLine="0" w:left="0"/>
              <w:jc w:val="bot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  <w:tc>
          <w:tcPr>
            <w:tcW w:type="dxa" w:w="3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 w:right="94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Границы территории </w:t>
            </w:r>
            <w:r>
              <w:rPr>
                <w:sz w:val="24"/>
              </w:rPr>
              <w:t xml:space="preserve">проведения инженерных </w:t>
            </w:r>
            <w:r>
              <w:rPr>
                <w:spacing w:val="-2"/>
                <w:sz w:val="24"/>
              </w:rPr>
              <w:t>изысканий</w:t>
            </w:r>
          </w:p>
        </w:tc>
        <w:tc>
          <w:tcPr>
            <w:tcW w:type="dxa" w:w="5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ind w:firstLine="0" w:left="138" w:right="140"/>
              <w:jc w:val="both"/>
              <w:rPr>
                <w:sz w:val="24"/>
              </w:rPr>
            </w:pPr>
            <w:r>
              <w:rPr>
                <w:sz w:val="24"/>
              </w:rPr>
              <w:t>Ориентировочная площадь проектирования</w:t>
            </w:r>
            <w:r>
              <w:rPr>
                <w:sz w:val="24"/>
              </w:rPr>
              <w:t xml:space="preserve">: </w:t>
            </w:r>
            <w:r>
              <w:rPr>
                <w:sz w:val="24"/>
              </w:rPr>
              <w:t>3,4</w:t>
            </w:r>
            <w:r>
              <w:rPr>
                <w:sz w:val="24"/>
              </w:rPr>
              <w:t xml:space="preserve"> га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 xml:space="preserve">ерритория города Магнитогорска </w:t>
            </w:r>
            <w:r>
              <w:rPr>
                <w:sz w:val="24"/>
              </w:rPr>
              <w:t xml:space="preserve">в границах улиц </w:t>
            </w:r>
            <w:r>
              <w:rPr>
                <w:sz w:val="24"/>
              </w:rPr>
              <w:t>Балтийская, Вересаева, Мирная, Приусадебная</w:t>
            </w:r>
            <w:r>
              <w:rPr>
                <w:sz w:val="24"/>
              </w:rPr>
              <w:t>.</w:t>
            </w:r>
          </w:p>
        </w:tc>
      </w:tr>
      <w:tr>
        <w:trPr>
          <w:trHeight w:hRule="atLeast" w:val="113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3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Виды инженерных изысканий*</w:t>
            </w:r>
          </w:p>
        </w:tc>
        <w:tc>
          <w:tcPr>
            <w:tcW w:type="dxa" w:w="5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pStyle w:val="Style_4"/>
              <w:ind w:firstLine="0" w:left="189" w:right="140"/>
              <w:jc w:val="both"/>
              <w:rPr>
                <w:sz w:val="24"/>
              </w:rPr>
            </w:pPr>
            <w:r>
              <w:rPr>
                <w:sz w:val="24"/>
              </w:rPr>
              <w:t>инженерно-геодезические изыскания;</w:t>
            </w:r>
          </w:p>
          <w:p w14:paraId="28000000">
            <w:pPr>
              <w:pStyle w:val="Style_4"/>
              <w:ind w:firstLine="0" w:left="189" w:right="140"/>
              <w:jc w:val="both"/>
              <w:rPr>
                <w:sz w:val="24"/>
              </w:rPr>
            </w:pPr>
            <w:r>
              <w:rPr>
                <w:sz w:val="24"/>
              </w:rPr>
              <w:t>инженерно-геологические изыскания;</w:t>
            </w:r>
          </w:p>
          <w:p w14:paraId="29000000">
            <w:pPr>
              <w:pStyle w:val="Style_4"/>
              <w:ind w:firstLine="0" w:left="189" w:right="140"/>
              <w:jc w:val="both"/>
              <w:rPr>
                <w:sz w:val="24"/>
              </w:rPr>
            </w:pPr>
            <w:r>
              <w:rPr>
                <w:sz w:val="24"/>
              </w:rPr>
              <w:t>инженерно-гидрометеорологические изыскания.</w:t>
            </w:r>
          </w:p>
          <w:p w14:paraId="2A000000">
            <w:pPr>
              <w:pStyle w:val="Style_4"/>
              <w:ind w:firstLine="0" w:left="189" w:right="140"/>
              <w:jc w:val="both"/>
              <w:rPr>
                <w:sz w:val="24"/>
              </w:rPr>
            </w:pPr>
            <w:r>
              <w:rPr>
                <w:sz w:val="24"/>
              </w:rP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 w14:paraId="2B000000">
            <w:pPr>
              <w:ind w:firstLine="0" w:left="189" w:right="140"/>
              <w:jc w:val="both"/>
              <w:rPr>
                <w:sz w:val="24"/>
              </w:rPr>
            </w:pPr>
            <w:r>
              <w:rPr>
                <w:sz w:val="24"/>
              </w:rP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rPr>
          <w:trHeight w:hRule="atLeast" w:val="113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pStyle w:val="Style_4"/>
              <w:ind w:firstLine="0" w:left="0"/>
              <w:jc w:val="bot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</w:t>
            </w:r>
          </w:p>
        </w:tc>
        <w:tc>
          <w:tcPr>
            <w:tcW w:type="dxa" w:w="32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pStyle w:val="Style_4"/>
              <w:tabs>
                <w:tab w:leader="none" w:pos="2239" w:val="left"/>
              </w:tabs>
              <w:ind w:firstLine="0" w:left="0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Описание планируемого к </w:t>
            </w:r>
            <w:r>
              <w:rPr>
                <w:spacing w:val="-2"/>
                <w:sz w:val="24"/>
              </w:rPr>
              <w:t>размещению объекта капитального строительства</w:t>
            </w:r>
          </w:p>
        </w:tc>
        <w:tc>
          <w:tcPr>
            <w:tcW w:type="dxa" w:w="5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pStyle w:val="Style_4"/>
              <w:ind w:firstLine="0" w:left="137" w:right="147"/>
              <w:jc w:val="both"/>
              <w:rPr>
                <w:sz w:val="24"/>
              </w:rPr>
            </w:pPr>
            <w:r>
              <w:rPr>
                <w:sz w:val="24"/>
              </w:rPr>
              <w:t>Размещение объектов капитального строительства (индивидуальных жилых домов) на земельных участках с кадастровыми номерами:</w:t>
            </w:r>
          </w:p>
          <w:p w14:paraId="2F000000">
            <w:pPr>
              <w:pStyle w:val="Style_4"/>
              <w:ind w:firstLine="0" w:left="137" w:right="147"/>
              <w:jc w:val="both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74:33:1340002:1498</w:t>
            </w:r>
            <w:r>
              <w:rPr>
                <w:sz w:val="24"/>
                <w:highlight w:val="white"/>
              </w:rPr>
              <w:t xml:space="preserve">, </w:t>
            </w:r>
            <w:r>
              <w:rPr>
                <w:sz w:val="24"/>
                <w:highlight w:val="white"/>
              </w:rPr>
              <w:t>74:33:1340002:1510</w:t>
            </w:r>
            <w:r>
              <w:rPr>
                <w:sz w:val="24"/>
                <w:highlight w:val="white"/>
              </w:rPr>
              <w:t xml:space="preserve">, </w:t>
            </w:r>
            <w:r>
              <w:rPr>
                <w:sz w:val="24"/>
                <w:highlight w:val="white"/>
              </w:rPr>
              <w:t>74:33:1340002:3</w:t>
            </w:r>
            <w:r>
              <w:rPr>
                <w:sz w:val="24"/>
                <w:highlight w:val="white"/>
              </w:rPr>
              <w:t xml:space="preserve">, </w:t>
            </w:r>
            <w:r>
              <w:rPr>
                <w:sz w:val="24"/>
                <w:highlight w:val="white"/>
              </w:rPr>
              <w:t>74:33:1340002:1488</w:t>
            </w:r>
            <w:r>
              <w:rPr>
                <w:sz w:val="24"/>
                <w:highlight w:val="white"/>
              </w:rPr>
              <w:t xml:space="preserve">, </w:t>
            </w:r>
            <w:r>
              <w:rPr>
                <w:sz w:val="24"/>
                <w:highlight w:val="white"/>
              </w:rPr>
              <w:t>74:33:1340003:1387</w:t>
            </w:r>
            <w:r>
              <w:rPr>
                <w:sz w:val="24"/>
                <w:highlight w:val="white"/>
              </w:rPr>
              <w:t xml:space="preserve">, </w:t>
            </w:r>
            <w:r>
              <w:rPr>
                <w:sz w:val="24"/>
                <w:highlight w:val="white"/>
              </w:rPr>
              <w:t>74:33:1340003:383</w:t>
            </w:r>
            <w:r>
              <w:rPr>
                <w:sz w:val="24"/>
                <w:highlight w:val="white"/>
              </w:rPr>
              <w:t xml:space="preserve">, </w:t>
            </w:r>
            <w:r>
              <w:rPr>
                <w:sz w:val="24"/>
                <w:highlight w:val="white"/>
              </w:rPr>
              <w:t>74:33:0000000:96</w:t>
            </w:r>
            <w:r>
              <w:rPr>
                <w:sz w:val="24"/>
                <w:highlight w:val="white"/>
              </w:rPr>
              <w:t>, у</w:t>
            </w:r>
            <w:r>
              <w:rPr>
                <w:sz w:val="24"/>
                <w:highlight w:val="white"/>
              </w:rPr>
              <w:t>часток без координат границ ЗУ1</w:t>
            </w:r>
            <w:r>
              <w:rPr>
                <w:sz w:val="24"/>
                <w:highlight w:val="white"/>
              </w:rPr>
              <w:t xml:space="preserve"> (условно образуемый)</w:t>
            </w:r>
            <w:r>
              <w:rPr>
                <w:sz w:val="24"/>
                <w:highlight w:val="white"/>
              </w:rPr>
              <w:t>.</w:t>
            </w:r>
          </w:p>
          <w:p w14:paraId="30000000">
            <w:pPr>
              <w:pStyle w:val="Style_4"/>
              <w:tabs>
                <w:tab w:leader="none" w:pos="2373" w:val="left"/>
                <w:tab w:leader="none" w:pos="2481" w:val="left"/>
                <w:tab w:leader="none" w:pos="3467" w:val="left"/>
                <w:tab w:leader="none" w:pos="4361" w:val="left"/>
                <w:tab w:leader="none" w:pos="4789" w:val="left"/>
                <w:tab w:leader="none" w:pos="4973" w:val="left"/>
              </w:tabs>
              <w:ind w:firstLine="0" w:left="189" w:right="14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Этажность - 1-3 этажа, </w:t>
            </w:r>
          </w:p>
          <w:p w14:paraId="31000000">
            <w:pPr>
              <w:pStyle w:val="Style_4"/>
              <w:tabs>
                <w:tab w:leader="none" w:pos="2373" w:val="left"/>
                <w:tab w:leader="none" w:pos="2481" w:val="left"/>
                <w:tab w:leader="none" w:pos="3467" w:val="left"/>
                <w:tab w:leader="none" w:pos="4361" w:val="left"/>
                <w:tab w:leader="none" w:pos="4789" w:val="left"/>
                <w:tab w:leader="none" w:pos="4973" w:val="left"/>
              </w:tabs>
              <w:ind w:firstLine="0" w:left="189" w:right="140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 застройки – 20%, коэффициент плотности застройки – 0,4.</w:t>
            </w:r>
          </w:p>
        </w:tc>
      </w:tr>
    </w:tbl>
    <w:p w14:paraId="32000000">
      <w:pPr>
        <w:pStyle w:val="Style_1"/>
        <w:spacing w:before="294" w:line="228" w:lineRule="auto"/>
        <w:ind w:firstLine="707" w:left="143" w:right="134"/>
        <w:jc w:val="both"/>
        <w:rPr>
          <w:sz w:val="24"/>
        </w:rPr>
      </w:pPr>
      <w:bookmarkStart w:id="2" w:name="_GoBack"/>
      <w:r>
        <w:rPr>
          <w:sz w:val="24"/>
        </w:rPr>
        <w:t>Ответственность за полноту и достоверность данных в задании на выполнение инженерных</w:t>
      </w:r>
      <w:r>
        <w:rPr>
          <w:spacing w:val="-2"/>
          <w:sz w:val="24"/>
        </w:rPr>
        <w:t xml:space="preserve"> </w:t>
      </w:r>
      <w:r>
        <w:rPr>
          <w:sz w:val="24"/>
        </w:rPr>
        <w:t>изысканий,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предусмотренная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Федерации, </w:t>
      </w:r>
      <w:r>
        <w:rPr>
          <w:spacing w:val="-2"/>
          <w:sz w:val="24"/>
        </w:rPr>
        <w:t>возлагается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инициатора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разработки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документации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планировке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территории</w:t>
      </w:r>
      <w:bookmarkEnd w:id="2"/>
      <w:r>
        <w:rPr>
          <w:spacing w:val="-2"/>
          <w:sz w:val="24"/>
        </w:rPr>
        <w:t>.</w:t>
      </w:r>
    </w:p>
    <w:p w14:paraId="33000000">
      <w:pPr>
        <w:pStyle w:val="Style_1"/>
        <w:rPr>
          <w:sz w:val="24"/>
        </w:rPr>
      </w:pPr>
    </w:p>
    <w:p w14:paraId="34000000">
      <w:pPr>
        <w:pStyle w:val="Style_1"/>
        <w:spacing w:before="272"/>
        <w:ind/>
        <w:rPr>
          <w:sz w:val="24"/>
        </w:rPr>
      </w:pPr>
    </w:p>
    <w:p w14:paraId="35000000">
      <w:pPr>
        <w:pStyle w:val="Style_1"/>
        <w:spacing w:before="272"/>
        <w:ind/>
        <w:rPr>
          <w:sz w:val="24"/>
        </w:rPr>
      </w:pPr>
    </w:p>
    <w:p w14:paraId="36000000">
      <w:pPr>
        <w:pStyle w:val="Style_1"/>
        <w:spacing w:line="291" w:lineRule="exact"/>
        <w:ind w:firstLine="0" w:left="143"/>
        <w:rPr>
          <w:sz w:val="24"/>
        </w:rPr>
      </w:pPr>
      <w:r>
        <w:rPr>
          <w:spacing w:val="-2"/>
          <w:sz w:val="24"/>
        </w:rPr>
        <w:t>Начальник Управления</w:t>
      </w:r>
    </w:p>
    <w:p w14:paraId="37000000">
      <w:pPr>
        <w:pStyle w:val="Style_1"/>
        <w:spacing w:line="284" w:lineRule="exact"/>
        <w:ind w:firstLine="0" w:left="143"/>
        <w:rPr>
          <w:sz w:val="24"/>
        </w:rPr>
      </w:pPr>
      <w:r>
        <w:rPr>
          <w:sz w:val="24"/>
        </w:rPr>
        <w:t>Архитектуры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градостроительства</w:t>
      </w:r>
    </w:p>
    <w:p w14:paraId="38000000">
      <w:pPr>
        <w:pStyle w:val="Style_1"/>
        <w:tabs>
          <w:tab w:leader="none" w:pos="8011" w:val="left"/>
        </w:tabs>
        <w:spacing w:line="292" w:lineRule="exact"/>
        <w:ind w:firstLine="0" w:left="143"/>
        <w:rPr>
          <w:sz w:val="24"/>
        </w:rPr>
      </w:pPr>
      <w:r>
        <w:rPr>
          <w:spacing w:val="-2"/>
          <w:sz w:val="24"/>
        </w:rPr>
        <w:t>администрации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города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Магнитогорска</w:t>
      </w:r>
      <w:r>
        <w:rPr>
          <w:spacing w:val="-2"/>
          <w:sz w:val="24"/>
        </w:rPr>
        <w:t xml:space="preserve">               </w:t>
      </w:r>
      <w:r>
        <w:rPr>
          <w:spacing w:val="-2"/>
        </w:rPr>
        <w:t xml:space="preserve">                                      </w:t>
      </w:r>
      <w:r>
        <w:rPr>
          <w:spacing w:val="-2"/>
          <w:sz w:val="24"/>
        </w:rPr>
        <w:t xml:space="preserve">    </w:t>
      </w:r>
      <w:r>
        <w:rPr>
          <w:sz w:val="24"/>
        </w:rPr>
        <w:t>К.С.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Хуртин</w:t>
      </w:r>
    </w:p>
    <w:sectPr>
      <w:headerReference r:id="rId1" w:type="default"/>
      <w:headerReference r:id="rId2" w:type="first"/>
      <w:type w:val="continuous"/>
      <w:pgSz w:h="16840" w:orient="portrait" w:w="11910"/>
      <w:pgMar w:bottom="1134" w:footer="0" w:gutter="0" w:header="693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spacing w:line="12" w:lineRule="auto"/>
      <w:ind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4062348</wp:posOffset>
              </wp:positionH>
              <wp:positionV relativeFrom="page">
                <wp:posOffset>427369</wp:posOffset>
              </wp:positionV>
              <wp:extent cx="171450" cy="208279"/>
              <wp:wrapNone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71450" cy="2082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1"/>
                            <w:spacing w:before="8"/>
                            <w:ind w:firstLine="0"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3</w:t>
    </w:r>
  </w:p>
  <w:p w14:paraId="04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5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6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от 22.04.2025 № 3648-П</w:t>
    </w:r>
  </w:p>
  <w:p w14:paraId="07000000">
    <w:pPr>
      <w:pStyle w:val="Style_2"/>
      <w:ind/>
      <w:jc w:val="right"/>
      <w:rPr>
        <w:sz w:val="24"/>
      </w:rPr>
    </w:pPr>
  </w:p>
  <w:p w14:paraId="08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909"/>
      </w:pPr>
    </w:lvl>
    <w:lvl w:ilvl="1">
      <w:start w:val="1"/>
      <w:numFmt w:val="lowerLetter"/>
      <w:lvlText w:val="%2."/>
      <w:lvlJc w:val="left"/>
      <w:pPr>
        <w:ind w:hanging="360" w:left="1629"/>
      </w:pPr>
    </w:lvl>
    <w:lvl w:ilvl="2">
      <w:start w:val="1"/>
      <w:numFmt w:val="lowerRoman"/>
      <w:lvlText w:val="%3."/>
      <w:lvlJc w:val="right"/>
      <w:pPr>
        <w:ind w:hanging="180" w:left="2349"/>
      </w:pPr>
    </w:lvl>
    <w:lvl w:ilvl="3">
      <w:start w:val="1"/>
      <w:numFmt w:val="decimal"/>
      <w:lvlText w:val="%4."/>
      <w:lvlJc w:val="left"/>
      <w:pPr>
        <w:ind w:hanging="360" w:left="3069"/>
      </w:pPr>
    </w:lvl>
    <w:lvl w:ilvl="4">
      <w:start w:val="1"/>
      <w:numFmt w:val="lowerLetter"/>
      <w:lvlText w:val="%5."/>
      <w:lvlJc w:val="left"/>
      <w:pPr>
        <w:ind w:hanging="360" w:left="3789"/>
      </w:pPr>
    </w:lvl>
    <w:lvl w:ilvl="5">
      <w:start w:val="1"/>
      <w:numFmt w:val="lowerRoman"/>
      <w:lvlText w:val="%6."/>
      <w:lvlJc w:val="right"/>
      <w:pPr>
        <w:ind w:hanging="180" w:left="4509"/>
      </w:pPr>
    </w:lvl>
    <w:lvl w:ilvl="6">
      <w:start w:val="1"/>
      <w:numFmt w:val="decimal"/>
      <w:lvlText w:val="%7."/>
      <w:lvlJc w:val="left"/>
      <w:pPr>
        <w:ind w:hanging="360" w:left="5229"/>
      </w:pPr>
    </w:lvl>
    <w:lvl w:ilvl="7">
      <w:start w:val="1"/>
      <w:numFmt w:val="lowerLetter"/>
      <w:lvlText w:val="%8."/>
      <w:lvlJc w:val="left"/>
      <w:pPr>
        <w:ind w:hanging="360" w:left="5949"/>
      </w:pPr>
    </w:lvl>
    <w:lvl w:ilvl="8">
      <w:start w:val="1"/>
      <w:numFmt w:val="lowerRoman"/>
      <w:lvlText w:val="%9."/>
      <w:lvlJc w:val="right"/>
      <w:pPr>
        <w:ind w:hanging="180" w:left="666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Times New Roman" w:hAnsi="Times New Roman"/>
    </w:rPr>
  </w:style>
  <w:style w:default="1" w:styleId="Style_5_ch" w:type="character">
    <w:name w:val="Normal"/>
    <w:link w:val="Style_5"/>
    <w:rPr>
      <w:rFonts w:ascii="Times New Roman" w:hAnsi="Times New Roman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List Paragraph"/>
    <w:basedOn w:val="Style_5"/>
    <w:link w:val="Style_10_ch"/>
  </w:style>
  <w:style w:styleId="Style_10_ch" w:type="character">
    <w:name w:val="List Paragraph"/>
    <w:basedOn w:val="Style_5_ch"/>
    <w:link w:val="Style_10"/>
  </w:style>
  <w:style w:styleId="Style_1" w:type="paragraph">
    <w:name w:val="Body Text"/>
    <w:basedOn w:val="Style_5"/>
    <w:link w:val="Style_1_ch"/>
    <w:rPr>
      <w:sz w:val="26"/>
    </w:rPr>
  </w:style>
  <w:style w:styleId="Style_1_ch" w:type="character">
    <w:name w:val="Body Text"/>
    <w:basedOn w:val="Style_5_ch"/>
    <w:link w:val="Style_1"/>
    <w:rPr>
      <w:sz w:val="26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2" w:type="paragraph">
    <w:name w:val="header"/>
    <w:basedOn w:val="Style_5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header"/>
    <w:basedOn w:val="Style_5_ch"/>
    <w:link w:val="Style_2"/>
  </w:style>
  <w:style w:styleId="Style_14" w:type="paragraph">
    <w:name w:val="Balloon Text"/>
    <w:basedOn w:val="Style_5"/>
    <w:link w:val="Style_14_ch"/>
    <w:rPr>
      <w:rFonts w:ascii="Segoe UI" w:hAnsi="Segoe UI"/>
      <w:sz w:val="18"/>
    </w:rPr>
  </w:style>
  <w:style w:styleId="Style_14_ch" w:type="character">
    <w:name w:val="Balloon Text"/>
    <w:basedOn w:val="Style_5_ch"/>
    <w:link w:val="Style_14"/>
    <w:rPr>
      <w:rFonts w:ascii="Segoe UI" w:hAnsi="Segoe UI"/>
      <w:sz w:val="18"/>
    </w:rPr>
  </w:style>
  <w:style w:styleId="Style_15" w:type="paragraph">
    <w:name w:val="footer"/>
    <w:basedOn w:val="Style_5"/>
    <w:link w:val="Style_15_ch"/>
    <w:pPr>
      <w:tabs>
        <w:tab w:leader="none" w:pos="4677" w:val="center"/>
        <w:tab w:leader="none" w:pos="9355" w:val="right"/>
      </w:tabs>
      <w:ind/>
    </w:pPr>
  </w:style>
  <w:style w:styleId="Style_15_ch" w:type="character">
    <w:name w:val="footer"/>
    <w:basedOn w:val="Style_5_ch"/>
    <w:link w:val="Style_15"/>
  </w:style>
  <w:style w:styleId="Style_16" w:type="paragraph">
    <w:name w:val="toc 3"/>
    <w:next w:val="Style_5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heading 5"/>
    <w:next w:val="Style_5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heading 1"/>
    <w:next w:val="Style_5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4" w:type="paragraph">
    <w:name w:val="Table Paragraph"/>
    <w:basedOn w:val="Style_5"/>
    <w:link w:val="Style_4_ch"/>
    <w:pPr>
      <w:ind w:firstLine="0" w:left="106"/>
    </w:pPr>
  </w:style>
  <w:style w:styleId="Style_4_ch" w:type="character">
    <w:name w:val="Table Paragraph"/>
    <w:basedOn w:val="Style_5_ch"/>
    <w:link w:val="Style_4"/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5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toc 9"/>
    <w:next w:val="Style_5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5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5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next w:val="Style_5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5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5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5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default="1" w:styleId="Style_3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2025-04-23T04:44:58Z</dcterms:modified>
</cp:coreProperties>
</file>