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tabs>
          <w:tab w:leader="none" w:pos="4678" w:val="left"/>
        </w:tabs>
        <w:spacing w:after="0" w:line="240" w:lineRule="auto"/>
        <w:ind w:right="3684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tabs>
          <w:tab w:leader="none" w:pos="4678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22.04.20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3616</w:t>
      </w:r>
      <w:r>
        <w:rPr>
          <w:spacing w:val="-4"/>
          <w:sz w:val="28"/>
        </w:rPr>
        <w:t>-П</w:t>
      </w:r>
    </w:p>
    <w:p w14:paraId="0A000000">
      <w:pPr>
        <w:tabs>
          <w:tab w:leader="none" w:pos="4678" w:val="left"/>
        </w:tabs>
        <w:spacing w:after="0" w:line="240" w:lineRule="auto"/>
        <w:ind w:right="3684"/>
        <w:rPr>
          <w:rFonts w:ascii="Times New Roman" w:hAnsi="Times New Roman"/>
          <w:sz w:val="28"/>
        </w:rPr>
      </w:pPr>
    </w:p>
    <w:p w14:paraId="0B000000">
      <w:pPr>
        <w:tabs>
          <w:tab w:leader="none" w:pos="4678" w:val="left"/>
        </w:tabs>
        <w:spacing w:after="0" w:line="240" w:lineRule="auto"/>
        <w:ind w:right="46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норматива стоимости одного квадратного метра об</w:t>
      </w:r>
      <w:r>
        <w:rPr>
          <w:rFonts w:ascii="Times New Roman" w:hAnsi="Times New Roman"/>
          <w:sz w:val="28"/>
        </w:rPr>
        <w:t>щей площади жилого помещения по </w:t>
      </w:r>
      <w:r>
        <w:rPr>
          <w:rFonts w:ascii="Times New Roman" w:hAnsi="Times New Roman"/>
          <w:sz w:val="28"/>
        </w:rPr>
        <w:t xml:space="preserve">городу Магнитогорску на второй квартал 2025 года для расчета размера социальных выплат на приобретение жилого помещения или создание объекта индивидуального </w:t>
      </w:r>
      <w:r>
        <w:rPr>
          <w:rFonts w:ascii="Times New Roman" w:hAnsi="Times New Roman"/>
          <w:sz w:val="28"/>
        </w:rPr>
        <w:t>жилищного </w:t>
      </w:r>
      <w:r>
        <w:rPr>
          <w:rFonts w:ascii="Times New Roman" w:hAnsi="Times New Roman"/>
          <w:sz w:val="28"/>
        </w:rPr>
        <w:t>строительства</w:t>
      </w:r>
    </w:p>
    <w:p w14:paraId="0C000000">
      <w:pPr>
        <w:spacing w:after="0" w:line="240" w:lineRule="auto"/>
        <w:ind w:right="5386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мероприятием по обеспечению жильем молодых семей федерального проекта «Содейс</w:t>
      </w:r>
      <w:r>
        <w:rPr>
          <w:rFonts w:ascii="Times New Roman" w:hAnsi="Times New Roman"/>
          <w:sz w:val="28"/>
        </w:rPr>
        <w:t xml:space="preserve">твие субъектам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>
        <w:rPr>
          <w:rFonts w:ascii="Times New Roman" w:hAnsi="Times New Roman"/>
          <w:sz w:val="28"/>
        </w:rPr>
        <w:t>и коммунальными услугами граждан Российской Федерации» утвержденной постановлением Правительства Российской Федерации от 30.12.2017 № 1710, постановлением Правительства Челябинской области от 21.12.2020 № 700-П «О государственной программе Челябинской обла</w:t>
      </w:r>
      <w:r>
        <w:rPr>
          <w:rFonts w:ascii="Times New Roman" w:hAnsi="Times New Roman"/>
          <w:sz w:val="28"/>
        </w:rPr>
        <w:t xml:space="preserve">сти «Обеспечение доступным и комфортным жильем граждан Российской Федерации в Челябинской области», региональным проектом «Оказание молодым семьям государственной поддержки для улучшения жилищных условий» направления «Доступное и комфортное жилье в городе </w:t>
      </w:r>
      <w:r>
        <w:rPr>
          <w:rFonts w:ascii="Times New Roman" w:hAnsi="Times New Roman"/>
          <w:sz w:val="28"/>
        </w:rPr>
        <w:t xml:space="preserve">Магнитогорске» муниципальной программы «Жилье в городе Магнитогорске» на 2025-2030 годы, утвержденной постановлением администрации города Магнитогорска от 24.10.2024 № 11241-П, </w:t>
      </w:r>
      <w:r>
        <w:rPr>
          <w:rFonts w:ascii="Times New Roman" w:hAnsi="Times New Roman"/>
          <w:sz w:val="28"/>
        </w:rPr>
        <w:t>приказом Министерства строительства и жилищно-коммунального хозяйства Российско</w:t>
      </w:r>
      <w:r>
        <w:rPr>
          <w:rFonts w:ascii="Times New Roman" w:hAnsi="Times New Roman"/>
          <w:sz w:val="28"/>
        </w:rPr>
        <w:t>й Федерации от 21.03.2025 № 172/пр «О средней рыночной стоимости одного квадратного метра общей площади жилого помещения по субъектам Российской Федерации на I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 квартал 2025 года»</w:t>
      </w:r>
      <w:r>
        <w:rPr>
          <w:rFonts w:ascii="Times New Roman" w:hAnsi="Times New Roman"/>
          <w:sz w:val="28"/>
        </w:rPr>
        <w:t xml:space="preserve">, руководствуюсь Уставом города Магнитогорска, 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Установить норм</w:t>
      </w:r>
      <w:r>
        <w:rPr>
          <w:rFonts w:ascii="Times New Roman" w:hAnsi="Times New Roman"/>
          <w:sz w:val="28"/>
        </w:rPr>
        <w:t xml:space="preserve">атив стоимости одного квадратного метра общей площади жилья по городу Магнитогорску на второй квартал 2025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размере </w:t>
      </w:r>
      <w:r>
        <w:rPr>
          <w:rFonts w:ascii="Times New Roman" w:hAnsi="Times New Roman"/>
          <w:color w:val="000000"/>
          <w:sz w:val="28"/>
        </w:rPr>
        <w:t>86 463 (Восемьдесят шесть тысяч четыреста шестьдесят три</w:t>
      </w:r>
      <w:r>
        <w:rPr>
          <w:rFonts w:ascii="Times New Roman" w:hAnsi="Times New Roman"/>
          <w:sz w:val="28"/>
        </w:rPr>
        <w:t xml:space="preserve">) рубля 00 копеек </w:t>
      </w:r>
      <w:bookmarkStart w:id="1" w:name="sub_2"/>
      <w:r>
        <w:rPr>
          <w:rFonts w:ascii="Times New Roman" w:hAnsi="Times New Roman"/>
          <w:sz w:val="28"/>
        </w:rPr>
        <w:t>для расчета размера социальных выплат на приобретение жилог</w:t>
      </w:r>
      <w:r>
        <w:rPr>
          <w:rFonts w:ascii="Times New Roman" w:hAnsi="Times New Roman"/>
          <w:sz w:val="28"/>
        </w:rPr>
        <w:t>о помещения или создание объекта индивидуального жилищного строительства выделяемых для молодых семьей – участников регионального проекта «Оказание молодым семьям государственной поддержки для улучшения жилищных условий» направления «Доступное и комфортное</w:t>
      </w:r>
      <w:r>
        <w:rPr>
          <w:rFonts w:ascii="Times New Roman" w:hAnsi="Times New Roman"/>
          <w:sz w:val="28"/>
        </w:rPr>
        <w:t xml:space="preserve"> жилье в городе Магнитогорске» муниципальной программы «Жилье в городе Магнитогорске» на 2025-2030 годы, утвержденной постановлением администрации города Магнитогорска от 24.10.2024 № 11241-П.</w:t>
      </w:r>
    </w:p>
    <w:p w14:paraId="12000000">
      <w:pPr>
        <w:numPr>
          <w:ilvl w:val="0"/>
          <w:numId w:val="1"/>
        </w:numPr>
        <w:tabs>
          <w:tab w:leader="none" w:pos="0" w:val="left"/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Комитету по управлению имуществом и земельными отношениями адм</w:t>
      </w:r>
      <w:r>
        <w:rPr>
          <w:rFonts w:ascii="Times New Roman" w:hAnsi="Times New Roman"/>
          <w:sz w:val="28"/>
        </w:rPr>
        <w:t xml:space="preserve">инистрации города Магнитогорска (Верховодова Е.Г.) </w:t>
      </w:r>
      <w:bookmarkEnd w:id="1"/>
      <w:r>
        <w:rPr>
          <w:rFonts w:ascii="Times New Roman" w:hAnsi="Times New Roman"/>
          <w:sz w:val="28"/>
        </w:rPr>
        <w:t>руководствоваться настоящим постановлением при расчете размера социальных выплат на приобретение жилого помещения или создание объекта индивидуального жилищного строительства молодым семьям – участникам ре</w:t>
      </w:r>
      <w:r>
        <w:rPr>
          <w:rFonts w:ascii="Times New Roman" w:hAnsi="Times New Roman"/>
          <w:sz w:val="28"/>
        </w:rPr>
        <w:t xml:space="preserve">гионального проекта «Оказание молодым семьям государственной поддержки для улучшения жилищных условий» направления «Доступное и комфортное жилье в городе Магнитогорске» муниципальной программы «Жилье в городе Магнитогорске» на 2025-2030 годы, утвержденной </w:t>
      </w:r>
      <w:r>
        <w:rPr>
          <w:rFonts w:ascii="Times New Roman" w:hAnsi="Times New Roman"/>
          <w:sz w:val="28"/>
        </w:rPr>
        <w:t>постановлением администрации города Магнитогорска от 24.10.2024 № 11241-П.</w:t>
      </w:r>
    </w:p>
    <w:p w14:paraId="13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0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 настояще</w:t>
      </w:r>
      <w:r>
        <w:rPr>
          <w:rFonts w:ascii="Times New Roman" w:hAnsi="Times New Roman"/>
          <w:sz w:val="28"/>
        </w:rPr>
        <w:t xml:space="preserve">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15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А.В. </w:t>
      </w:r>
      <w:r>
        <w:rPr>
          <w:rFonts w:ascii="Times New Roman" w:hAnsi="Times New Roman"/>
          <w:sz w:val="28"/>
        </w:rPr>
        <w:t>Хватков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Вр-2103076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212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"/>
    <w:basedOn w:val="Style_6"/>
    <w:link w:val="Style_5_ch"/>
    <w:rPr>
      <w:rFonts w:ascii="PT Astra Serif" w:hAnsi="PT Astra Serif"/>
    </w:rPr>
  </w:style>
  <w:style w:styleId="Style_5_ch" w:type="character">
    <w:name w:val="List"/>
    <w:basedOn w:val="Style_6_ch"/>
    <w:link w:val="Style_5"/>
    <w:rPr>
      <w:rFonts w:ascii="PT Astra Serif" w:hAnsi="PT Astra Serif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Колонтитул"/>
    <w:basedOn w:val="Style_3"/>
    <w:link w:val="Style_22_ch"/>
  </w:style>
  <w:style w:styleId="Style_22_ch" w:type="character">
    <w:name w:val="Колонтитул"/>
    <w:basedOn w:val="Style_3_ch"/>
    <w:link w:val="Style_22"/>
  </w:style>
  <w:style w:styleId="Style_23" w:type="paragraph">
    <w:name w:val="index heading"/>
    <w:basedOn w:val="Style_3"/>
    <w:link w:val="Style_23_ch"/>
    <w:rPr>
      <w:rFonts w:ascii="PT Astra Serif" w:hAnsi="PT Astra Serif"/>
    </w:rPr>
  </w:style>
  <w:style w:styleId="Style_23_ch" w:type="character">
    <w:name w:val="index heading"/>
    <w:basedOn w:val="Style_3_ch"/>
    <w:link w:val="Style_23"/>
    <w:rPr>
      <w:rFonts w:ascii="PT Astra Serif" w:hAnsi="PT Astra Serif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caption"/>
    <w:basedOn w:val="Style_3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3_ch"/>
    <w:link w:val="Style_25"/>
    <w:rPr>
      <w:rFonts w:ascii="PT Astra Serif" w:hAnsi="PT Astra Serif"/>
      <w:i w:val="1"/>
      <w:sz w:val="24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6" w:type="paragraph">
    <w:name w:val="Body Text"/>
    <w:basedOn w:val="Style_3"/>
    <w:link w:val="Style_6_ch"/>
    <w:pPr>
      <w:spacing w:after="140"/>
      <w:ind/>
    </w:pPr>
  </w:style>
  <w:style w:styleId="Style_6_ch" w:type="character">
    <w:name w:val="Body Text"/>
    <w:basedOn w:val="Style_3_ch"/>
    <w:link w:val="Style_6"/>
  </w:style>
  <w:style w:styleId="Style_27" w:type="paragraph">
    <w:name w:val="Title"/>
    <w:basedOn w:val="Style_3"/>
    <w:next w:val="Style_6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2025-04-22T11:01:13Z</dcterms:modified>
</cp:coreProperties>
</file>