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0.xml"/>
  <Override ContentType="application/vnd.openxmlformats-officedocument.wordprocessingml.footer+xml" PartName="/word/footer12.xml"/>
  <Override ContentType="application/vnd.openxmlformats-officedocument.wordprocessingml.footer+xml" PartName="/word/footer13.xml"/>
  <Override ContentType="application/vnd.openxmlformats-officedocument.wordprocessingml.footer+xml" PartName="/word/footer15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footer+xml" PartName="/word/footer8.xml"/>
  <Override ContentType="application/vnd.openxmlformats-officedocument.wordprocessingml.header+xml" PartName="/word/header1.xml"/>
  <Override ContentType="application/vnd.openxmlformats-officedocument.wordprocessingml.header+xml" PartName="/word/header11.xml"/>
  <Override ContentType="application/vnd.openxmlformats-officedocument.wordprocessingml.header+xml" PartName="/word/header14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header+xml" PartName="/word/header7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B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Приложение</w:t>
      </w:r>
    </w:p>
    <w:p w14:paraId="1C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 постановлению администрации</w:t>
      </w:r>
    </w:p>
    <w:p w14:paraId="1D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1E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04.03.2025 № 2040-П</w:t>
      </w:r>
    </w:p>
    <w:p w14:paraId="1F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</w:p>
    <w:p w14:paraId="20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</w:t>
      </w:r>
    </w:p>
    <w:p w14:paraId="21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постановлению администрации </w:t>
      </w:r>
    </w:p>
    <w:p w14:paraId="22000000">
      <w:pPr>
        <w:pStyle w:val="Style_1"/>
        <w:spacing w:after="0" w:before="0" w:line="240" w:lineRule="auto"/>
        <w:ind w:hanging="426" w:left="11198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города Магнитогорска</w:t>
      </w:r>
    </w:p>
    <w:p w14:paraId="23000000">
      <w:pPr>
        <w:pStyle w:val="Style_1"/>
        <w:spacing w:after="0" w:before="0" w:line="240" w:lineRule="auto"/>
        <w:ind w:hanging="568" w:left="11340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от 24.10.2024 № 11266-П</w:t>
      </w:r>
    </w:p>
    <w:p w14:paraId="24000000">
      <w:pPr>
        <w:pStyle w:val="Style_4"/>
        <w:spacing w:line="240" w:lineRule="auto"/>
        <w:ind/>
        <w:jc w:val="right"/>
        <w:rPr>
          <w:rFonts w:ascii="PT Astra Serif" w:hAnsi="PT Astra Serif"/>
        </w:rPr>
      </w:pPr>
    </w:p>
    <w:p w14:paraId="25000000">
      <w:pPr>
        <w:pStyle w:val="Style_4"/>
        <w:spacing w:line="240" w:lineRule="auto"/>
        <w:ind/>
        <w:jc w:val="both"/>
        <w:rPr>
          <w:rFonts w:ascii="PT Astra Serif" w:hAnsi="PT Astra Serif"/>
        </w:rPr>
      </w:pPr>
    </w:p>
    <w:p w14:paraId="26000000">
      <w:pPr>
        <w:pStyle w:val="Style_4"/>
        <w:spacing w:line="240" w:lineRule="auto"/>
        <w:ind/>
        <w:jc w:val="center"/>
        <w:rPr>
          <w:rFonts w:ascii="PT Astra Serif" w:hAnsi="PT Astra Serif"/>
          <w:sz w:val="28"/>
        </w:rPr>
      </w:pPr>
      <w:bookmarkStart w:id="1" w:name="P468"/>
      <w:bookmarkEnd w:id="1"/>
      <w:r>
        <w:rPr>
          <w:rFonts w:ascii="PT Astra Serif" w:hAnsi="PT Astra Serif"/>
          <w:sz w:val="28"/>
        </w:rPr>
        <w:t>Муниципальная программа</w:t>
      </w:r>
    </w:p>
    <w:p w14:paraId="27000000">
      <w:pPr>
        <w:pStyle w:val="Style_4"/>
        <w:spacing w:line="240" w:lineRule="auto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28000000">
      <w:pPr>
        <w:pStyle w:val="Style_5"/>
        <w:spacing w:line="240" w:lineRule="auto"/>
        <w:ind/>
        <w:rPr>
          <w:rFonts w:ascii="PT Astra Serif" w:hAnsi="PT Astra Serif"/>
        </w:rPr>
      </w:pPr>
    </w:p>
    <w:p w14:paraId="29000000">
      <w:pPr>
        <w:pStyle w:val="Style_1"/>
        <w:widowControl w:val="0"/>
        <w:numPr>
          <w:ilvl w:val="0"/>
          <w:numId w:val="1"/>
        </w:numPr>
        <w:spacing w:after="0" w:before="0" w:line="240" w:lineRule="auto"/>
        <w:ind w:hanging="720" w:left="1260" w:righ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8"/>
        </w:rPr>
        <w:t>Оценка текущего состояния в сфере безопасности города Магнитогорска</w:t>
      </w:r>
    </w:p>
    <w:p w14:paraId="2A000000">
      <w:pPr>
        <w:pStyle w:val="Style_4"/>
        <w:spacing w:line="240" w:lineRule="auto"/>
        <w:ind/>
        <w:jc w:val="both"/>
        <w:rPr>
          <w:rFonts w:ascii="PT Astra Serif" w:hAnsi="PT Astra Serif"/>
          <w:b w:val="1"/>
          <w:sz w:val="24"/>
        </w:rPr>
      </w:pPr>
    </w:p>
    <w:p w14:paraId="2B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Город Магнитогорск входит в состав Челябинской области и является крупным промышленным центром и вторым по численности населения муниципальным образованием после областной столицы – города Челябинска.</w:t>
      </w:r>
    </w:p>
    <w:p w14:paraId="2C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Обеспечение безопасности города Магнитогорска является необходимым условием обеспечения жизни</w:t>
      </w:r>
      <w:r>
        <w:br/>
      </w:r>
      <w:r>
        <w:rPr>
          <w:rFonts w:ascii="PT Astra Serif" w:hAnsi="PT Astra Serif"/>
          <w:sz w:val="28"/>
        </w:rPr>
        <w:t>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</w:t>
      </w:r>
      <w:r>
        <w:br/>
      </w:r>
      <w:r>
        <w:rPr>
          <w:rFonts w:ascii="PT Astra Serif" w:hAnsi="PT Astra Serif"/>
          <w:sz w:val="28"/>
        </w:rPr>
        <w:t>и духовной сфер общества.</w:t>
      </w:r>
    </w:p>
    <w:p w14:paraId="2D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городе Магнитогорске осуществляется планомерная работа по развитию системы профилактики безнадзорности, правонарушений и злоупотребления наркотическими средствами несовершеннолетними гражданами. Координацию деятельности всех органов и учреждений системы профилактики безнадзорности и правонарушений несовершеннолетних на территории Магнитогорского городского округа осуществляет комиссия по делам несовершеннолетних и защите их прав.      </w:t>
      </w:r>
    </w:p>
    <w:p w14:paraId="2E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При формировании муниципальной политики в сфере профилактики безнадзорности, правонарушений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и злоупотребления наркотическими средствами несовершеннолетними гражданами основным приоритетом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 xml:space="preserve">в Магнитогорском городском округе является профилактическая работа по предупреждению безнадзорности </w:t>
      </w:r>
      <w:r>
        <w:rPr>
          <w:rFonts w:ascii="PT Astra Serif" w:hAnsi="PT Astra Serif"/>
          <w:sz w:val="28"/>
        </w:rPr>
        <w:br/>
      </w:r>
      <w:r>
        <w:rPr>
          <w:rFonts w:ascii="PT Astra Serif" w:hAnsi="PT Astra Serif"/>
          <w:sz w:val="28"/>
        </w:rPr>
        <w:t>и правонарушений несовершеннолетних, детского и семейного неблагополучия.</w:t>
      </w:r>
    </w:p>
    <w:p w14:paraId="2F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городе Магнитогорске осуществляется планомерная работа по развитию системы профилактики терроризма, иных преступлений и гармонизации межнациональных отношений, профилактики правонарушений и злоупотребления наркотическими средствами взрослого населения. Организацию и координацию межведомственного взаимодействия выполняют комиссии: межведомственная комиссия по профилактике правонарушений на территории города Магнитогорска, антитеррористическая комиссия, антинаркотическая комиссия, межведомственная комиссия</w:t>
      </w:r>
      <w:r>
        <w:br/>
      </w:r>
      <w:r>
        <w:rPr>
          <w:rFonts w:ascii="PT Astra Serif" w:hAnsi="PT Astra Serif"/>
          <w:sz w:val="28"/>
        </w:rPr>
        <w:t>по вопросам противодействия проявлениям экстремизма на территории города Магнитогорска в соответствии</w:t>
      </w:r>
      <w:r>
        <w:br/>
      </w:r>
      <w:r>
        <w:rPr>
          <w:rFonts w:ascii="PT Astra Serif" w:hAnsi="PT Astra Serif"/>
          <w:sz w:val="28"/>
        </w:rPr>
        <w:t>с Положениями о комиссиях, утвержденными соответствующими Постановлениями администрации города Магнитогорска.</w:t>
      </w:r>
    </w:p>
    <w:p w14:paraId="30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При формировании муниципальной политики в сфере профилактики терроризма, иных преступлений</w:t>
      </w:r>
      <w:r>
        <w:br/>
      </w:r>
      <w:r>
        <w:rPr>
          <w:rFonts w:ascii="PT Astra Serif" w:hAnsi="PT Astra Serif"/>
          <w:sz w:val="28"/>
        </w:rPr>
        <w:t>и гармонизации межнациональных отношений основным приоритетом в Магнитогорске является профилактическая работа по предупреждению правонарушений на территории города, проявлений терроризма и экстремизма, создание условий для деятельности народных дружин по охране общественного порядка на территории города.</w:t>
      </w:r>
    </w:p>
    <w:p w14:paraId="31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Состояние окружающей среды города определено исторически сложившейся структурой экономии города</w:t>
      </w:r>
      <w:r>
        <w:br/>
      </w:r>
      <w:r>
        <w:rPr>
          <w:rFonts w:ascii="PT Astra Serif" w:hAnsi="PT Astra Serif"/>
          <w:sz w:val="28"/>
        </w:rPr>
        <w:t>и высоким уровнем урбанизации. Наибольшее загрязнение атмосферного воздуха отмечается в районах размещения предприятий черной металлургии, топливно-энергетического комплекса, автомагистралей с интенсивным движением автотранспорта.</w:t>
      </w:r>
    </w:p>
    <w:p w14:paraId="32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соответствии с Указом Президента РФ №204 от 07.05.2018г. «О национальных целях и стратегических задачах развития Российской Федерации на период до 2024 года» в рамках национального проекта «Экология» был сформирован федеральный проект «Чистый воздух», целью которого является реализация Комплексных планов мероприятий по кардинальному снижению выбросов загрязняющих веществ в атмосферный воздух в крупных промышленных центрах, в том числе и в городе Магнитогорске. По итогу реализации Комплексного плана снижение совокупного объема выбросов загрязняющих веществ в атмосферный воздух к 2026 году составит в городе Магнитогорске - 25,2317 %.  </w:t>
      </w:r>
    </w:p>
    <w:p w14:paraId="33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Основной задачей города Магнитогорска в сфере охраны окружающей среды является осуществление природоохранных мероприятий и мероприятий по предотвращению загрязнения окружающей среды совместно</w:t>
      </w:r>
      <w:r>
        <w:br/>
      </w:r>
      <w:r>
        <w:rPr>
          <w:rFonts w:ascii="PT Astra Serif" w:hAnsi="PT Astra Serif"/>
          <w:sz w:val="28"/>
        </w:rPr>
        <w:t>с крупными предприятиями города.</w:t>
      </w:r>
    </w:p>
    <w:p w14:paraId="34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накопление твердых коммунальных отходов с 1957 по 2022 годов осуществлялось на Магнитогорской городской левобережной свалке, которая занимает земельный участок площадью 59,77 га. Общий объем накопленных в период эксплуатации отходов составил 5,117 млн. куб.м.  </w:t>
      </w:r>
    </w:p>
    <w:p w14:paraId="35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В рамках регионального проекта «Чистая страна» национального проекта «Экология» в 2021-2022гг. разработана проектно-сметная документация по объекту «Рекультивация городской левобережной свалки в г. Магнитогорск Челябинской области». </w:t>
      </w:r>
    </w:p>
    <w:p w14:paraId="36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В рамках федерального проекта «Чистый воздух» национального проекта «Экология» в период 2023-2024 годов проведена рекультивация территории городской левобережной свалки. К 2025 году рекультивация позволит сократить выбросы вредных веществ в атмосферу от существующей свалки на 16,77 тыс. тонн (7,28% по отношению к валовым выбросам 2017 года).</w:t>
      </w:r>
    </w:p>
    <w:p w14:paraId="37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В 2021 году в рамках регионального проекта «Комплексная система обращения с твердыми коммунальными отходами» национального проекта «Экология» обустроено 17 контейнерных площадок для накопления ТКО, приобретено 40 контейнеров объёмом 1,1 м3 и 11 контейнеров объёмом 8 м3 и размещена на индивидуальной жилой застройке города Магнитогорска. </w:t>
      </w:r>
    </w:p>
    <w:p w14:paraId="38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 территории города Магнитогорска существует вероятность возникновения чрезвычайных ситуаций техногенного характера с тяжелыми социально-экономическими последствиями. </w:t>
      </w:r>
    </w:p>
    <w:p w14:paraId="39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Для оперативного реагирования на вызовы о чрезвычайных ситуациях осуществляется обеспечение текущей деятельности и развитие материально-технической базы и инфраструктуры единой дежурно-диспетчерской службы Магнитогорского городского округа. Реализовывались мероприятия по обеспечению пожарной безопасности</w:t>
      </w:r>
      <w:r>
        <w:br/>
      </w:r>
      <w:r>
        <w:rPr>
          <w:rFonts w:ascii="PT Astra Serif" w:hAnsi="PT Astra Serif"/>
          <w:sz w:val="28"/>
        </w:rPr>
        <w:t>в образовательных организациях, учреждениях социальной защиты и здравоохранения, жилых помещениях социально неблагополучных и социально незащищенных граждан. С 2017 года ведется работа по установке автономных пожарных извещателей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гражданами.</w:t>
      </w:r>
      <w:r>
        <w:br/>
      </w:r>
      <w:r>
        <w:rPr>
          <w:rFonts w:ascii="PT Astra Serif" w:hAnsi="PT Astra Serif"/>
          <w:sz w:val="28"/>
        </w:rPr>
        <w:t>За 2023 год количество обученных в области ГО и ЧС города составила 871 человека, что на 9 % выше запланированного. Проводилась профилактическая и просветительская работа с населением в сфере пожарной безопасности и безопасного поведения в окружающей среде. По итогам 2023 года сокращение количества лиц, погибших на пожарах (по отношению к 2019 году), составило 25 %.</w:t>
      </w:r>
    </w:p>
    <w:p w14:paraId="3A000000">
      <w:pPr>
        <w:pStyle w:val="Style_4"/>
        <w:spacing w:line="240" w:lineRule="auto"/>
        <w:ind/>
        <w:jc w:val="both"/>
        <w:rPr>
          <w:rFonts w:ascii="PT Astra Serif" w:hAnsi="PT Astra Serif"/>
        </w:rPr>
      </w:pPr>
    </w:p>
    <w:p w14:paraId="3B000000">
      <w:pPr>
        <w:pStyle w:val="Style_4"/>
        <w:numPr>
          <w:ilvl w:val="0"/>
          <w:numId w:val="1"/>
        </w:numPr>
        <w:spacing w:line="240" w:lineRule="auto"/>
        <w:ind w:firstLine="16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Описание приоритетов и целей муниципальной политики в сфере реализации муниципальной программы</w:t>
      </w:r>
      <w:r>
        <w:br/>
      </w:r>
      <w:r>
        <w:rPr>
          <w:rFonts w:ascii="PT Astra Serif" w:hAnsi="PT Astra Serif"/>
          <w:sz w:val="28"/>
        </w:rPr>
        <w:t xml:space="preserve"> (в том числе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z w:val="28"/>
        </w:rPr>
        <w:t xml:space="preserve"> на период до 2035 года)</w:t>
      </w:r>
    </w:p>
    <w:p w14:paraId="3C000000">
      <w:pPr>
        <w:pStyle w:val="Style_4"/>
        <w:spacing w:line="240" w:lineRule="auto"/>
        <w:ind w:firstLine="0" w:left="540" w:right="0"/>
        <w:jc w:val="center"/>
        <w:rPr>
          <w:rFonts w:ascii="PT Astra Serif" w:hAnsi="PT Astra Serif"/>
          <w:sz w:val="28"/>
        </w:rPr>
      </w:pPr>
    </w:p>
    <w:p w14:paraId="3D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терроризма, иных преступлений и гармонизации межнациональных отношений,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области.</w:t>
      </w:r>
    </w:p>
    <w:p w14:paraId="3E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pacing w:val="-6"/>
          <w:sz w:val="28"/>
        </w:rPr>
        <w:t>на территории города Магнитогорска, создание условий для эффективности развития системы профилактики терроризма, иных преступлений и гармонизации межнациональных отношений.  Для этого формируются условия для комплексного решения проблем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взрослого населения города,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деятельности, проведения мероприятий по укреплению антитеррористической защищенности мест массового пребывания людей.</w:t>
      </w:r>
    </w:p>
    <w:p w14:paraId="3F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профилактики безнадзорности и правонарушений несовершеннолетних,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области, Стратегии государственной антинаркотической политики Российской Федерации</w:t>
      </w:r>
      <w:r>
        <w:br/>
      </w:r>
      <w:r>
        <w:rPr>
          <w:rFonts w:ascii="PT Astra Serif" w:hAnsi="PT Astra Serif"/>
          <w:spacing w:val="-6"/>
          <w:sz w:val="28"/>
        </w:rPr>
        <w:t>на период до 2030 года, а также в соответствии со Стратегией социально-экономического развития города Магнитогорска</w:t>
      </w:r>
      <w:r>
        <w:br/>
      </w:r>
      <w:r>
        <w:rPr>
          <w:rFonts w:ascii="PT Astra Serif" w:hAnsi="PT Astra Serif"/>
          <w:spacing w:val="-6"/>
          <w:sz w:val="28"/>
        </w:rPr>
        <w:t>на период до 2035 года, утвержденной решением Магнитогорского городского Собрания депутатов от 27.11.2018 №169 (далее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 xml:space="preserve">– Стратегия-2035).  </w:t>
      </w:r>
    </w:p>
    <w:p w14:paraId="40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Целью муниципальной программы является комплексное обеспечение безопасности населения и объектов</w:t>
      </w:r>
      <w:r>
        <w:br/>
      </w:r>
      <w:r>
        <w:rPr>
          <w:rFonts w:ascii="PT Astra Serif" w:hAnsi="PT Astra Serif"/>
          <w:sz w:val="28"/>
        </w:rPr>
        <w:t>на территории города Магнитогорска, создание условий для эффективности развития системы профилактики безнадзорности и правонарушений несовершеннолетних. Для этого формируются условия для комплексного решения проблем безнадзорности, правонарушений и злоупотребления наркотическими средствами несовершеннолетними гражданами через воспитание социально ответственной личности, мотивированной к ведению здорового и безопасного образа жизни и участию в социально значимой деятельности.</w:t>
      </w:r>
    </w:p>
    <w:p w14:paraId="41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Целью муниципальной программы по направлению «Защита населения и территорий от чрезвычайных ситуаций, обеспечение пожарной безопасности» является повышение готовности органов управления и сил Челябинской областной подсистемы единой государственной системы предупреждения и ликвидации чрезвычайных ситуаций к реагированию</w:t>
      </w:r>
      <w:r>
        <w:br/>
      </w:r>
      <w:r>
        <w:rPr>
          <w:rFonts w:ascii="PT Astra Serif" w:hAnsi="PT Astra Serif"/>
          <w:spacing w:val="-6"/>
          <w:sz w:val="28"/>
        </w:rPr>
        <w:t>на чрезвычайные ситуации природного и техногенного характера, обеспечение радиационной безопасности.</w:t>
      </w:r>
    </w:p>
    <w:p w14:paraId="42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Приоритеты муниципальной политики при реализации муниципальной программы определены исходя из целей</w:t>
      </w:r>
      <w:r>
        <w:br/>
      </w:r>
      <w:r>
        <w:rPr>
          <w:rFonts w:ascii="PT Astra Serif" w:hAnsi="PT Astra Serif"/>
          <w:spacing w:val="-6"/>
          <w:sz w:val="28"/>
        </w:rPr>
        <w:t>и приоритетов государственной политики в сфере охраны окружающей среды, содержащихся в федеральных законах, решениях Президента Российской Федерации, Правительства Российской Федерации, Правительства Челябинской области</w:t>
      </w:r>
      <w:r>
        <w:br/>
      </w:r>
      <w:r>
        <w:rPr>
          <w:rFonts w:ascii="PT Astra Serif" w:hAnsi="PT Astra Serif"/>
          <w:spacing w:val="-6"/>
          <w:sz w:val="28"/>
        </w:rPr>
        <w:t>и соответствуют Стратегии-2035 года.</w:t>
      </w:r>
    </w:p>
    <w:p w14:paraId="43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Целей действующей муниципальной программы является 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населения.</w:t>
      </w:r>
    </w:p>
    <w:p w14:paraId="44000000">
      <w:pPr>
        <w:pStyle w:val="Style_4"/>
        <w:spacing w:line="240" w:lineRule="auto"/>
        <w:ind w:firstLine="709" w:left="0" w:right="0"/>
        <w:jc w:val="both"/>
        <w:rPr>
          <w:rFonts w:ascii="PT Astra Serif" w:hAnsi="PT Astra Serif"/>
        </w:rPr>
      </w:pPr>
    </w:p>
    <w:p w14:paraId="45000000">
      <w:pPr>
        <w:pStyle w:val="Style_4"/>
        <w:numPr>
          <w:ilvl w:val="0"/>
          <w:numId w:val="1"/>
        </w:numPr>
        <w:spacing w:line="240" w:lineRule="auto"/>
        <w:ind w:hanging="720" w:left="126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Сведения о взаимоувязке со стратегическими приоритетами, целями и показателями государственных программ</w:t>
      </w:r>
    </w:p>
    <w:p w14:paraId="46000000">
      <w:pPr>
        <w:pStyle w:val="Style_4"/>
        <w:spacing w:line="240" w:lineRule="auto"/>
        <w:ind w:firstLine="0" w:left="1260" w:right="0"/>
        <w:jc w:val="both"/>
        <w:rPr>
          <w:rFonts w:ascii="PT Astra Serif" w:hAnsi="PT Astra Serif"/>
        </w:rPr>
      </w:pPr>
    </w:p>
    <w:p w14:paraId="47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терроризма, иных преступлений и гармонизации межнациональных отношений и злоупотребления наркотическими средствами взрослого населения осуществляется на всех уровнях власти: государственном, региональном, муниципальном. </w:t>
      </w:r>
    </w:p>
    <w:p w14:paraId="48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 и региональном уровнях:</w:t>
      </w:r>
    </w:p>
    <w:p w14:paraId="49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В соответствии с федеральными законами  «Об общих принципах организации местного самоуправления в Российской Федерации», «Об основах системы профилактики правонарушений в Российской Федерации», «О противодействии экстремистской деятельности», «О противодействии терроризму», в рамках реализации Указов Президента Российской Федерации от 15.02.2006 № 116 «О мерах по противодействию терроризму», Стратегии противодействия экстремизму</w:t>
      </w:r>
      <w:r>
        <w:br/>
      </w:r>
      <w:r>
        <w:rPr>
          <w:rFonts w:ascii="PT Astra Serif" w:hAnsi="PT Astra Serif"/>
          <w:spacing w:val="-6"/>
          <w:sz w:val="28"/>
        </w:rPr>
        <w:t>в Российской Федерации,  Решения Магнитогорского городского Собрания депутатов от 27 ноября 2012 года №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 xml:space="preserve">192 </w:t>
      </w:r>
      <w:r>
        <w:rPr>
          <w:rFonts w:ascii="PT Astra Serif" w:hAnsi="PT Astra Serif"/>
          <w:spacing w:val="-6"/>
          <w:sz w:val="28"/>
        </w:rPr>
        <w:br/>
      </w:r>
      <w:r>
        <w:rPr>
          <w:rFonts w:ascii="PT Astra Serif" w:hAnsi="PT Astra Serif"/>
          <w:spacing w:val="-6"/>
          <w:sz w:val="28"/>
        </w:rPr>
        <w:t>«Об утверждении Положения об участии в профилактике терроризма и экстремизма, а также в минимизации и (или) ликвидации последствий проявлений терроризма и экстремизма на территории города Магнитогорска», Постановления Правительства Челябинской области от 30 декабря 2019 г. №628-П «О государственной программе Челябинской области «Обеспечение общественной безопасности в Челябинской области» и признании утратившими силу некоторых постановлений Правительства Челябинской области».</w:t>
      </w:r>
    </w:p>
    <w:p w14:paraId="4A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Профилактика безнадзорности, правонарушений и злоупотребления наркотическими средствами несовершеннолетними гражданами осуществляется на всех уровнях власти: государственном, региональном, муниципальном. </w:t>
      </w:r>
    </w:p>
    <w:p w14:paraId="4B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Цель муниципальной программы соответствует стратегическим приоритетам и целям, определенным на федеральном</w:t>
      </w:r>
      <w:r>
        <w:br/>
      </w:r>
      <w:r>
        <w:rPr>
          <w:rFonts w:ascii="PT Astra Serif" w:hAnsi="PT Astra Serif"/>
          <w:spacing w:val="-6"/>
          <w:sz w:val="28"/>
        </w:rPr>
        <w:t>и региональном уровнях:</w:t>
      </w:r>
    </w:p>
    <w:p w14:paraId="4C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 xml:space="preserve">в соответствии с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"https://login.consultant.ru/link/?req=doc&amp;base=LAW&amp;n=357927"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Указом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Президента Российской Федерации от 07.05.2024 №309 «О национальных целях развития Российской Федерации на период до 2030 года и на перспективу до 2036 года»: национальная цель   «Реализация потенциала каждого человека, развитие его талантов, воспитание патриотичной и социально ответственной личности», целевой показатель «Создание к 2030 году условий для воспитания гармонично развитой и социально ответственной личности на основе традиционных российских духовно-нравственных и культурно-исторических ценностей».</w:t>
      </w:r>
    </w:p>
    <w:p w14:paraId="4D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</w:t>
      </w:r>
      <w:r>
        <w:rPr>
          <w:rFonts w:ascii="PT Astra Serif" w:hAnsi="PT Astra Serif"/>
          <w:color w:val="000000"/>
          <w:spacing w:val="-6"/>
          <w:sz w:val="28"/>
        </w:rPr>
        <w:t> </w:t>
      </w:r>
      <w:r>
        <w:rPr>
          <w:rFonts w:ascii="PT Astra Serif" w:hAnsi="PT Astra Serif"/>
          <w:spacing w:val="-6"/>
          <w:sz w:val="28"/>
        </w:rPr>
        <w:t xml:space="preserve">в соответствии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"https://login.consultant.ru/link/?req=doc&amp;base=RLAW169&amp;n=214119&amp;dst=100011"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«Профилактика безнадзорности</w:t>
      </w:r>
      <w:r>
        <w:br/>
      </w:r>
      <w:r>
        <w:rPr>
          <w:rFonts w:ascii="PT Astra Serif" w:hAnsi="PT Astra Serif"/>
          <w:spacing w:val="-6"/>
          <w:sz w:val="28"/>
        </w:rPr>
        <w:t xml:space="preserve">и правонарушений несовершеннолетних в Челябинской области»: цель «Создание условий для эффективного развития системы профилактики безнадзорности и правонарушений несовершеннолетних в Челябинской области».   </w:t>
      </w:r>
    </w:p>
    <w:p w14:paraId="4E000000">
      <w:pPr>
        <w:pStyle w:val="Style_1"/>
        <w:spacing w:after="0" w:before="0" w:line="240" w:lineRule="auto"/>
        <w:ind w:firstLine="540" w:left="0" w:right="0"/>
        <w:jc w:val="both"/>
        <w:rPr>
          <w:rFonts w:ascii="PT Astra Serif" w:hAnsi="PT Astra Serif"/>
          <w:spacing w:val="-6"/>
          <w:sz w:val="28"/>
        </w:rPr>
      </w:pPr>
    </w:p>
    <w:p w14:paraId="4F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Направление «Защита населения и территорий от чрезвычайных ситуаций, обеспечение пожарной безопасности» взаимосвязано с Госпрограммой Челябинской области «Обеспечение общественной безопасности в Челябинской области», утверждённой постановлением Правительства Челябинской области от 30 декабря 2019 г. №628-П и реализуется в разрезе</w:t>
      </w:r>
      <w:r>
        <w:br/>
      </w:r>
      <w:r>
        <w:rPr>
          <w:rFonts w:ascii="PT Astra Serif" w:hAnsi="PT Astra Serif"/>
          <w:spacing w:val="-6"/>
          <w:sz w:val="28"/>
        </w:rPr>
        <w:t>2 направлений:</w:t>
      </w:r>
    </w:p>
    <w:p w14:paraId="50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1)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обеспечения защиты населения и территорий Челябинской области от чрезвычайных ситуаций природного и техногенного характера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492#P492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«Защита</w:t>
      </w:r>
      <w:r>
        <w:br/>
      </w:r>
      <w:r>
        <w:rPr>
          <w:rFonts w:ascii="PT Astra Serif" w:hAnsi="PT Astra Serif"/>
          <w:spacing w:val="-6"/>
          <w:sz w:val="28"/>
        </w:rPr>
        <w:t>от чрезвычайных ситуаций природного и техногенного характера, гражданская оборона, обеспечение радиационной безопасности»;</w:t>
      </w:r>
    </w:p>
    <w:p w14:paraId="51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2) в целях реализации приоритета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"https://login.consultant.ru/link/?req=doc&amp;base=RLAW169&amp;n=217762&amp;dst=100012"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Стратегии 2035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для повышения уровня защищенности населения и территории Челябинской области от пожаров выделено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file://C:/Users/skopcova_ue/Desktop/C:/Users/skopcova_ue/Desktop/%D0%9F%D0%A0%D0%9E%D0%95%D0%9A%D0%A2%20%D0%9F%D0%A0%D0%9E%D0%93%D0%A0%D0%90%D0%9C%D0%9C%D0%AB%202025%202030/%D0%93%D0%9E%D0%A7%D0%A1/%D0%9F%D1%80%D0%B8%D0%BB%D0%BE%D0%B6%D0%B5%D0%BD%D0%B8%D1%8F%20%D0%BA%20%D0%9F%D0%BE%D1%80%D1%8F%D0%B4%D0%BA%D1%83%20%20%D0%91%D0%B5%D0%B7%D0%BE%D0%BF%D0%B0%D1%81%D0%BD%D0%BE%D1%81%D1%82%D1%8C%20%D0%B2%20%D0%B3.%20%D0%9C%D0%B0%D0%B3%D0%BD%D0%B8%D1%82%D0%BE%D0%B3%D0%BE%D1%80%D1%81%D0%BA%D0%B5%20%D0%BD%D0%B0%202025%202030%20%D0%B3%D0%B3..docx#P528#P528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направление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(подпрограмма) «Обеспечение пожарной безопасности Челябинской области».</w:t>
      </w:r>
    </w:p>
    <w:p w14:paraId="52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pacing w:val="-6"/>
          <w:sz w:val="28"/>
        </w:rPr>
        <w:t>Одной из стратегических целей, позволяющих обеспечить</w:t>
      </w:r>
      <w:r>
        <w:rPr>
          <w:rFonts w:ascii="PT Astra Serif" w:hAnsi="PT Astra Serif"/>
          <w:sz w:val="28"/>
        </w:rPr>
        <w:t xml:space="preserve"> устойчивое социально-экономическое развитие города Магнитогорска, является повышение качества жизни и безопасности жизнедеятельности населения на территории города. </w:t>
      </w:r>
    </w:p>
    <w:p w14:paraId="53000000">
      <w:pPr>
        <w:pStyle w:val="Style_1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Направление «Охрана окружающей среды города Магнитогорска»  взаимосвязано с государственной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"https://login.consultant.ru/link/?req=doc&amp;base=RLAW169&amp;n=215306&amp;dst=137264"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программой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Челябинской области «Охрана окружающей среды Челябинской области», утвержденной постановлением Правительства Челябинской области от 30.12.2019 №627-П и реализуется с учетом достижения стратегических приоритетов и целей исполнения национального </w:t>
      </w:r>
      <w:r>
        <w:rPr>
          <w:rFonts w:ascii="PT Astra Serif" w:hAnsi="PT Astra Serif"/>
          <w:spacing w:val="-6"/>
          <w:sz w:val="28"/>
        </w:rPr>
        <w:fldChar w:fldCharType="begin"/>
      </w:r>
      <w:r>
        <w:rPr>
          <w:rFonts w:ascii="PT Astra Serif" w:hAnsi="PT Astra Serif"/>
          <w:spacing w:val="-6"/>
          <w:sz w:val="28"/>
        </w:rPr>
        <w:instrText>HYPERLINK "https://login.consultant.ru/link/?req=doc&amp;base=LAW&amp;n=394077"</w:instrText>
      </w:r>
      <w:r>
        <w:rPr>
          <w:rFonts w:ascii="PT Astra Serif" w:hAnsi="PT Astra Serif"/>
          <w:spacing w:val="-6"/>
          <w:sz w:val="28"/>
        </w:rPr>
        <w:fldChar w:fldCharType="separate"/>
      </w:r>
      <w:r>
        <w:rPr>
          <w:rFonts w:ascii="PT Astra Serif" w:hAnsi="PT Astra Serif"/>
          <w:spacing w:val="-6"/>
          <w:sz w:val="28"/>
        </w:rPr>
        <w:t>проекта</w:t>
      </w:r>
      <w:r>
        <w:rPr>
          <w:rFonts w:ascii="PT Astra Serif" w:hAnsi="PT Astra Serif"/>
          <w:spacing w:val="-6"/>
          <w:sz w:val="28"/>
        </w:rPr>
        <w:fldChar w:fldCharType="end"/>
      </w:r>
      <w:r>
        <w:rPr>
          <w:rFonts w:ascii="PT Astra Serif" w:hAnsi="PT Astra Serif"/>
          <w:spacing w:val="-6"/>
          <w:sz w:val="28"/>
        </w:rPr>
        <w:t xml:space="preserve"> «Экология».</w:t>
      </w:r>
    </w:p>
    <w:p w14:paraId="54000000">
      <w:pPr>
        <w:pStyle w:val="Style_1"/>
        <w:spacing w:after="0" w:before="0" w:line="240" w:lineRule="auto"/>
        <w:ind w:firstLine="540" w:left="0" w:right="0"/>
        <w:jc w:val="both"/>
        <w:rPr>
          <w:rFonts w:ascii="PT Astra Serif" w:hAnsi="PT Astra Serif"/>
          <w:spacing w:val="-6"/>
          <w:sz w:val="28"/>
        </w:rPr>
      </w:pPr>
    </w:p>
    <w:p w14:paraId="55000000">
      <w:pPr>
        <w:pStyle w:val="Style_4"/>
        <w:spacing w:line="240" w:lineRule="auto"/>
        <w:ind w:firstLine="540" w:left="0" w:right="0"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управления</w:t>
      </w:r>
    </w:p>
    <w:p w14:paraId="56000000">
      <w:pPr>
        <w:pStyle w:val="Style_4"/>
        <w:spacing w:line="240" w:lineRule="auto"/>
        <w:ind/>
        <w:rPr>
          <w:rFonts w:ascii="PT Astra Serif" w:hAnsi="PT Astra Serif"/>
          <w:sz w:val="28"/>
        </w:rPr>
      </w:pPr>
    </w:p>
    <w:p w14:paraId="57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терроризма, иных преступлений и гармонизации межнациональных отношений</w:t>
      </w:r>
      <w:r>
        <w:br/>
      </w:r>
      <w:r>
        <w:rPr>
          <w:rFonts w:ascii="PT Astra Serif" w:hAnsi="PT Astra Serif"/>
          <w:spacing w:val="-6"/>
          <w:sz w:val="28"/>
        </w:rPr>
        <w:t>и злоупотребления наркотическими средствами взрослым населением относятся:</w:t>
      </w:r>
    </w:p>
    <w:p w14:paraId="58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1)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обеспечение реализации государственной политики в области профилактики терроризма и экстремизма в городе Магнитогорске, повышение эффективности межведомственного взаимодействия территориальных органов федеральных органов исполнительной власти, исполнительных органов Челябинской области и органов местного самоуправления города Магнитогорска в сфере противодействия проявлениям терроризма и экстремизма;</w:t>
      </w:r>
    </w:p>
    <w:p w14:paraId="59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2)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предупреждение террористических актов на территории города Магнитогорска;</w:t>
      </w:r>
    </w:p>
    <w:p w14:paraId="5A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3)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осуществление мер правового, организационного, административного характера, направленных на профилактику терроризма и экстремизма;</w:t>
      </w:r>
    </w:p>
    <w:p w14:paraId="5B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4)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укрепление технической оснащенности органов местного самоуправления, муниципальных предприятий</w:t>
      </w:r>
      <w:r>
        <w:br/>
      </w:r>
      <w:r>
        <w:rPr>
          <w:rFonts w:ascii="PT Astra Serif" w:hAnsi="PT Astra Serif"/>
          <w:spacing w:val="-6"/>
          <w:sz w:val="28"/>
        </w:rPr>
        <w:t>и учреждений, привлекаемых для ликвидации террористических актов и минимизации их последствий;</w:t>
      </w:r>
    </w:p>
    <w:p w14:paraId="5C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5)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организация досуговой занятости населения (в том числе занятости детей и молодежи) с целью недопущения преступлений и правонарушений;</w:t>
      </w:r>
    </w:p>
    <w:p w14:paraId="5D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6) информирование населения о проводимых мероприятиях на территории города Магнитогорска по профилактике преступлений и иных правонарушений;</w:t>
      </w:r>
    </w:p>
    <w:p w14:paraId="5E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7)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повышение правовой грамотности и правового сознания горожан;</w:t>
      </w:r>
    </w:p>
    <w:p w14:paraId="5F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8)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дружин;</w:t>
      </w:r>
    </w:p>
    <w:p w14:paraId="60000000">
      <w:pPr>
        <w:pStyle w:val="Style_6"/>
        <w:tabs>
          <w:tab w:leader="none" w:pos="708" w:val="clear"/>
          <w:tab w:leader="none" w:pos="1134" w:val="left"/>
        </w:tabs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9) </w:t>
      </w:r>
      <w:r>
        <w:rPr>
          <w:rFonts w:ascii="PT Astra Serif" w:hAnsi="PT Astra Serif"/>
          <w:spacing w:val="-6"/>
          <w:sz w:val="28"/>
        </w:rPr>
        <w:tab/>
      </w:r>
      <w:r>
        <w:rPr>
          <w:rFonts w:ascii="PT Astra Serif" w:hAnsi="PT Astra Serif"/>
          <w:spacing w:val="-6"/>
          <w:sz w:val="28"/>
        </w:rPr>
        <w:t>формирование комплекса мероприятий, направленных на профилактику правонарушений и усиление борьбы</w:t>
      </w:r>
      <w:r>
        <w:br/>
      </w:r>
      <w:r>
        <w:rPr>
          <w:rFonts w:ascii="PT Astra Serif" w:hAnsi="PT Astra Serif"/>
          <w:spacing w:val="-6"/>
          <w:sz w:val="28"/>
        </w:rPr>
        <w:t>с преступностью;</w:t>
      </w:r>
    </w:p>
    <w:p w14:paraId="61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10) обеспечение безопасности ребенка, снятие суицидального риска.</w:t>
      </w:r>
    </w:p>
    <w:p w14:paraId="62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указанных задач окажет положительное влияние на социально-экономическую ситуацию в городе Магнитогорске, повысит уровень антитеррористической защищенности объектов, уменьшит проявление экстремизма</w:t>
      </w:r>
      <w:r>
        <w:br/>
      </w:r>
      <w:r>
        <w:rPr>
          <w:rFonts w:ascii="PT Astra Serif" w:hAnsi="PT Astra Serif"/>
          <w:spacing w:val="-6"/>
          <w:sz w:val="28"/>
        </w:rPr>
        <w:t>и негативного отношения к лицам других национальностей и религиозных конфессий, сформирует у населения внутреннюю потребность в уважительном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человека, толерантности и межэтнической культуры в молодежной среде, улучшит информационно-пропагандистское обеспечение деятельности по профилактике терроризма и экстремизма.</w:t>
      </w:r>
    </w:p>
    <w:p w14:paraId="63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муниципальной программы осуществляется путем организации мероприятий по информированию населения о мерах по предупреждению правонарушений в указанной области, проведению мероприятий, направленных на повышение правовой грамотности населения города, осуществлению поддержки общественных формирований правоохранительной направленности, поддержке инициатив образовательных, культурных, спортивных, общественных организаций, направленных на профилактику правонарушений.</w:t>
      </w:r>
    </w:p>
    <w:p w14:paraId="64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профилактики безнадзорности, правонарушений и злоупотребления наркотическими средствами несовершеннолетними гражданами относятся:</w:t>
      </w:r>
    </w:p>
    <w:p w14:paraId="65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14:paraId="66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обеспечение защиты прав и законных интересов несовершеннолетних;</w:t>
      </w:r>
    </w:p>
    <w:p w14:paraId="67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социально-педагогическая реабилитация несовершеннолетних, находящихся в социально опасном положении, в том числе, связанном с немедицинским потреблением наркотических средств и психотропных веществ;</w:t>
      </w:r>
    </w:p>
    <w:p w14:paraId="68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14:paraId="69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защиты населения и территорий от чрезвычайных ситуаций, обеспечение пожарной безопасности относятся:</w:t>
      </w:r>
    </w:p>
    <w:p w14:paraId="6A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обеспечение пожарной безопасности;</w:t>
      </w:r>
    </w:p>
    <w:p w14:paraId="6B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обеспечение реализации комплекса процессных мероприятий по повышению уровня защищенности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от пожаров.</w:t>
      </w:r>
    </w:p>
    <w:p w14:paraId="6C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повышение оперативности реагирования и координации деятельности сил и средств для защиты населения</w:t>
      </w:r>
      <w:r>
        <w:br/>
      </w:r>
      <w:r>
        <w:rPr>
          <w:rFonts w:ascii="PT Astra Serif" w:hAnsi="PT Astra Serif"/>
          <w:spacing w:val="-6"/>
          <w:sz w:val="28"/>
        </w:rPr>
        <w:t>и территории города от происшествий, ЧС, пожаров, аварий и др.</w:t>
      </w:r>
    </w:p>
    <w:p w14:paraId="6D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защита населения и территорий Челябинской области от чрезвычайных ситуаций природного и техногенного характера, гражданская оборона;</w:t>
      </w:r>
    </w:p>
    <w:p w14:paraId="6E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обеспечение высокой готовности органов управления и сил Магнитогорского городского звена подсистемы единой государственной системы предупреждения и ликвидации чрезвычайных ситуаций к реагированию на чрезвычайные ситуации природного и техногенного характера на территории Магнитогорского городского округа.</w:t>
      </w:r>
    </w:p>
    <w:p w14:paraId="6F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Основной задачей города Магнитогорска в сфере охраны окружающей среды является постоянный мониторинг состояния экологической ситуации, осуществление природоохранных мероприятий и мероприятий по предотвращению загрязнения окружающей среды совместно с крупными предприятиями города. </w:t>
      </w:r>
    </w:p>
    <w:p w14:paraId="70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К задачам в сфере охраны окружающей среды относятся:</w:t>
      </w:r>
    </w:p>
    <w:p w14:paraId="71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- улучшение экологической обстановки в городе Магнитогорске; </w:t>
      </w:r>
    </w:p>
    <w:p w14:paraId="72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снижение выбросов загрязняющих веществ в атмосферный воздух в городе Магнитогорске;</w:t>
      </w:r>
    </w:p>
    <w:p w14:paraId="73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улучшение условий проживания жителей города Магнитогорска.</w:t>
      </w:r>
    </w:p>
    <w:p w14:paraId="74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Для выполнения вышеуказанных задач администрация города Магнитогорска осуществляет функции по организации работы по исполнению переданных государственных полномочий по проведению на территории города Магнитогорска мероприятий при осуществлении деятельности п обращению с животными без владельцев. Выполнение данного мероприятия направлено на регулирование численности животных без владельцев на территории города Магнитогорска.</w:t>
      </w:r>
    </w:p>
    <w:p w14:paraId="75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С целью сокращения негативного воздействия внешних факторов на окружающую среду выполняются мероприятия</w:t>
      </w:r>
      <w:r>
        <w:br/>
      </w:r>
      <w:r>
        <w:rPr>
          <w:rFonts w:ascii="PT Astra Serif" w:hAnsi="PT Astra Serif"/>
          <w:spacing w:val="-6"/>
          <w:sz w:val="28"/>
        </w:rPr>
        <w:t xml:space="preserve">по выявлению образования несанкционированных свалок с последующей их ликвидацией. </w:t>
      </w:r>
    </w:p>
    <w:p w14:paraId="76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Реализация мероприятий муниципальной программы позволит повысить уровень безопасности населения города Магнитогорска от чрезвычайных ситуаций природного и техногенного характера и пожаров, улучшить экологическую ситуацию, снизить уровень правонарушений (в т.ч. правонарушений совершаемых несовершеннолетними) и повысить уровень безопасности граждан. Так как наибольшее влияние на загрязнение окружающей среды города оказывают промышленные предприятия, то в Подпрограмму включены мероприятия промышленных предприятий.</w:t>
      </w:r>
    </w:p>
    <w:p w14:paraId="77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Муниципальная программа состоит из:</w:t>
      </w:r>
    </w:p>
    <w:p w14:paraId="78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 xml:space="preserve"> </w:t>
      </w:r>
      <w:r>
        <w:rPr>
          <w:rFonts w:ascii="PT Astra Serif" w:hAnsi="PT Astra Serif"/>
          <w:spacing w:val="-6"/>
          <w:sz w:val="28"/>
        </w:rPr>
        <w:t>- паспорта муниципальной программы (приложение № 1);</w:t>
      </w:r>
    </w:p>
    <w:p w14:paraId="79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паспортов комплексов процессных мероприятий (приложение № 2);</w:t>
      </w:r>
    </w:p>
    <w:p w14:paraId="7A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 финансового обеспечения реализации муниципальной программы за счет всех источников финансирования (приложение №3);</w:t>
      </w:r>
    </w:p>
    <w:p w14:paraId="7B000000">
      <w:pPr>
        <w:pStyle w:val="Style_6"/>
        <w:spacing w:after="0" w:before="0" w:line="240" w:lineRule="auto"/>
        <w:ind w:firstLine="709" w:left="0" w:right="0"/>
        <w:jc w:val="both"/>
        <w:rPr>
          <w:rFonts w:ascii="PT Astra Serif" w:hAnsi="PT Astra Serif"/>
          <w:spacing w:val="-6"/>
          <w:sz w:val="28"/>
        </w:rPr>
      </w:pPr>
      <w:r>
        <w:rPr>
          <w:rFonts w:ascii="PT Astra Serif" w:hAnsi="PT Astra Serif"/>
          <w:spacing w:val="-6"/>
          <w:sz w:val="28"/>
        </w:rPr>
        <w:t>- методики расчета и источники информации о значениях целевых показателей муниципальной программы, показателей структурных элементов (приложение № 4).</w:t>
      </w:r>
    </w:p>
    <w:p w14:paraId="7C000000">
      <w:pPr>
        <w:sectPr>
          <w:headerReference r:id="rId14" w:type="default"/>
          <w:footerReference r:id="rId15" w:type="default"/>
          <w:footerReference r:id="rId13" w:type="first"/>
          <w:type w:val="nextPage"/>
          <w:pgSz w:h="11906" w:orient="landscape" w:w="16838"/>
          <w:pgMar w:bottom="1134" w:footer="720" w:gutter="0" w:header="720" w:left="1134" w:right="1134" w:top="1134"/>
          <w:pgNumType w:fmt="decimal" w:start="1"/>
          <w:titlePg/>
        </w:sectPr>
      </w:pPr>
    </w:p>
    <w:p w14:paraId="7D00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1 </w:t>
      </w:r>
    </w:p>
    <w:p w14:paraId="7E00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7F00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80000000">
      <w:pPr>
        <w:pStyle w:val="Style_4"/>
        <w:spacing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810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bookmarkStart w:id="2" w:name="P491"/>
      <w:bookmarkEnd w:id="2"/>
      <w:r>
        <w:rPr>
          <w:rFonts w:ascii="PT Astra Serif" w:hAnsi="PT Astra Serif"/>
          <w:sz w:val="24"/>
        </w:rPr>
        <w:t>ПАСПОРТ</w:t>
      </w:r>
    </w:p>
    <w:p w14:paraId="82000000">
      <w:pPr>
        <w:pStyle w:val="Style_4"/>
        <w:spacing w:line="240" w:lineRule="auto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Муниципальной программы</w:t>
      </w:r>
    </w:p>
    <w:p w14:paraId="83000000">
      <w:pPr>
        <w:pStyle w:val="Style_4"/>
        <w:spacing w:line="240" w:lineRule="auto"/>
        <w:ind/>
        <w:jc w:val="center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>«Безопасность в городе Магнитогорске» на 2025-2030 гг.</w:t>
      </w:r>
    </w:p>
    <w:p w14:paraId="84000000">
      <w:pPr>
        <w:pStyle w:val="Style_4"/>
        <w:spacing w:line="240" w:lineRule="auto"/>
        <w:ind/>
        <w:jc w:val="both"/>
        <w:rPr>
          <w:rFonts w:ascii="PT Astra Serif" w:hAnsi="PT Astra Serif"/>
          <w:sz w:val="28"/>
        </w:rPr>
      </w:pPr>
    </w:p>
    <w:p w14:paraId="850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860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3771"/>
        <w:gridCol w:w="3105"/>
        <w:gridCol w:w="7694"/>
      </w:tblGrid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Куратор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Заместитель главы города курирующий вопросы городского хозяйства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Соисполнители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 Управление по экономической безопасности и взаимодействию с правоохранительными органами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 Отдел по делам несовершеннолетних администрации города Магнитогорска;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3. Управление образования администрации города Магнитогорска; 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 Управление по физической культуре и спорту администрации города Магнитогорска;</w:t>
            </w:r>
          </w:p>
        </w:tc>
      </w:tr>
      <w:tr>
        <w:trPr>
          <w:trHeight w:hRule="atLeast" w:val="24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5. 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6. Управление охраны окружающей среды и экологического контроля администрации города Магнитогорска;</w:t>
            </w:r>
          </w:p>
        </w:tc>
      </w:tr>
      <w:tr>
        <w:trPr>
          <w:trHeight w:hRule="atLeast" w:val="34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7. Управление транспорта и коммунального хозяйства администрации города Магнитогорска;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Период реализации муниципальной программы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2025 - 2030</w:t>
            </w:r>
          </w:p>
        </w:tc>
      </w:tr>
      <w:tr>
        <w:trPr>
          <w:trHeight w:hRule="atLeast" w:val="825"/>
        </w:trP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Цели/задачи муниципальной программы</w:t>
            </w:r>
          </w:p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Цель 1 </w:t>
            </w:r>
          </w:p>
          <w:p w14:paraId="9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rPr>
          <w:trHeight w:hRule="atLeast" w:val="485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rPr>
          <w:trHeight w:hRule="atLeast" w:val="28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3 Профилактика терроризма </w:t>
            </w:r>
          </w:p>
        </w:tc>
      </w:tr>
      <w:tr>
        <w:trPr>
          <w:trHeight w:hRule="atLeast" w:val="55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4 Профилактика злоупотребления наркотическими средствами взрослого населения </w:t>
            </w:r>
          </w:p>
        </w:tc>
      </w:tr>
      <w:tr>
        <w:trPr>
          <w:trHeight w:hRule="atLeast" w:val="798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5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  <w:p w14:paraId="9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</w:p>
        </w:tc>
      </w:tr>
      <w:tr>
        <w:trPr>
          <w:trHeight w:hRule="atLeast" w:val="9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Цель 2 </w:t>
            </w:r>
          </w:p>
          <w:p w14:paraId="9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несовершеннолетними.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rPr>
          <w:trHeight w:hRule="atLeast" w:val="9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 2 Финансовое обеспечение временного трудоустройства несовершеннолетних граждан в возрасте от 14 до 18 лет в сфере образования.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3 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rPr>
          <w:trHeight w:hRule="atLeast" w:val="58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 4 Финансовое обеспечение мероприятий по совершенствованию воспитательно-профилактической работы.</w:t>
            </w:r>
          </w:p>
        </w:tc>
      </w:tr>
      <w:tr>
        <w:trPr>
          <w:trHeight w:hRule="atLeast" w:val="894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 5. 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несовершеннолетних.</w:t>
            </w:r>
          </w:p>
        </w:tc>
      </w:tr>
      <w:tr>
        <w:trPr>
          <w:trHeight w:hRule="atLeast" w:val="559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 6. Совершенствование воспитательно-профилактической работы.</w:t>
            </w:r>
          </w:p>
        </w:tc>
      </w:tr>
      <w:tr>
        <w:trPr>
          <w:trHeight w:hRule="atLeast" w:val="77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Цель 3 </w:t>
            </w:r>
          </w:p>
          <w:p w14:paraId="A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 </w:t>
            </w:r>
          </w:p>
        </w:tc>
      </w:tr>
      <w:tr>
        <w:trPr>
          <w:trHeight w:hRule="atLeast" w:val="59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776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3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характера.</w:t>
            </w:r>
          </w:p>
        </w:tc>
      </w:tr>
      <w:tr>
        <w:trPr>
          <w:trHeight w:hRule="atLeast" w:val="590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4 Приведение защитных сооружений гражданской обороны в готовность к использованию по назначению</w:t>
            </w:r>
          </w:p>
        </w:tc>
      </w:tr>
      <w:tr>
        <w:trPr>
          <w:trHeight w:hRule="atLeast" w:val="743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Цель 4 </w:t>
            </w:r>
          </w:p>
          <w:p w14:paraId="A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</w:t>
            </w:r>
          </w:p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 Улучшение экологической обстановки в городе Магнитогорске </w:t>
            </w:r>
          </w:p>
        </w:tc>
      </w:tr>
      <w:tr>
        <w:trPr>
          <w:trHeight w:hRule="atLeast" w:val="771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2 Снижение выбросов загрязняющих веществ в атмосферный воздух в городе Магнитогорске</w:t>
            </w:r>
          </w:p>
        </w:tc>
      </w:tr>
      <w:tr>
        <w:trPr>
          <w:trHeight w:hRule="atLeast" w:val="1127"/>
        </w:trP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3 Улучшение условий проживания жителей города Магнитогорска.</w:t>
            </w:r>
          </w:p>
          <w:p w14:paraId="B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37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Направления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4. «Охрана окружающей среды города Магнитогорска».</w:t>
            </w:r>
          </w:p>
        </w:tc>
      </w:tr>
      <w:tr>
        <w:tc>
          <w:tcPr>
            <w:tcW w:type="dxa" w:w="37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5.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4 058 558.60 тыс. рублей </w:t>
            </w:r>
          </w:p>
        </w:tc>
      </w:tr>
      <w:tr>
        <w:tc>
          <w:tcPr>
            <w:tcW w:type="dxa" w:w="37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type="dxa" w:w="1079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Национальные цели в соответствии с Указом Президента Российской Федерации от 07.05.2024 N 309 "О национальных целях развития Российской Федерации на период до 2030 года и на перспективу до 2036 года": </w:t>
            </w:r>
          </w:p>
          <w:p w14:paraId="B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 Экологическое благополучие,</w:t>
            </w:r>
          </w:p>
          <w:p w14:paraId="BD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целевой показатель национальной цели:</w:t>
            </w:r>
          </w:p>
          <w:p w14:paraId="BE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 поэтапное снижение к 2036 году в 2 раза выбросов опасных загрязняющих веществ, оказывающих наибольшее негативное воздействие на окружающую среду и здоровье человека, в городах с высоким и очень высоким уровнем загрязнения атмосферного воздуха.</w:t>
            </w:r>
          </w:p>
          <w:p w14:paraId="BF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 Реализация потенциала каждого человека, развитие его талантов, воспитание патриотичной и социально ответственной личности</w:t>
            </w:r>
          </w:p>
          <w:p w14:paraId="C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целевой показатель национальной цели:</w:t>
            </w:r>
          </w:p>
          <w:p w14:paraId="C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 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ценностей.</w:t>
            </w:r>
          </w:p>
          <w:p w14:paraId="C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C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Программа Российской Федерации «Обеспечение общественного порядка и противодействие преступности», утвержденная Постановлением Правительства Российской Федерации от 15.04.2014 N 345.</w:t>
            </w:r>
          </w:p>
          <w:p w14:paraId="C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C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Государственные программы Челябинской области:</w:t>
            </w:r>
          </w:p>
          <w:p w14:paraId="C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 «Профилактика безнадзорности и правонарушений несовершеннолетних в Челябинской области»;</w:t>
            </w:r>
          </w:p>
          <w:p w14:paraId="C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 «Обеспечение общественной безопасности в Челябинской области».</w:t>
            </w:r>
          </w:p>
        </w:tc>
      </w:tr>
    </w:tbl>
    <w:p w14:paraId="C80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bookmarkStart w:id="3" w:name="P530"/>
      <w:bookmarkEnd w:id="3"/>
    </w:p>
    <w:p w14:paraId="C90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муниципальной программы</w:t>
      </w:r>
    </w:p>
    <w:p w14:paraId="CA0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05"/>
        <w:gridCol w:w="2513"/>
        <w:gridCol w:w="1582"/>
        <w:gridCol w:w="2312"/>
        <w:gridCol w:w="785"/>
        <w:gridCol w:w="948"/>
        <w:gridCol w:w="1010"/>
        <w:gridCol w:w="865"/>
        <w:gridCol w:w="1010"/>
        <w:gridCol w:w="1009"/>
        <w:gridCol w:w="1728"/>
      </w:tblGrid>
      <w:tr>
        <w:trPr>
          <w:trHeight w:hRule="atLeast" w:val="1078"/>
        </w:trPr>
        <w:tc>
          <w:tcPr>
            <w:tcW w:type="dxa" w:w="8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5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3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2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достижение показателя </w:t>
            </w:r>
          </w:p>
        </w:tc>
      </w:tr>
      <w:tr>
        <w:tc>
          <w:tcPr>
            <w:tcW w:type="dxa" w:w="8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 Цель муниципальной программы "Комплексное обеспечение безопасности населения и объектов на территории города Магнитогорска, создание условий для эффективности развития системы профилактики терроризма, иных правонарушений, гармонизации межнациональных отношений и злоупотребления наркотическими средствами взрослого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 Цель муниципальной программы "Реализация мер по предупреждению правонарушений среди несовершеннолетних и совершенствование системы первичной профилактики злоупотребления наркотическими средствами несовершеннолетними"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2.1.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 Цель муниципальной программы «Комплексное обеспечение безопасности населения, материальных и культурных ценностей от опасностей, возникающих при военных конфликтах или вследствие этих конфликтов, а также при чрезвычайных ситуациях, пожарах и происшествиях на водных объектах»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3.1 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  <w:p w14:paraId="1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</w:t>
            </w:r>
          </w:p>
          <w:p w14:paraId="1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1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1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  <w:tr>
        <w:tc>
          <w:tcPr>
            <w:tcW w:type="dxa" w:w="14567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 Цель муниципальной программы "Улучшение экологической ситуации и санитарно-эпидемиологической безопасности на территории города Магнитогорска за счет осуществления комплекса мероприятий, направленных на снижение уровня техногенного воздействия предприятий города на окружающую среду, регулирования численности безнадзорных животных, повышения экологической активности населения"</w:t>
            </w:r>
          </w:p>
        </w:tc>
      </w:tr>
      <w:tr>
        <w:tc>
          <w:tcPr>
            <w:tcW w:type="dxa" w:w="8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4.1</w:t>
            </w:r>
          </w:p>
        </w:tc>
        <w:tc>
          <w:tcPr>
            <w:tcW w:type="dxa" w:w="25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3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0,05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9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Управление охраны окружающей среды и экологического контроля администрации города Магнитогорска  </w:t>
            </w:r>
          </w:p>
        </w:tc>
      </w:tr>
    </w:tbl>
    <w:p w14:paraId="2D01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bookmarkStart w:id="4" w:name="P688"/>
      <w:bookmarkEnd w:id="4"/>
    </w:p>
    <w:p w14:paraId="2E0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</w:t>
      </w:r>
    </w:p>
    <w:p w14:paraId="2F0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муниципальной программы в 2025 году</w:t>
      </w:r>
    </w:p>
    <w:p w14:paraId="300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75"/>
        <w:gridCol w:w="3750"/>
        <w:gridCol w:w="1300"/>
        <w:gridCol w:w="577"/>
        <w:gridCol w:w="865"/>
        <w:gridCol w:w="721"/>
        <w:gridCol w:w="578"/>
        <w:gridCol w:w="577"/>
        <w:gridCol w:w="722"/>
        <w:gridCol w:w="720"/>
        <w:gridCol w:w="577"/>
        <w:gridCol w:w="591"/>
        <w:gridCol w:w="787"/>
        <w:gridCol w:w="785"/>
        <w:gridCol w:w="1445"/>
      </w:tblGrid>
      <w:tr>
        <w:trPr>
          <w:trHeight w:hRule="atLeast" w:val="406"/>
        </w:trPr>
        <w:tc>
          <w:tcPr>
            <w:tcW w:type="dxa" w:w="5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3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7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муниципальной программы</w:t>
            </w:r>
          </w:p>
        </w:tc>
        <w:tc>
          <w:tcPr>
            <w:tcW w:type="dxa" w:w="13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50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3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rPr>
          <w:trHeight w:hRule="atLeast" w:val="245"/>
        </w:trPr>
        <w:tc>
          <w:tcPr>
            <w:tcW w:type="dxa" w:w="5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0,28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Снижение количества населения, погибшего при чрезвычайных ситуациях, пожарах по отношению к базовому показателю 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  <w:tc>
          <w:tcPr>
            <w:tcW w:type="dxa" w:w="13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B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B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B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</w:tr>
    </w:tbl>
    <w:p w14:paraId="B701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  <w:bookmarkStart w:id="5" w:name="P804"/>
      <w:bookmarkEnd w:id="5"/>
    </w:p>
    <w:p w14:paraId="B80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Структура муниципальной программы</w:t>
      </w:r>
    </w:p>
    <w:p w14:paraId="B9010000">
      <w:pPr>
        <w:pStyle w:val="Style_4"/>
        <w:spacing w:line="240" w:lineRule="auto"/>
        <w:ind/>
        <w:jc w:val="both"/>
        <w:rPr>
          <w:rFonts w:ascii="PT Astra Serif" w:hAnsi="PT Astra Serif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5"/>
        <w:gridCol w:w="6731"/>
        <w:gridCol w:w="3907"/>
        <w:gridCol w:w="3086"/>
      </w:tblGrid>
      <w:tr>
        <w:trPr>
          <w:tblHeader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Задачи структурного элемента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Связь с показателями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1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  Комплекс процессных мероприятий "Профилактика преступлений и иных правонарушений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C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 на звание "Лучший народный дружинник города Магнитогорска»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  Комплекс процессных мероприятий " 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  <w:p w14:paraId="D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Создание условий для предупреждения проявлений экстремизма и гармонизации межнациональных отношений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1.3.  Комплекс процессных мероприятий "Профилактика терроризма в городе Магнитогорске"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терроризма</w:t>
            </w:r>
          </w:p>
          <w:p w14:paraId="D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Предупреждение террористических актов на территории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1.4.  Комплекс процессных мероприятий "Профилактика злоупотребления наркотическими средствами взрослым населением города Магнитогорска"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за реализацию: Управление по экономической безопасности и взаимодействию с правоохранительными органами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уровня злоупотребления наркотическими средствами взрослым населением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1.5. 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E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Предоставление телематических услуг связи: организация распределенной виртуальной частной сети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2.1. 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E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 – 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Создание условий для совершенствования существующей системы профилактике безнадзорности, правонарушений и злоупотребления наркотическими средствами несовершеннолетними гражданами, снижение тенденции роста противоправных деяний, сокращение фактов безнадзорности, суицидальных рисков среди несовершеннолетних, правонарушений, преступлений.</w:t>
            </w:r>
          </w:p>
          <w:p w14:paraId="F2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факторов риска потребления табака, алкогольных, слабоалкогольных напитков, пива, наркотических средств и психотропных веществ, их прекурсоров и аналогов и других одурманивающих веществ в детско-подростковой среде.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2.2 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 (наименование): </w:t>
            </w:r>
          </w:p>
          <w:p w14:paraId="F6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2.3 Комплекс процессных мероприятий «Временное трудоустройство несовершеннолетних граждан </w:t>
            </w:r>
          </w:p>
          <w:p w14:paraId="FD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 сфере физической культуры и спорта»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за реализацию: Управление по физической культуре и спорту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2.4 Комплекс процессных мероприятий «Мероприятия по совершенствованию воспитательно-профилактической работы»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0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2.4.1.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Финансовое обеспечение мероприятий по совершенствованию воспитательно-профилактической работы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2.5 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 наименование: </w:t>
            </w:r>
          </w:p>
          <w:p w14:paraId="0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2.5.1.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2.6. 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1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2.6.1.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3 «Защита населения и территорий от чрезвычайных ситуаций, обеспечение пожарной безопасности»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3.1 Комплекс процессных мероприятий «Пожарная безопасность»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1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пожаров, произошедших в жилом секторе (многоквартирный жилой фонд, индивидуальный жилой фонд, сады)</w:t>
            </w:r>
          </w:p>
          <w:p w14:paraId="2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Повышение грамотности населения в отношении пожарной безопасности, предупреждению возникновения пожаров и принятия эффективных мер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3.2 Комплекс процессных мероприятий </w:t>
            </w:r>
          </w:p>
          <w:p w14:paraId="2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2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3.2.1.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Повышение оперативности реагирования и координации деятельности сил и средств для защиты населения и территории города от происшествий, ЧС, пожаров, аварий и др.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rPr>
          <w:trHeight w:hRule="atLeast" w:val="843"/>
        </w:trP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3.3 Комплекс процессных мероприятий</w:t>
            </w:r>
          </w:p>
          <w:p w14:paraId="3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3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3.3.1.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Предупреждение чрезвычайных ситуаций и достижения высокого уровня готовности для их ликвидации.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3.4 Комплекс процессных мероприятий «Мероприятия по гражданской обороне в городе Магнитогорске»</w:t>
            </w:r>
          </w:p>
        </w:tc>
      </w:tr>
      <w:tr>
        <w:trPr>
          <w:trHeight w:hRule="atLeast" w:val="764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3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  <w:p w14:paraId="3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rPr>
          <w:trHeight w:hRule="atLeast" w:val="1152"/>
        </w:trP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3.4.1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Приведение защитных сооружений гражданской обороны в готовность к использованию по назначению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Приведение защитных сооружений гражданской обороны в состояние постоянной готовности к использованию по назначению в  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4 «Охрана окружающей среды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4.1. 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4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Улучшение экологической обстановки в городе Магнитогорске </w:t>
            </w:r>
          </w:p>
          <w:p w14:paraId="4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Улучшение экологической обстановки по средствам реализации мероприятий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4.2 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4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4.2.1 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выбросов загрязняющих веществ в атмосферный воздух в городе Магнитогорске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4.3.  Комплекс процессных мероприятий «Формирование экологической комфортной городской среды в городе Магнитогорске»</w:t>
            </w:r>
          </w:p>
        </w:tc>
      </w:tr>
      <w:tr>
        <w:trPr>
          <w:trHeight w:hRule="atLeast" w:val="829"/>
        </w:trP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55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Срок реализации 2025-2030 годы 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4.3.1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Улучшение условий проживания жителей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Улучшение условий проживания жителей города 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5.1. 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за реализацию: Управление образования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5.1.1.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</w:t>
            </w:r>
          </w:p>
        </w:tc>
      </w:tr>
      <w:tr>
        <w:tc>
          <w:tcPr>
            <w:tcW w:type="dxa" w:w="14569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5.2. 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757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Ответственный за реализацию: </w:t>
            </w:r>
          </w:p>
          <w:p w14:paraId="6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6993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Срок реализации 2025-2030 годы</w:t>
            </w:r>
          </w:p>
        </w:tc>
      </w:tr>
      <w:tr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5.2.1</w:t>
            </w:r>
          </w:p>
        </w:tc>
        <w:tc>
          <w:tcPr>
            <w:tcW w:type="dxa" w:w="67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9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Повышение эффективности комплексного обследования улично-дорожной сети города Магнитогорска</w:t>
            </w:r>
          </w:p>
        </w:tc>
        <w:tc>
          <w:tcPr>
            <w:tcW w:type="dxa" w:w="30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</w:t>
            </w:r>
          </w:p>
        </w:tc>
      </w:tr>
    </w:tbl>
    <w:p w14:paraId="6B020000">
      <w:pPr>
        <w:pStyle w:val="Style_4"/>
        <w:spacing w:line="240" w:lineRule="auto"/>
        <w:ind/>
        <w:jc w:val="both"/>
        <w:rPr>
          <w:rFonts w:ascii="PT Astra Serif" w:hAnsi="PT Astra Serif"/>
        </w:rPr>
      </w:pPr>
    </w:p>
    <w:p w14:paraId="6C0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bookmarkStart w:id="6" w:name="P877"/>
      <w:bookmarkEnd w:id="6"/>
      <w:r>
        <w:rPr>
          <w:rFonts w:ascii="PT Astra Serif" w:hAnsi="PT Astra Serif"/>
          <w:sz w:val="24"/>
        </w:rPr>
        <w:t>5. Финансовое обеспечение муниципальной программы</w:t>
      </w:r>
    </w:p>
    <w:p w14:paraId="6D020000">
      <w:pPr>
        <w:pStyle w:val="Style_4"/>
        <w:spacing w:line="240" w:lineRule="auto"/>
        <w:ind/>
        <w:jc w:val="center"/>
        <w:rPr>
          <w:rFonts w:ascii="PT Astra Serif" w:hAnsi="PT Astra Serif"/>
          <w:sz w:val="16"/>
        </w:rPr>
      </w:pPr>
    </w:p>
    <w:tbl>
      <w:tblPr>
        <w:tblStyle w:val="Style_8"/>
        <w:tblW w:type="auto" w:w="0"/>
        <w:jc w:val="left"/>
        <w:tblInd w:type="dxa" w:w="-5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30"/>
        <w:gridCol w:w="1654"/>
        <w:gridCol w:w="1518"/>
        <w:gridCol w:w="1376"/>
        <w:gridCol w:w="1516"/>
        <w:gridCol w:w="1378"/>
        <w:gridCol w:w="1379"/>
        <w:gridCol w:w="1617"/>
      </w:tblGrid>
      <w:tr>
        <w:trPr>
          <w:trHeight w:hRule="atLeast" w:val="273"/>
        </w:trPr>
        <w:tc>
          <w:tcPr>
            <w:tcW w:type="dxa" w:w="41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43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год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 год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2027 год 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2028 год 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2029 год 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2030 год 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rPr>
          <w:trHeight w:hRule="atLeast" w:val="125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3 054 222.39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295 714.90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202264,99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163 694.25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168 626,55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174 035,52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4 058 558.60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</w:tr>
      <w:tr>
        <w:trPr>
          <w:trHeight w:hRule="atLeast" w:val="243"/>
        </w:trP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72 837.31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80 622.80</w:t>
            </w:r>
          </w:p>
          <w:p w14:paraId="9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79 714.95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3 320.07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3 383.00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3 451,93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243 330.06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Местный бюджет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47 053,08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121 611,10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121 780,04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160 374.18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165 243.55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170 583.59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786 645,54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2934 332,00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93 481,00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770,00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3028583,00</w:t>
            </w:r>
          </w:p>
        </w:tc>
      </w:tr>
      <w:tr>
        <w:tc>
          <w:tcPr>
            <w:tcW w:type="dxa" w:w="4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налоговых расходов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5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5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  <w:tc>
          <w:tcPr>
            <w:tcW w:type="dxa" w:w="16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0.00</w:t>
            </w:r>
          </w:p>
        </w:tc>
      </w:tr>
    </w:tbl>
    <w:p w14:paraId="B002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10"/>
        </w:rPr>
      </w:pPr>
      <w:bookmarkStart w:id="7" w:name="P1382"/>
      <w:bookmarkEnd w:id="7"/>
    </w:p>
    <w:p w14:paraId="B1020000">
      <w:pPr>
        <w:sectPr>
          <w:headerReference r:id="rId5" w:type="default"/>
          <w:headerReference r:id="rId9" w:type="first"/>
          <w:footerReference r:id="rId6" w:type="default"/>
          <w:footerReference r:id="rId10" w:type="first"/>
          <w:type w:val="nextPage"/>
          <w:pgSz w:h="11906" w:orient="landscape" w:w="16838"/>
          <w:pgMar w:bottom="995" w:footer="720" w:gutter="0" w:header="720" w:left="1134" w:right="1134" w:top="1134"/>
          <w:pgNumType w:fmt="decimal" w:start="1"/>
          <w:titlePg/>
        </w:sectPr>
      </w:pPr>
    </w:p>
    <w:p w14:paraId="B202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Приложение № 2 </w:t>
      </w:r>
    </w:p>
    <w:p w14:paraId="B302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</w:rPr>
      </w:pPr>
      <w:r>
        <w:rPr>
          <w:rFonts w:ascii="PT Astra Serif" w:hAnsi="PT Astra Serif"/>
        </w:rPr>
        <w:t xml:space="preserve">к муниципальной программе </w:t>
      </w:r>
    </w:p>
    <w:p w14:paraId="B402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</w:rPr>
      </w:pPr>
      <w:r>
        <w:rPr>
          <w:rFonts w:ascii="PT Astra Serif" w:hAnsi="PT Astra Serif"/>
        </w:rPr>
        <w:t xml:space="preserve">«Безопасность в городе </w:t>
      </w:r>
    </w:p>
    <w:p w14:paraId="B5020000">
      <w:pPr>
        <w:pStyle w:val="Style_4"/>
        <w:spacing w:line="240" w:lineRule="auto"/>
        <w:ind w:firstLine="0" w:left="10772" w:right="0"/>
        <w:rPr>
          <w:rFonts w:ascii="PT Astra Serif" w:hAnsi="PT Astra Serif"/>
        </w:rPr>
      </w:pPr>
      <w:r>
        <w:rPr>
          <w:rFonts w:ascii="PT Astra Serif" w:hAnsi="PT Astra Serif"/>
        </w:rPr>
        <w:t>Магнитогорске» на 2025-2030 гг.</w:t>
      </w:r>
    </w:p>
    <w:p w14:paraId="B60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B70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B80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преступлений и иных правонарушений в городе Магнитогорске»</w:t>
      </w:r>
    </w:p>
    <w:p w14:paraId="B90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BA0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BB0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84"/>
        <w:gridCol w:w="7685"/>
      </w:tblGrid>
      <w:tr>
        <w:tc>
          <w:tcPr>
            <w:tcW w:type="dxa" w:w="6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BE0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BF0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C00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39"/>
        <w:gridCol w:w="5047"/>
        <w:gridCol w:w="1167"/>
        <w:gridCol w:w="2224"/>
        <w:gridCol w:w="1023"/>
        <w:gridCol w:w="885"/>
        <w:gridCol w:w="1023"/>
        <w:gridCol w:w="889"/>
        <w:gridCol w:w="844"/>
        <w:gridCol w:w="1027"/>
      </w:tblGrid>
      <w:tr>
        <w:tc>
          <w:tcPr>
            <w:tcW w:type="dxa" w:w="4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0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2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6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0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2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2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затраченных средств на проведение конкурса на звание «Лучший народный дружинник города Магнитогорска»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0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2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4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6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F8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20000">
            <w:pPr>
              <w:pStyle w:val="Style_4"/>
              <w:widowControl w:val="0"/>
              <w:tabs>
                <w:tab w:leader="none" w:pos="510" w:val="center"/>
                <w:tab w:leader="none" w:pos="708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ab/>
            </w:r>
          </w:p>
          <w:p w14:paraId="FA020000">
            <w:pPr>
              <w:pStyle w:val="Style_4"/>
              <w:widowControl w:val="0"/>
              <w:tabs>
                <w:tab w:leader="none" w:pos="510" w:val="center"/>
                <w:tab w:leader="none" w:pos="708" w:val="clear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  <w:p w14:paraId="FC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200000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</w:tbl>
    <w:p w14:paraId="25030000">
      <w:pPr>
        <w:pStyle w:val="Style_1"/>
        <w:spacing w:line="240" w:lineRule="auto"/>
        <w:ind/>
        <w:rPr>
          <w:rFonts w:ascii="PT Astra Serif" w:hAnsi="PT Astra Serif"/>
        </w:rPr>
      </w:pPr>
      <w:r>
        <w:br w:type="page"/>
      </w:r>
    </w:p>
    <w:p w14:paraId="2603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270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3607"/>
        <w:gridCol w:w="1110"/>
        <w:gridCol w:w="695"/>
        <w:gridCol w:w="555"/>
        <w:gridCol w:w="832"/>
        <w:gridCol w:w="415"/>
        <w:gridCol w:w="695"/>
        <w:gridCol w:w="832"/>
        <w:gridCol w:w="692"/>
        <w:gridCol w:w="835"/>
        <w:gridCol w:w="832"/>
        <w:gridCol w:w="833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2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6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804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2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6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выполненных мероприятий по ресоциализации лиц, освободившихся из мест лишения свободы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затраченных средств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рублей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30000">
            <w:pPr>
              <w:pStyle w:val="Style_4"/>
              <w:widowControl w:val="0"/>
              <w:spacing w:after="0" w:before="0" w:line="240" w:lineRule="auto"/>
              <w:ind w:hanging="57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6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1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2450</w:t>
            </w:r>
          </w:p>
        </w:tc>
        <w:tc>
          <w:tcPr>
            <w:tcW w:type="dxa" w:w="4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2450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2450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</w:tr>
    </w:tbl>
    <w:p w14:paraId="77030000">
      <w:pPr>
        <w:pStyle w:val="Style_1"/>
        <w:spacing w:line="240" w:lineRule="auto"/>
        <w:ind/>
        <w:rPr>
          <w:rFonts w:ascii="PT Astra Serif" w:hAnsi="PT Astra Serif"/>
        </w:rPr>
      </w:pPr>
      <w:r>
        <w:br w:type="page"/>
      </w:r>
    </w:p>
    <w:p w14:paraId="780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790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3163"/>
        <w:gridCol w:w="1236"/>
        <w:gridCol w:w="2337"/>
        <w:gridCol w:w="1926"/>
        <w:gridCol w:w="963"/>
        <w:gridCol w:w="963"/>
        <w:gridCol w:w="824"/>
        <w:gridCol w:w="825"/>
        <w:gridCol w:w="826"/>
        <w:gridCol w:w="959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1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3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6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278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системы профилактики преступлений, совершаемых на территории города Магнитогорска преступлений и иных правонарушений</w:t>
            </w:r>
          </w:p>
          <w:p w14:paraId="9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мероприятия по ресоциализации лиц, освободившихся из мест лишения свободы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Направлены средства на проведение конкурса на звание "Лучший народный дружинник города Магнитогорска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30000">
            <w:pPr>
              <w:pStyle w:val="Style_4"/>
              <w:widowControl w:val="0"/>
              <w:spacing w:after="0" w:before="0" w:line="240" w:lineRule="auto"/>
              <w:ind w:firstLine="113" w:left="-113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200000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200000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200000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Публикация в средствах массовой информации по предупреждению преступлений и правонарушений, состоянии правопорядка на территории города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3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 межведомственные совещания,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3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Размещена информация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3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 обучающие мероприятий в сфере предупреждения преступлений, совершаемых с использованием информационно-телекоммуникационных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31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3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 показ информационных материалов, по профилактике преступлений, совершаемых с использованием информационно – телекоммуникационных технологий</w:t>
            </w:r>
          </w:p>
        </w:tc>
        <w:tc>
          <w:tcPr>
            <w:tcW w:type="dxa" w:w="19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  <w:tc>
          <w:tcPr>
            <w:tcW w:type="dxa" w:w="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9800</w:t>
            </w:r>
          </w:p>
        </w:tc>
      </w:tr>
    </w:tbl>
    <w:p w14:paraId="E80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E90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A0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7"/>
        <w:gridCol w:w="1282"/>
        <w:gridCol w:w="1280"/>
        <w:gridCol w:w="1284"/>
        <w:gridCol w:w="1284"/>
        <w:gridCol w:w="1286"/>
        <w:gridCol w:w="1281"/>
        <w:gridCol w:w="1408"/>
        <w:gridCol w:w="316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1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3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316"/>
            <w:tcBorders>
              <w:lef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3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3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3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rPr>
          <w:trHeight w:hRule="atLeast" w:val="489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1695,00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4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4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4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285,00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1695,00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4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316"/>
            <w:tcBorders>
              <w:top w:sz="4" w:val="nil"/>
              <w:left w:color="000000" w:sz="6" w:val="single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4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Calibri" w:hAnsi="Calibri"/>
              </w:rPr>
            </w:pPr>
          </w:p>
        </w:tc>
      </w:tr>
    </w:tbl>
    <w:p w14:paraId="2C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color w:val="26282F"/>
          <w:sz w:val="24"/>
        </w:rPr>
      </w:pPr>
    </w:p>
    <w:p w14:paraId="2D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 в</w:t>
      </w:r>
      <w:r>
        <w:rPr>
          <w:rFonts w:ascii="PT Astra Serif" w:hAnsi="PT Astra Serif"/>
          <w:sz w:val="24"/>
        </w:rPr>
        <w:t xml:space="preserve"> 2025 году</w:t>
      </w:r>
    </w:p>
    <w:p w14:paraId="2E0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5"/>
        <w:gridCol w:w="7029"/>
        <w:gridCol w:w="1792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3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мероприятия(результата)/ </w:t>
            </w:r>
          </w:p>
          <w:p w14:paraId="3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Совершенствование системы профилактики преступлений, совершаемых на территории города Магнитогорска преступлений и иных правонарушений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4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 совещания (комиссии)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2.1</w:t>
            </w:r>
          </w:p>
          <w:p w14:paraId="4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Подписано постановление администрации города о проведении конкурса на звание "Лучший народный дружинник города Магнитогорска».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30.10.2025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2.2 </w:t>
            </w:r>
          </w:p>
          <w:p w14:paraId="5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Выплаты осуществлены.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5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Мероприятие выполнено. 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Эфирная справка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взаимодействия между органами местного самоуправления, территориальными органами федеральных 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4.1 </w:t>
            </w:r>
          </w:p>
          <w:p w14:paraId="6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 совещания (комиссии), межведомственные письма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5.1 </w:t>
            </w:r>
          </w:p>
          <w:p w14:paraId="7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6.1</w:t>
            </w:r>
          </w:p>
          <w:p w14:paraId="8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Справки (отчеты)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7.1</w:t>
            </w:r>
          </w:p>
          <w:p w14:paraId="8B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Подписание муниципального контракта на оказание услуг по размещению информационных материалов по профилактике преступлений, совершаемых с использованием информационно – телекоммуникационных технологий».</w:t>
            </w:r>
          </w:p>
          <w:p w14:paraId="8C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0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7.2</w:t>
            </w:r>
          </w:p>
          <w:p w14:paraId="92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</w:t>
            </w:r>
          </w:p>
          <w:p w14:paraId="93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оказания услуг</w:t>
            </w:r>
          </w:p>
        </w:tc>
      </w:tr>
    </w:tbl>
    <w:p w14:paraId="9704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9804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904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A04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B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«Гармонизация межнациональных и межконфессиональных отношений, профилактика проявлений экстремизма </w:t>
      </w:r>
    </w:p>
    <w:p w14:paraId="9C04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 территории города Магнитогорска»</w:t>
      </w:r>
    </w:p>
    <w:p w14:paraId="9D04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9E04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F04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62"/>
        <w:gridCol w:w="7407"/>
      </w:tblGrid>
      <w:tr>
        <w:tc>
          <w:tcPr>
            <w:tcW w:type="dxa" w:w="7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A204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A304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404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2"/>
        <w:gridCol w:w="5167"/>
        <w:gridCol w:w="1309"/>
        <w:gridCol w:w="2135"/>
        <w:gridCol w:w="829"/>
        <w:gridCol w:w="842"/>
        <w:gridCol w:w="1008"/>
        <w:gridCol w:w="848"/>
        <w:gridCol w:w="844"/>
        <w:gridCol w:w="834"/>
      </w:tblGrid>
      <w:tr>
        <w:tc>
          <w:tcPr>
            <w:tcW w:type="dxa" w:w="7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1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0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1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5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1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30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1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816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4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4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4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4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105000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4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110000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40000">
            <w:pPr>
              <w:pStyle w:val="Style_4"/>
              <w:widowControl w:val="0"/>
              <w:spacing w:after="0" w:before="0" w:line="240" w:lineRule="auto"/>
              <w:ind w:hanging="57" w:left="-57" w:right="-113"/>
              <w:jc w:val="center"/>
              <w:rPr>
                <w:color w:val="000000"/>
                <w:spacing w:val="0"/>
                <w:sz w:val="22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615000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1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13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1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02050000">
      <w:pPr>
        <w:pStyle w:val="Style_1"/>
        <w:spacing w:line="240" w:lineRule="auto"/>
        <w:ind/>
        <w:rPr>
          <w:rFonts w:ascii="PT Astra Serif" w:hAnsi="PT Astra Serif"/>
        </w:rPr>
      </w:pPr>
    </w:p>
    <w:p w14:paraId="030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040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8"/>
        <w:gridCol w:w="3713"/>
        <w:gridCol w:w="960"/>
        <w:gridCol w:w="690"/>
        <w:gridCol w:w="548"/>
        <w:gridCol w:w="687"/>
        <w:gridCol w:w="826"/>
        <w:gridCol w:w="687"/>
        <w:gridCol w:w="687"/>
        <w:gridCol w:w="824"/>
        <w:gridCol w:w="687"/>
        <w:gridCol w:w="687"/>
        <w:gridCol w:w="687"/>
        <w:gridCol w:w="963"/>
        <w:gridCol w:w="1376"/>
      </w:tblGrid>
      <w:tr>
        <w:trPr>
          <w:trHeight w:hRule="atLeast" w:val="281"/>
        </w:trPr>
        <w:tc>
          <w:tcPr>
            <w:tcW w:type="dxa" w:w="5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0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71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97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0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rPr>
          <w:trHeight w:hRule="exact" w:val="283"/>
        </w:trPr>
        <w:tc>
          <w:tcPr>
            <w:tcW w:type="dxa" w:w="5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тыс. рублей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</w:tr>
      <w:tr>
        <w:trPr>
          <w:trHeight w:hRule="atLeast" w:val="1518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</w:tr>
      <w:tr>
        <w:trPr>
          <w:trHeight w:hRule="atLeast" w:val="1329"/>
        </w:trP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37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специалистов направленных на курсы повышения квалификации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81050000">
      <w:pPr>
        <w:pStyle w:val="Style_1"/>
        <w:spacing w:line="240" w:lineRule="auto"/>
        <w:ind/>
        <w:rPr>
          <w:rFonts w:ascii="PT Astra Serif" w:hAnsi="PT Astra Serif"/>
        </w:rPr>
      </w:pPr>
    </w:p>
    <w:p w14:paraId="820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830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36"/>
        <w:gridCol w:w="2699"/>
        <w:gridCol w:w="944"/>
        <w:gridCol w:w="2565"/>
        <w:gridCol w:w="1890"/>
        <w:gridCol w:w="810"/>
        <w:gridCol w:w="808"/>
        <w:gridCol w:w="807"/>
        <w:gridCol w:w="1084"/>
        <w:gridCol w:w="1214"/>
        <w:gridCol w:w="1211"/>
      </w:tblGrid>
      <w:tr>
        <w:tc>
          <w:tcPr>
            <w:tcW w:type="dxa" w:w="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5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89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93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9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9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9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9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Профилактика проявлений экстремизма и гармонизация межнациональных отношений на территории города Магнитогорска 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руб.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5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5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5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5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5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105000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5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110000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Направлены специалисты на курсы повышения квалификации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Награждены участники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Совместно с национально-культурными общественными объединениями проведены мероприятия, направленные на сохранение и развитие национально-культурного наследия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 СМИ размещены публикации, направленные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социологическое исследование по вопросам межнациональных и межконфессиональных отношений в г. Магнитогорске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5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Подготовлены аналитические материалы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отношений.</w:t>
            </w:r>
          </w:p>
        </w:tc>
        <w:tc>
          <w:tcPr>
            <w:tcW w:type="dxa" w:w="18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</w:tbl>
    <w:p w14:paraId="ED050000">
      <w:pPr>
        <w:pStyle w:val="Style_1"/>
        <w:spacing w:line="240" w:lineRule="auto"/>
        <w:ind/>
        <w:rPr>
          <w:rFonts w:ascii="PT Astra Serif" w:hAnsi="PT Astra Serif"/>
        </w:rPr>
      </w:pPr>
    </w:p>
    <w:p w14:paraId="EE0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F0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5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195,00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1155,00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290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2A0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2B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C06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2D06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5"/>
        <w:gridCol w:w="6752"/>
        <w:gridCol w:w="2069"/>
        <w:gridCol w:w="2203"/>
        <w:gridCol w:w="3001"/>
      </w:tblGrid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2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мероприятия(результата)/ </w:t>
            </w:r>
          </w:p>
          <w:p w14:paraId="3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проявлений экстремизма и гармонизация межнациональных отношений на территории города Магнитогорска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Одиннадцатого, Двенадцатого, Тринадцатого, Четырнадцатого, Пятнадцатого и Шестнадцатого молодежных форумов "Экстремизму.нет»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4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 муниципальный контракт на оказание услуг по обучению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мероприятия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1.2 </w:t>
            </w:r>
          </w:p>
          <w:p w14:paraId="4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4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5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Обучение выполнено.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выполненных услуг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3.1</w:t>
            </w:r>
          </w:p>
          <w:p w14:paraId="5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Подписано постановление администрации города о проведении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30.03.2025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администрации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3,2 </w:t>
            </w:r>
          </w:p>
          <w:p w14:paraId="6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проведено.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4.1 </w:t>
            </w:r>
          </w:p>
          <w:p w14:paraId="7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Информационные письма организаторов о проведении мероприятий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5.1 </w:t>
            </w:r>
          </w:p>
          <w:p w14:paraId="7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Публикации размещены.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6.1 </w:t>
            </w:r>
          </w:p>
          <w:p w14:paraId="86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Исследования проведены.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Отчет о результатах социологического исследования </w:t>
            </w: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«Осуществление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7.1 </w:t>
            </w:r>
          </w:p>
          <w:p w14:paraId="91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Мониторинг проведен.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Аналитические материалы</w:t>
            </w:r>
          </w:p>
        </w:tc>
      </w:tr>
    </w:tbl>
    <w:p w14:paraId="95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6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7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8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9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A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B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C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9D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9E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F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A006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терроризма в городе Магнитогорске»</w:t>
      </w:r>
    </w:p>
    <w:p w14:paraId="A10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A20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A30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46"/>
        <w:gridCol w:w="7623"/>
      </w:tblGrid>
      <w:tr>
        <w:tc>
          <w:tcPr>
            <w:tcW w:type="dxa" w:w="69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A606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24"/>
        </w:rPr>
      </w:pPr>
    </w:p>
    <w:p w14:paraId="A70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A80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19"/>
        <w:gridCol w:w="6093"/>
        <w:gridCol w:w="1289"/>
        <w:gridCol w:w="2888"/>
        <w:gridCol w:w="640"/>
        <w:gridCol w:w="595"/>
        <w:gridCol w:w="600"/>
        <w:gridCol w:w="587"/>
        <w:gridCol w:w="590"/>
        <w:gridCol w:w="767"/>
      </w:tblGrid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A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98"/>
        </w:trP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269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изданных нормативных актов в сфере профилактики терроризма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человек.</w:t>
            </w:r>
          </w:p>
        </w:tc>
        <w:tc>
          <w:tcPr>
            <w:tcW w:type="dxa" w:w="28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</w:tr>
    </w:tbl>
    <w:p w14:paraId="E00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E106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E20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7"/>
        <w:gridCol w:w="3711"/>
        <w:gridCol w:w="1237"/>
        <w:gridCol w:w="549"/>
        <w:gridCol w:w="551"/>
        <w:gridCol w:w="687"/>
        <w:gridCol w:w="687"/>
        <w:gridCol w:w="687"/>
        <w:gridCol w:w="687"/>
        <w:gridCol w:w="826"/>
        <w:gridCol w:w="823"/>
        <w:gridCol w:w="688"/>
        <w:gridCol w:w="686"/>
        <w:gridCol w:w="688"/>
        <w:gridCol w:w="1376"/>
      </w:tblGrid>
      <w:t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E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7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3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55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E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7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на сайте администрации материалов антитеррористического характера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изданных нормативных актов в сфере профилактики терроризма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2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</w:tr>
    </w:tbl>
    <w:p w14:paraId="2307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  <w:r>
        <w:br w:type="page"/>
      </w:r>
    </w:p>
    <w:p w14:paraId="240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250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16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121"/>
        <w:gridCol w:w="1417"/>
        <w:gridCol w:w="3264"/>
        <w:gridCol w:w="1986"/>
        <w:gridCol w:w="709"/>
        <w:gridCol w:w="711"/>
        <w:gridCol w:w="707"/>
        <w:gridCol w:w="710"/>
        <w:gridCol w:w="709"/>
        <w:gridCol w:w="670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12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3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2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318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терроризма на территории города Магнитогорска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7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Разработка нормативных актов в сфере профилактики терроризма 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1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7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3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19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</w:tbl>
    <w:p w14:paraId="6107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620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630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7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360,00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9D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color w:val="26282F"/>
          <w:sz w:val="24"/>
        </w:rPr>
      </w:pPr>
    </w:p>
    <w:p w14:paraId="9E0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9F07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19"/>
        <w:gridCol w:w="7105"/>
        <w:gridCol w:w="1503"/>
        <w:gridCol w:w="2451"/>
        <w:gridCol w:w="2692"/>
      </w:tblGrid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A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A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терроризма на территории города Магнитогорска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терроризмом"»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B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Подписание постановления администрации города о проведении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30.08.2025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администрации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</w:t>
            </w:r>
          </w:p>
          <w:p w14:paraId="B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проведено.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</w:t>
            </w: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«Разработка нормативных актов в сфере профилактики терроризма».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C5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Нормативные акты разработаны.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в СМИ и на сайте администрации города материалов антитеррористического характера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D0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Материалы размещены.</w:t>
            </w:r>
          </w:p>
        </w:tc>
        <w:tc>
          <w:tcPr>
            <w:tcW w:type="dxa" w:w="1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</w:tbl>
    <w:p w14:paraId="D407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24"/>
        </w:rPr>
      </w:pPr>
    </w:p>
    <w:p w14:paraId="D507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D607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r>
        <w:br w:type="page"/>
      </w:r>
    </w:p>
    <w:p w14:paraId="D70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D80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D9070000">
      <w:pPr>
        <w:pStyle w:val="Style_1"/>
        <w:widowControl w:val="0"/>
        <w:tabs>
          <w:tab w:leader="none" w:pos="708" w:val="clear"/>
          <w:tab w:leader="none" w:pos="7497" w:val="center"/>
          <w:tab w:leader="none" w:pos="13800" w:val="left"/>
        </w:tabs>
        <w:spacing w:after="0" w:before="0" w:line="240" w:lineRule="auto"/>
        <w:ind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ab/>
      </w:r>
      <w:r>
        <w:rPr>
          <w:rFonts w:ascii="PT Astra Serif" w:hAnsi="PT Astra Serif"/>
          <w:sz w:val="24"/>
        </w:rPr>
        <w:t>«Профилактика злоупотребления наркотическими средствами взрослым населением города Магнитогорска»</w:t>
      </w:r>
      <w:r>
        <w:rPr>
          <w:rFonts w:ascii="PT Astra Serif" w:hAnsi="PT Astra Serif"/>
          <w:sz w:val="24"/>
        </w:rPr>
        <w:tab/>
      </w:r>
    </w:p>
    <w:p w14:paraId="DA07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10"/>
        </w:rPr>
      </w:pPr>
    </w:p>
    <w:p w14:paraId="DB0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DC07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4"/>
        <w:gridCol w:w="7545"/>
      </w:tblGrid>
      <w:tr>
        <w:tc>
          <w:tcPr>
            <w:tcW w:type="dxa" w:w="7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</w:tr>
    </w:tbl>
    <w:p w14:paraId="DF07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24"/>
        </w:rPr>
      </w:pPr>
    </w:p>
    <w:p w14:paraId="E00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E10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07"/>
        <w:gridCol w:w="6341"/>
        <w:gridCol w:w="720"/>
        <w:gridCol w:w="2397"/>
        <w:gridCol w:w="840"/>
        <w:gridCol w:w="705"/>
        <w:gridCol w:w="825"/>
        <w:gridCol w:w="705"/>
        <w:gridCol w:w="818"/>
        <w:gridCol w:w="810"/>
      </w:tblGrid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70000">
            <w:pPr>
              <w:pStyle w:val="Style_4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6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Профилактика злоупотребления наркотическими средствами взрослого населения  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4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7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</w:tr>
    </w:tbl>
    <w:p w14:paraId="2A08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2B08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2C08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302"/>
        <w:gridCol w:w="832"/>
        <w:gridCol w:w="693"/>
        <w:gridCol w:w="555"/>
        <w:gridCol w:w="832"/>
        <w:gridCol w:w="555"/>
        <w:gridCol w:w="695"/>
        <w:gridCol w:w="832"/>
        <w:gridCol w:w="694"/>
        <w:gridCol w:w="555"/>
        <w:gridCol w:w="693"/>
        <w:gridCol w:w="695"/>
        <w:gridCol w:w="832"/>
        <w:gridCol w:w="1250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2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3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8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631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3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2025 года 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43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4050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</w:tr>
    </w:tbl>
    <w:p w14:paraId="9908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9A0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9B08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46"/>
        <w:gridCol w:w="2749"/>
        <w:gridCol w:w="1238"/>
        <w:gridCol w:w="2339"/>
        <w:gridCol w:w="1923"/>
        <w:gridCol w:w="826"/>
        <w:gridCol w:w="825"/>
        <w:gridCol w:w="822"/>
        <w:gridCol w:w="1104"/>
        <w:gridCol w:w="960"/>
        <w:gridCol w:w="1236"/>
      </w:tblGrid>
      <w:tr>
        <w:tc>
          <w:tcPr>
            <w:tcW w:type="dxa" w:w="5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7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33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7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2372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Профилактика злоупотребления наркотическими средствами взрослым населением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Размещение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16200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8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Удаление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8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  <w:p w14:paraId="C6080000">
            <w:pPr>
              <w:pStyle w:val="Style_1"/>
              <w:widowControl w:val="0"/>
              <w:spacing w:after="200" w:before="0" w:line="240" w:lineRule="auto"/>
              <w:ind w:firstLine="708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8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27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2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</w:t>
            </w:r>
          </w:p>
        </w:tc>
        <w:tc>
          <w:tcPr>
            <w:tcW w:type="dxa" w:w="2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9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1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</w:tbl>
    <w:p w14:paraId="E308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24"/>
        </w:rPr>
      </w:pPr>
    </w:p>
    <w:p w14:paraId="E408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508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8"/>
        <w:gridCol w:w="1301"/>
        <w:gridCol w:w="1301"/>
        <w:gridCol w:w="1306"/>
        <w:gridCol w:w="1304"/>
        <w:gridCol w:w="1306"/>
        <w:gridCol w:w="1301"/>
        <w:gridCol w:w="1521"/>
      </w:tblGrid>
      <w:tr>
        <w:tc>
          <w:tcPr>
            <w:tcW w:type="dxa" w:w="5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4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8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8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8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8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615,00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9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9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100,00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105,00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9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615,00</w:t>
            </w:r>
          </w:p>
        </w:tc>
      </w:tr>
      <w:tr>
        <w:tc>
          <w:tcPr>
            <w:tcW w:type="dxa" w:w="5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9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</w:tbl>
    <w:p w14:paraId="1F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20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21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220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309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22"/>
        <w:gridCol w:w="7265"/>
        <w:gridCol w:w="1853"/>
        <w:gridCol w:w="2016"/>
        <w:gridCol w:w="2914"/>
      </w:tblGrid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9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2509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2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Профилактика злоупотребления наркотическими средствами взрослым населением </w:t>
            </w:r>
          </w:p>
          <w:p w14:paraId="3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3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 муниципальный контракт на оказание услуги по размещению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Иные мероприятия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30.03.2025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Муниципальный контракт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</w:t>
            </w:r>
          </w:p>
          <w:p w14:paraId="3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Информация размещена.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принятых работ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работы, по удалению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</w:t>
            </w:r>
          </w:p>
          <w:p w14:paraId="4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Работа организована.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Принятые решения (протоколы совещаний (комиссий), указания руководителей ОМС, Правительства Ч/О, обращения граждан и т.п.)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55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проведены.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ситуации»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2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4.1 </w:t>
            </w:r>
          </w:p>
          <w:p w14:paraId="60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Мероприятия проведены. </w:t>
            </w:r>
          </w:p>
        </w:tc>
        <w:tc>
          <w:tcPr>
            <w:tcW w:type="dxa" w:w="1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9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</w:tbl>
    <w:p w14:paraId="64090000">
      <w:pPr>
        <w:pStyle w:val="Style_4"/>
        <w:spacing w:line="240" w:lineRule="auto"/>
        <w:ind/>
        <w:rPr>
          <w:rFonts w:ascii="PT Astra Serif" w:hAnsi="PT Astra Serif"/>
        </w:rPr>
      </w:pPr>
    </w:p>
    <w:p w14:paraId="65090000">
      <w:pPr>
        <w:pStyle w:val="Style_4"/>
        <w:spacing w:line="240" w:lineRule="auto"/>
        <w:ind/>
        <w:rPr>
          <w:rFonts w:ascii="PT Astra Serif" w:hAnsi="PT Astra Serif"/>
        </w:rPr>
      </w:pPr>
    </w:p>
    <w:p w14:paraId="66090000">
      <w:pPr>
        <w:pStyle w:val="Style_4"/>
        <w:spacing w:line="240" w:lineRule="auto"/>
        <w:ind/>
        <w:rPr>
          <w:rFonts w:ascii="PT Astra Serif" w:hAnsi="PT Astra Serif"/>
        </w:rPr>
      </w:pPr>
    </w:p>
    <w:p w14:paraId="67090000">
      <w:pPr>
        <w:pStyle w:val="Style_4"/>
        <w:spacing w:line="240" w:lineRule="auto"/>
        <w:ind/>
        <w:rPr>
          <w:rFonts w:ascii="PT Astra Serif" w:hAnsi="PT Astra Serif"/>
        </w:rPr>
      </w:pPr>
    </w:p>
    <w:p w14:paraId="68090000">
      <w:pPr>
        <w:pStyle w:val="Style_4"/>
        <w:spacing w:line="240" w:lineRule="auto"/>
        <w:ind/>
        <w:rPr>
          <w:rFonts w:ascii="PT Astra Serif" w:hAnsi="PT Astra Serif"/>
        </w:rPr>
      </w:pPr>
      <w:r>
        <w:br w:type="page"/>
      </w:r>
    </w:p>
    <w:p w14:paraId="690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6A0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6B0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«Снижение количества противоправных деяний криминального характера и их проявлений»</w:t>
      </w:r>
    </w:p>
    <w:p w14:paraId="6C0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6D090000">
      <w:pPr>
        <w:pStyle w:val="Style_4"/>
        <w:numPr>
          <w:ilvl w:val="0"/>
          <w:numId w:val="2"/>
        </w:numPr>
        <w:spacing w:line="240" w:lineRule="auto"/>
        <w:ind w:hanging="360" w:left="72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6E090000">
      <w:pPr>
        <w:pStyle w:val="Style_4"/>
        <w:numPr>
          <w:ilvl w:val="0"/>
          <w:numId w:val="0"/>
        </w:numPr>
        <w:spacing w:line="240" w:lineRule="auto"/>
        <w:ind w:firstLine="0" w:left="720" w:right="0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126"/>
        <w:gridCol w:w="6443"/>
      </w:tblGrid>
      <w:tr>
        <w:tc>
          <w:tcPr>
            <w:tcW w:type="dxa" w:w="8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710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720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730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25"/>
        <w:gridCol w:w="5097"/>
        <w:gridCol w:w="1240"/>
        <w:gridCol w:w="3307"/>
        <w:gridCol w:w="690"/>
        <w:gridCol w:w="688"/>
        <w:gridCol w:w="689"/>
        <w:gridCol w:w="690"/>
        <w:gridCol w:w="689"/>
        <w:gridCol w:w="653"/>
      </w:tblGrid>
      <w:tr>
        <w:tc>
          <w:tcPr>
            <w:tcW w:type="dxa" w:w="8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0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30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09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0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atLeast" w:val="129"/>
        </w:trP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7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0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9509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  <w:r>
        <w:br w:type="page"/>
      </w:r>
    </w:p>
    <w:p w14:paraId="960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970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980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5"/>
        <w:gridCol w:w="4717"/>
        <w:gridCol w:w="1250"/>
        <w:gridCol w:w="581"/>
        <w:gridCol w:w="529"/>
        <w:gridCol w:w="554"/>
        <w:gridCol w:w="555"/>
        <w:gridCol w:w="555"/>
        <w:gridCol w:w="555"/>
        <w:gridCol w:w="555"/>
        <w:gridCol w:w="555"/>
        <w:gridCol w:w="554"/>
        <w:gridCol w:w="695"/>
        <w:gridCol w:w="692"/>
        <w:gridCol w:w="1668"/>
      </w:tblGrid>
      <w:tr>
        <w:tc>
          <w:tcPr>
            <w:tcW w:type="dxa" w:w="5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38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6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6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01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2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6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C909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CA0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B0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71"/>
        <w:gridCol w:w="2969"/>
        <w:gridCol w:w="1240"/>
        <w:gridCol w:w="3033"/>
        <w:gridCol w:w="2619"/>
        <w:gridCol w:w="688"/>
        <w:gridCol w:w="689"/>
        <w:gridCol w:w="690"/>
        <w:gridCol w:w="690"/>
        <w:gridCol w:w="687"/>
        <w:gridCol w:w="792"/>
      </w:tblGrid>
      <w:tr>
        <w:tc>
          <w:tcPr>
            <w:tcW w:type="dxa" w:w="4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9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30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6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3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4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9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Создание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12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0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мероприятия по созданию муниципальных автоматизированных систем видеонаблюдения в городе Магнитогорске</w:t>
            </w:r>
          </w:p>
        </w:tc>
        <w:tc>
          <w:tcPr>
            <w:tcW w:type="dxa" w:w="26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EF09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F00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10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475"/>
        <w:gridCol w:w="1178"/>
        <w:gridCol w:w="993"/>
        <w:gridCol w:w="993"/>
        <w:gridCol w:w="998"/>
        <w:gridCol w:w="990"/>
        <w:gridCol w:w="1286"/>
        <w:gridCol w:w="1655"/>
      </w:tblGrid>
      <w:tr>
        <w:trPr>
          <w:trHeight w:hRule="atLeast" w:val="200"/>
        </w:trPr>
        <w:tc>
          <w:tcPr>
            <w:tcW w:type="dxa" w:w="64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809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4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336,00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336,00</w:t>
            </w:r>
          </w:p>
        </w:tc>
      </w:tr>
      <w:tr>
        <w:tc>
          <w:tcPr>
            <w:tcW w:type="dxa" w:w="64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2B0A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color w:val="26282F"/>
          <w:sz w:val="24"/>
        </w:rPr>
      </w:pPr>
    </w:p>
    <w:p w14:paraId="2C0A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2D0A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1"/>
        <w:gridCol w:w="6588"/>
        <w:gridCol w:w="1654"/>
        <w:gridCol w:w="1830"/>
        <w:gridCol w:w="3647"/>
      </w:tblGrid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2F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Создание автоматизированной муниципальной системы видеонаблюдения города Магнитогорска обеспечивающей взаимодействие с региональной системой видеонаблюдения охраны общественного порядка</w:t>
            </w:r>
          </w:p>
        </w:tc>
      </w:tr>
      <w:tr>
        <w:tc>
          <w:tcPr>
            <w:tcW w:type="dxa" w:w="8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Создание муниципальных автоматизированных систем видеонаблюдения в городе Магнитогорске </w:t>
            </w:r>
          </w:p>
        </w:tc>
        <w:tc>
          <w:tcPr>
            <w:tcW w:type="dxa" w:w="16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312"/>
        </w:trPr>
        <w:tc>
          <w:tcPr>
            <w:tcW w:type="dxa" w:w="8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5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 Услуга оказана</w:t>
            </w:r>
          </w:p>
        </w:tc>
        <w:tc>
          <w:tcPr>
            <w:tcW w:type="dxa" w:w="16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6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Акт, Счет на оплату</w:t>
            </w:r>
          </w:p>
        </w:tc>
      </w:tr>
    </w:tbl>
    <w:p w14:paraId="420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430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440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«Профилактика безнадзорности, правонарушений и злоупотребления наркотическими средствами несовершеннолетними гражданами»</w:t>
      </w:r>
    </w:p>
    <w:p w14:paraId="450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460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470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39"/>
        <w:gridCol w:w="7620"/>
      </w:tblGrid>
      <w:tr>
        <w:tc>
          <w:tcPr>
            <w:tcW w:type="dxa" w:w="69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Отдел по делам несовершеннолетних администрации города Магнитогорска</w:t>
            </w:r>
          </w:p>
        </w:tc>
      </w:tr>
    </w:tbl>
    <w:p w14:paraId="4A0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4B0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4C0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27"/>
        <w:gridCol w:w="4755"/>
        <w:gridCol w:w="1558"/>
        <w:gridCol w:w="2979"/>
        <w:gridCol w:w="992"/>
        <w:gridCol w:w="709"/>
        <w:gridCol w:w="850"/>
        <w:gridCol w:w="709"/>
        <w:gridCol w:w="709"/>
        <w:gridCol w:w="670"/>
      </w:tblGrid>
      <w:tr>
        <w:tc>
          <w:tcPr>
            <w:tcW w:type="dxa" w:w="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5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9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39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5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5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93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6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6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7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</w:tr>
      <w:tr>
        <w:tc>
          <w:tcPr>
            <w:tcW w:type="dxa" w:w="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4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Уменьшение количества преступлений, совершенных несовершеннолетними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 к предыдущему году</w:t>
            </w:r>
          </w:p>
        </w:tc>
        <w:tc>
          <w:tcPr>
            <w:tcW w:type="dxa" w:w="29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24,20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8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</w:tbl>
    <w:p w14:paraId="8F0A0000">
      <w:pPr>
        <w:pStyle w:val="Style_4"/>
        <w:numPr>
          <w:ilvl w:val="0"/>
          <w:numId w:val="0"/>
        </w:numPr>
        <w:tabs>
          <w:tab w:leader="none" w:pos="708" w:val="clear"/>
          <w:tab w:leader="none" w:pos="5760" w:val="left"/>
        </w:tabs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  <w:r>
        <w:br w:type="page"/>
      </w:r>
    </w:p>
    <w:p w14:paraId="900A0000">
      <w:pPr>
        <w:pStyle w:val="Style_4"/>
        <w:tabs>
          <w:tab w:leader="none" w:pos="708" w:val="clear"/>
          <w:tab w:leader="none" w:pos="5023" w:val="left"/>
        </w:tabs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910A0000">
      <w:pPr>
        <w:pStyle w:val="Style_4"/>
        <w:spacing w:line="240" w:lineRule="auto"/>
        <w:ind/>
        <w:jc w:val="right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146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51"/>
        <w:gridCol w:w="5304"/>
        <w:gridCol w:w="1417"/>
        <w:gridCol w:w="709"/>
        <w:gridCol w:w="566"/>
        <w:gridCol w:w="709"/>
        <w:gridCol w:w="568"/>
        <w:gridCol w:w="566"/>
        <w:gridCol w:w="426"/>
        <w:gridCol w:w="565"/>
        <w:gridCol w:w="426"/>
        <w:gridCol w:w="569"/>
        <w:gridCol w:w="425"/>
        <w:gridCol w:w="567"/>
        <w:gridCol w:w="1276"/>
      </w:tblGrid>
      <w:tr>
        <w:tc>
          <w:tcPr>
            <w:tcW w:type="dxa" w:w="65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09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65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A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8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10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12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14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pacing w:val="0"/>
                <w:sz w:val="20"/>
              </w:rPr>
              <w:t>15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09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«Повышение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A0000">
            <w:pPr>
              <w:pStyle w:val="Style_4"/>
              <w:widowControl w:val="0"/>
              <w:spacing w:after="0" w:before="0" w:line="240" w:lineRule="auto"/>
              <w:ind w:firstLine="0" w:left="337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0,01</w:t>
            </w:r>
          </w:p>
        </w:tc>
      </w:tr>
      <w:tr>
        <w:tc>
          <w:tcPr>
            <w:tcW w:type="dxa" w:w="6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Уменьшение количества преступлений, совершенных несовершеннолетними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 к предыдущему году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</w:tbl>
    <w:p w14:paraId="D20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D30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D40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3"/>
        <w:gridCol w:w="3544"/>
        <w:gridCol w:w="1275"/>
        <w:gridCol w:w="1985"/>
        <w:gridCol w:w="1700"/>
        <w:gridCol w:w="993"/>
        <w:gridCol w:w="993"/>
        <w:gridCol w:w="849"/>
        <w:gridCol w:w="854"/>
        <w:gridCol w:w="990"/>
        <w:gridCol w:w="812"/>
      </w:tblGrid>
      <w:tr>
        <w:tc>
          <w:tcPr>
            <w:tcW w:type="dxa" w:w="56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19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7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4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E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E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E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E4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55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A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Трудоустроены несовершеннолетние граждане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493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482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482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городских межведомственных профилактических акций, мероприятий: 1)«За здоровый образ жизни!»; 2)«Безопасное окно»; 3)«Подросток»; 4)«Образование – всем детям!»; 5)«Я и закон».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A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113 751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90 000 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B0000">
            <w:pPr>
              <w:pStyle w:val="Style_4"/>
              <w:widowControl w:val="0"/>
              <w:tabs>
                <w:tab w:leader="none" w:pos="708" w:val="clear"/>
                <w:tab w:leader="none" w:pos="1530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</w:t>
            </w:r>
          </w:p>
          <w:p w14:paraId="0B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межведомственные мероприятия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230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B0000">
            <w:pPr>
              <w:pStyle w:val="Style_4"/>
              <w:widowControl w:val="0"/>
              <w:tabs>
                <w:tab w:leader="none" w:pos="708" w:val="clear"/>
                <w:tab w:leader="none" w:pos="1530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рейдов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662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0B0000">
            <w:pPr>
              <w:pStyle w:val="Style_4"/>
              <w:widowControl w:val="0"/>
              <w:tabs>
                <w:tab w:leader="none" w:pos="708" w:val="clear"/>
                <w:tab w:leader="none" w:pos="1260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Вовлечено несовершеннолетних граждан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168 054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90 000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90 000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0B0000">
            <w:pPr>
              <w:pStyle w:val="Style_4"/>
              <w:widowControl w:val="0"/>
              <w:tabs>
                <w:tab w:leader="none" w:pos="708" w:val="clear"/>
                <w:tab w:leader="none" w:pos="1260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Выявлены подростки, находящиеся в состоянии алкогольного, наркотического и токсического опьянения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181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1.7</w:t>
            </w:r>
          </w:p>
          <w:p w14:paraId="3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0B0000">
            <w:pPr>
              <w:pStyle w:val="Style_4"/>
              <w:widowControl w:val="0"/>
              <w:tabs>
                <w:tab w:leader="none" w:pos="708" w:val="clear"/>
                <w:tab w:leader="none" w:pos="1260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Участие учреждений в конкурсе от общего числа учреждений среднего профессионального образования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1.8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0B0000">
            <w:pPr>
              <w:pStyle w:val="Style_4"/>
              <w:widowControl w:val="0"/>
              <w:tabs>
                <w:tab w:leader="none" w:pos="708" w:val="clear"/>
                <w:tab w:leader="none" w:pos="1485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19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 заседания городской антинаркотической комиссии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</w:tbl>
    <w:p w14:paraId="4B0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4C0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4D0B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957"/>
        <w:gridCol w:w="1561"/>
        <w:gridCol w:w="1558"/>
        <w:gridCol w:w="1485"/>
        <w:gridCol w:w="1366"/>
        <w:gridCol w:w="1223"/>
        <w:gridCol w:w="1223"/>
        <w:gridCol w:w="1185"/>
      </w:tblGrid>
      <w:tr>
        <w:tc>
          <w:tcPr>
            <w:tcW w:type="dxa" w:w="495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601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95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72,00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75,00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78,00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441,00</w:t>
            </w:r>
          </w:p>
        </w:tc>
      </w:tr>
      <w:tr>
        <w:tc>
          <w:tcPr>
            <w:tcW w:type="dxa" w:w="49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1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870B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880B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890B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42"/>
        <w:gridCol w:w="6241"/>
        <w:gridCol w:w="1559"/>
        <w:gridCol w:w="2103"/>
        <w:gridCol w:w="3827"/>
      </w:tblGrid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8B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мероприятия(результата)/ </w:t>
            </w:r>
          </w:p>
          <w:p w14:paraId="8D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2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работы по профилактике безнадзорности, правонарушений и злоупотребления наркотическими средствами несовершеннолетними гражданами, а также улучшение координации деятельности различных структур, осуществляющих профилактическую работу с детьми и подростками.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временного трудоустройства несовершеннолетних граждан в возрасте от 14 до 18 лет»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9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постановление «Об организации временного трудоустройства несовершеннолетних граждан в возрасте от 14 до 18 лет в свободное от учебы время»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A4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Сформированы списки несовершеннолетних граждан для трудоустройства в организациях города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Списки несовершеннолетних временно трудоустроенных в организации города, с которыми заключены трудовые договора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городских межведомственных профилактических акций, мероприятий: 1) «За здоровый образ жизни!»; 2) «Безопасное окно»; 3) «Подросток»; 4) «Образование – всем детям!»; 5) «Я и закон».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 </w:t>
            </w:r>
          </w:p>
          <w:p w14:paraId="AF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распоряжение «О проведении межведомственной профилактической акции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2.2 </w:t>
            </w:r>
          </w:p>
          <w:p w14:paraId="B5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Проведена межведомственной профилактической акция «За здоровый образ жизни»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B0000">
            <w:pPr>
              <w:pStyle w:val="Style_1"/>
              <w:widowControl w:val="0"/>
              <w:tabs>
                <w:tab w:leader="none" w:pos="708" w:val="clear"/>
                <w:tab w:leader="none" w:pos="1125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План проведения межведомственной профилактической акции </w:t>
            </w:r>
          </w:p>
          <w:p w14:paraId="B90B0000">
            <w:pPr>
              <w:pStyle w:val="Style_1"/>
              <w:widowControl w:val="0"/>
              <w:tabs>
                <w:tab w:leader="none" w:pos="708" w:val="clear"/>
                <w:tab w:leader="none" w:pos="1125" w:val="left"/>
              </w:tabs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«За здоровый образ жизни!»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2.3 </w:t>
            </w:r>
          </w:p>
          <w:p w14:paraId="BC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Подведены итоги межведомственной профилактической акции «За здоровый образ жизни» (аналитическая и статистическая информация)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2.4 </w:t>
            </w:r>
          </w:p>
          <w:p w14:paraId="C2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распоряжение «О проведении межведомственного профилактического мероприятия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2.5 </w:t>
            </w:r>
          </w:p>
          <w:p w14:paraId="C8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межведомственное профилактическое мероприятие «Безопасное окно»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Положение о проведении межведомственного профилактического мероприятия «Безопасное окно»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2.6 </w:t>
            </w:r>
          </w:p>
          <w:p w14:paraId="C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Подведены итоги межведомственного профилактического мероприятия «Безопасное окно» (аналитическая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18.06.2025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2.7 </w:t>
            </w:r>
          </w:p>
          <w:p w14:paraId="D4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распоряжения «О проведении межведомственной профилактической акции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14.05.2025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2.8 </w:t>
            </w:r>
          </w:p>
          <w:p w14:paraId="D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Проведена межведомственная профилактическая акция «Подросток»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 проведения межведомственно профилактической акции «Подросток»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2.9 </w:t>
            </w:r>
          </w:p>
          <w:p w14:paraId="E0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Подведены итоги межведомственной профилактической акции «Подросток»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19.09.2025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2.10 </w:t>
            </w:r>
          </w:p>
          <w:p w14:paraId="E6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распоряжение «О проведении межведомственной профилактической акции «Образование –всем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29.08.2025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2.11 </w:t>
            </w:r>
          </w:p>
          <w:p w14:paraId="EC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Проведена межведомственная профилактическая акция «Образование всем - детям»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 проведения межведомственной профилактической акции «Образование – всем детям»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2.12 </w:t>
            </w:r>
          </w:p>
          <w:p w14:paraId="F2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Подведены итоги межведомственной профилактической акции «Образование - всем детям»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2.13 </w:t>
            </w:r>
          </w:p>
          <w:p w14:paraId="F8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распоряжение «О проведении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Распоряжение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2.14 </w:t>
            </w:r>
          </w:p>
          <w:p w14:paraId="FE0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Проведение межведомственной профилактической акции «Я и закон»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 проведения межведомственной профилактической акции «Я и закон»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2.15 </w:t>
            </w:r>
          </w:p>
          <w:p w14:paraId="0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Подведены итоги межведомственной профилактической акции «Я и закон» (аналитическая и статистическая информация)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19.12.2025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Аналитическая и статистическая информация о результатах проведения межведомственных профилактических акций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3.1 </w:t>
            </w:r>
          </w:p>
          <w:p w14:paraId="0F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01.01.2025</w:t>
            </w:r>
          </w:p>
          <w:p w14:paraId="12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  <w:p w14:paraId="13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Статистический отчет о работе городской комиссии по делам несовершеннолетних и защите их прав</w:t>
            </w:r>
          </w:p>
        </w:tc>
      </w:tr>
      <w:tr>
        <w:tc>
          <w:tcPr>
            <w:tcW w:type="dxa" w:w="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рейдов по выявлению фактов незаконной продажи пива и алкогольной продукции, в том числе несовершеннолетним»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4.1  </w:t>
            </w:r>
          </w:p>
          <w:p w14:paraId="1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01.01.2025</w:t>
            </w:r>
          </w:p>
          <w:p w14:paraId="1E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</w:t>
            </w:r>
          </w:p>
          <w:p w14:paraId="1F0C0000">
            <w:pPr>
              <w:pStyle w:val="Style_1"/>
              <w:widowControl w:val="0"/>
              <w:spacing w:after="0" w:before="0" w:line="240" w:lineRule="auto"/>
              <w:ind w:firstLine="0" w:left="0" w:right="-113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«Реализация социального межведомственного проекта «Жить!»»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5.1  </w:t>
            </w:r>
          </w:p>
          <w:p w14:paraId="28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Утверждена программы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Утвержденная программа межведомственного социального проекта «Жить!»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5.2  </w:t>
            </w:r>
          </w:p>
          <w:p w14:paraId="2E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Реализованы основные мероприятия межведомственного социального проекта «Жить!»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Отчеты по реализации межведомственному социальному проекту «Жить!» с органов системы профилактики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6.1 </w:t>
            </w:r>
          </w:p>
          <w:p w14:paraId="39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выполнено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01.01.2025</w:t>
            </w:r>
          </w:p>
          <w:p w14:paraId="3C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  <w:p w14:paraId="3D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1.7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7.1  </w:t>
            </w:r>
          </w:p>
          <w:p w14:paraId="4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постановление.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7.2  </w:t>
            </w:r>
          </w:p>
          <w:p w14:paraId="4C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Окончание приема заявок для участия в конкурсе 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Заявки на участие в конкурсе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7.3  </w:t>
            </w:r>
          </w:p>
          <w:p w14:paraId="52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 мероприятий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Экспертный лист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7.4  </w:t>
            </w:r>
          </w:p>
          <w:p w14:paraId="58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постановление о результатах конкурса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26.12.2025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 Магнитогорска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1.8</w:t>
            </w: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«Работа и функционирование городской антинаркотической комиссии»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8.1  </w:t>
            </w:r>
          </w:p>
          <w:p w14:paraId="63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8.2  </w:t>
            </w:r>
          </w:p>
          <w:p w14:paraId="69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8.3  </w:t>
            </w:r>
          </w:p>
          <w:p w14:paraId="6F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23.06.2025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Повестка заседания городской антинаркотической комиссии 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8.4  </w:t>
            </w:r>
          </w:p>
          <w:p w14:paraId="75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8.5  </w:t>
            </w:r>
          </w:p>
          <w:p w14:paraId="7B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8.6  </w:t>
            </w:r>
          </w:p>
          <w:p w14:paraId="81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8.7  </w:t>
            </w:r>
          </w:p>
          <w:p w14:paraId="87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Подписана повестка заседания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Повестка заседания городской антинаркотической комиссии</w:t>
            </w:r>
          </w:p>
        </w:tc>
      </w:tr>
      <w:tr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8.8  </w:t>
            </w:r>
          </w:p>
          <w:p w14:paraId="8D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Проведено заседание городской антинаркотической комиссии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0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25.12.2025</w:t>
            </w:r>
          </w:p>
        </w:tc>
        <w:tc>
          <w:tcPr>
            <w:tcW w:type="dxa" w:w="38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0C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 заседания городской антинаркотической комиссии</w:t>
            </w:r>
          </w:p>
        </w:tc>
      </w:tr>
    </w:tbl>
    <w:p w14:paraId="910C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r>
        <w:br w:type="page"/>
      </w:r>
    </w:p>
    <w:p w14:paraId="920C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930C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940C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образования»</w:t>
      </w:r>
    </w:p>
    <w:p w14:paraId="950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960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70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9A0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9B0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C0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8"/>
        <w:gridCol w:w="5669"/>
        <w:gridCol w:w="1254"/>
        <w:gridCol w:w="2512"/>
        <w:gridCol w:w="975"/>
        <w:gridCol w:w="702"/>
        <w:gridCol w:w="836"/>
        <w:gridCol w:w="836"/>
        <w:gridCol w:w="841"/>
        <w:gridCol w:w="620"/>
      </w:tblGrid>
      <w:tr>
        <w:tc>
          <w:tcPr>
            <w:tcW w:type="dxa" w:w="7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9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6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5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1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4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2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5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BF0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C00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C10C0000">
      <w:pPr>
        <w:pStyle w:val="Style_1"/>
        <w:spacing w:after="0" w:before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5367"/>
        <w:gridCol w:w="850"/>
        <w:gridCol w:w="567"/>
        <w:gridCol w:w="567"/>
        <w:gridCol w:w="708"/>
        <w:gridCol w:w="708"/>
        <w:gridCol w:w="709"/>
        <w:gridCol w:w="708"/>
        <w:gridCol w:w="711"/>
        <w:gridCol w:w="567"/>
        <w:gridCol w:w="567"/>
        <w:gridCol w:w="567"/>
        <w:gridCol w:w="425"/>
        <w:gridCol w:w="1062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C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3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80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0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C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0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3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0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F40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F50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F60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4228"/>
        <w:gridCol w:w="992"/>
        <w:gridCol w:w="1464"/>
        <w:gridCol w:w="2492"/>
        <w:gridCol w:w="842"/>
        <w:gridCol w:w="872"/>
        <w:gridCol w:w="815"/>
        <w:gridCol w:w="803"/>
        <w:gridCol w:w="892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F8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2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14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4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7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0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1.1</w:t>
            </w:r>
          </w:p>
        </w:tc>
        <w:tc>
          <w:tcPr>
            <w:tcW w:type="dxa" w:w="42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Мероприятие «Временное трудоустройство несовершеннолетних граждан в возрасте от 14 до 18 лет в сфере образования»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ед.</w:t>
            </w:r>
          </w:p>
        </w:tc>
        <w:tc>
          <w:tcPr>
            <w:tcW w:type="dxa" w:w="14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Заключены трудовые договоры </w:t>
            </w:r>
          </w:p>
        </w:tc>
        <w:tc>
          <w:tcPr>
            <w:tcW w:type="dxa" w:w="24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318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312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312</w:t>
            </w:r>
          </w:p>
        </w:tc>
      </w:tr>
    </w:tbl>
    <w:p w14:paraId="1B0D0000">
      <w:pPr>
        <w:pStyle w:val="Style_4"/>
        <w:spacing w:line="240" w:lineRule="auto"/>
        <w:ind/>
        <w:jc w:val="both"/>
        <w:rPr>
          <w:rFonts w:ascii="PT Astra Serif" w:hAnsi="PT Astra Serif"/>
          <w:sz w:val="20"/>
        </w:rPr>
      </w:pPr>
    </w:p>
    <w:p w14:paraId="1C0D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1D0D0000">
      <w:pPr>
        <w:pStyle w:val="Style_4"/>
        <w:spacing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4 972,71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29 836,26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источники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D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570D0000">
      <w:pPr>
        <w:pStyle w:val="Style_4"/>
        <w:spacing w:line="240" w:lineRule="auto"/>
        <w:ind/>
        <w:jc w:val="both"/>
        <w:rPr>
          <w:rFonts w:ascii="PT Astra Serif" w:hAnsi="PT Astra Serif"/>
          <w:sz w:val="20"/>
        </w:rPr>
      </w:pPr>
    </w:p>
    <w:p w14:paraId="580D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590D0000">
      <w:pPr>
        <w:pStyle w:val="Style_4"/>
        <w:spacing w:line="240" w:lineRule="auto"/>
        <w:ind/>
        <w:jc w:val="both"/>
        <w:rPr>
          <w:rFonts w:ascii="PT Astra Serif" w:hAnsi="PT Astra Serif"/>
          <w:sz w:val="2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7"/>
        <w:gridCol w:w="6635"/>
        <w:gridCol w:w="1611"/>
        <w:gridCol w:w="2177"/>
        <w:gridCol w:w="3875"/>
      </w:tblGrid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A0D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5B0D0000">
            <w:pPr>
              <w:pStyle w:val="Style_1"/>
              <w:widowControl w:val="0"/>
              <w:spacing w:after="0" w:before="0" w:line="240" w:lineRule="auto"/>
              <w:ind w:firstLine="0" w:left="-57" w:right="-57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C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мероприятия(результата) / </w:t>
            </w:r>
          </w:p>
          <w:p w14:paraId="5D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E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F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0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образования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1.1</w:t>
            </w: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Количество заключенных трудовых договоров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Контрольная точка 1.1. </w:t>
            </w:r>
          </w:p>
          <w:p w14:paraId="6E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Определены получатели субсидии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Заключение комиссии Управления образования администрации города Магнитогорска по предоставлению субсидии на иные цели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Контрольная точка 1.2 </w:t>
            </w:r>
          </w:p>
          <w:p w14:paraId="74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Заключено соглашение о порядке и условиях предоставления субсидии на иные цели, не связанные с финансовым обеспечением выполнения муниципального задания</w:t>
            </w:r>
          </w:p>
          <w:p w14:paraId="75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Заключенное соглашение с образовательной организацией</w:t>
            </w:r>
          </w:p>
        </w:tc>
      </w:tr>
      <w:tr>
        <w:tc>
          <w:tcPr>
            <w:tcW w:type="dxa" w:w="53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6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1.3.</w:t>
            </w:r>
          </w:p>
          <w:p w14:paraId="7B0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</w:rPr>
              <w:t>Достижение показателя (индикатива) установленного в соглашении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7F0D0000">
      <w:pPr>
        <w:pStyle w:val="Style_4"/>
        <w:spacing w:line="240" w:lineRule="auto"/>
        <w:ind/>
        <w:jc w:val="center"/>
        <w:rPr>
          <w:rFonts w:ascii="PT Astra Serif" w:hAnsi="PT Astra Serif"/>
          <w:sz w:val="10"/>
        </w:rPr>
      </w:pPr>
      <w:r>
        <w:br w:type="page"/>
      </w:r>
    </w:p>
    <w:p w14:paraId="800D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810D0000">
      <w:pPr>
        <w:pStyle w:val="Style_1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ПАСПОРТ</w:t>
      </w:r>
    </w:p>
    <w:p w14:paraId="820D0000">
      <w:pPr>
        <w:pStyle w:val="Style_1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Комплекса процессных мероприятий</w:t>
      </w:r>
    </w:p>
    <w:p w14:paraId="830D0000">
      <w:pPr>
        <w:pStyle w:val="Style_1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  <w:sz w:val="24"/>
        </w:rPr>
        <w:t>«Временное трудоустройство несовершеннолетних граждан в сфере физической культуры и спор</w:t>
      </w:r>
      <w:r>
        <w:rPr>
          <w:rFonts w:ascii="PT Astra Serif" w:hAnsi="PT Astra Serif"/>
        </w:rPr>
        <w:t>та»</w:t>
      </w:r>
    </w:p>
    <w:p w14:paraId="840D0000">
      <w:pPr>
        <w:pStyle w:val="Style_1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50D0000">
      <w:pPr>
        <w:pStyle w:val="Style_1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1. Основные положения</w:t>
      </w:r>
    </w:p>
    <w:p w14:paraId="860D0000">
      <w:pPr>
        <w:pStyle w:val="Style_1"/>
        <w:spacing w:after="0" w:before="0" w:line="240" w:lineRule="auto"/>
        <w:ind/>
        <w:jc w:val="both"/>
        <w:rPr>
          <w:rFonts w:ascii="PT Astra Serif" w:hAnsi="PT Astra Serif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0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Управление по физической культуры и спорта администрации города Магнитогорска</w:t>
            </w:r>
          </w:p>
        </w:tc>
      </w:tr>
    </w:tbl>
    <w:p w14:paraId="890D0000">
      <w:pPr>
        <w:pStyle w:val="Style_1"/>
        <w:spacing w:after="0" w:before="0" w:line="240" w:lineRule="auto"/>
        <w:ind/>
        <w:jc w:val="both"/>
        <w:rPr>
          <w:rFonts w:ascii="PT Astra Serif" w:hAnsi="PT Astra Serif"/>
        </w:rPr>
      </w:pPr>
    </w:p>
    <w:p w14:paraId="8A0D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8B0D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4"/>
        <w:gridCol w:w="5708"/>
        <w:gridCol w:w="1180"/>
        <w:gridCol w:w="2008"/>
        <w:gridCol w:w="856"/>
        <w:gridCol w:w="1145"/>
        <w:gridCol w:w="716"/>
        <w:gridCol w:w="857"/>
        <w:gridCol w:w="862"/>
        <w:gridCol w:w="917"/>
      </w:tblGrid>
      <w:tr>
        <w:tc>
          <w:tcPr>
            <w:tcW w:type="dxa" w:w="7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8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1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0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5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0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11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0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1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0D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0D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0D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0D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0D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AE0D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AF0D0000">
      <w:pPr>
        <w:pStyle w:val="Style_1"/>
        <w:widowControl w:val="0"/>
        <w:spacing w:after="0" w:before="0" w:line="240" w:lineRule="auto"/>
        <w:ind w:firstLine="709" w:left="0" w:right="0"/>
        <w:jc w:val="center"/>
        <w:rPr>
          <w:rFonts w:ascii="PT Astra Serif" w:hAnsi="PT Astra Serif"/>
        </w:rPr>
      </w:pPr>
      <w:r>
        <w:br w:type="page"/>
      </w:r>
    </w:p>
    <w:p w14:paraId="B00D0000">
      <w:pPr>
        <w:pStyle w:val="Style_1"/>
        <w:spacing w:after="0" w:before="0" w:line="240" w:lineRule="auto"/>
        <w:ind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 xml:space="preserve">3. План достижения показателей комплекса процессных мероприятий в 2025 году </w:t>
      </w:r>
    </w:p>
    <w:p w14:paraId="B10D0000">
      <w:pPr>
        <w:pStyle w:val="Style_1"/>
        <w:spacing w:after="0" w:before="0" w:line="240" w:lineRule="auto"/>
        <w:ind/>
        <w:jc w:val="center"/>
        <w:rPr>
          <w:rFonts w:ascii="PT Astra Serif" w:hAnsi="PT Astra Serif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2"/>
        <w:gridCol w:w="4395"/>
        <w:gridCol w:w="993"/>
        <w:gridCol w:w="709"/>
        <w:gridCol w:w="709"/>
        <w:gridCol w:w="708"/>
        <w:gridCol w:w="709"/>
        <w:gridCol w:w="708"/>
        <w:gridCol w:w="851"/>
        <w:gridCol w:w="709"/>
        <w:gridCol w:w="708"/>
        <w:gridCol w:w="709"/>
        <w:gridCol w:w="710"/>
        <w:gridCol w:w="565"/>
        <w:gridCol w:w="1419"/>
      </w:tblGrid>
      <w:tr>
        <w:tc>
          <w:tcPr>
            <w:tcW w:type="dxa" w:w="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</w:t>
            </w:r>
          </w:p>
          <w:p w14:paraId="B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п/п</w:t>
            </w:r>
          </w:p>
        </w:tc>
        <w:tc>
          <w:tcPr>
            <w:tcW w:type="dxa" w:w="43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Показатели комплекса процессных мероприятий</w:t>
            </w:r>
          </w:p>
        </w:tc>
        <w:tc>
          <w:tcPr>
            <w:tcW w:type="dxa" w:w="9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779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Плановые значения по месяцам</w:t>
            </w:r>
          </w:p>
        </w:tc>
        <w:tc>
          <w:tcPr>
            <w:tcW w:type="dxa" w:w="14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На конец</w:t>
            </w:r>
          </w:p>
          <w:p w14:paraId="B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2025 года</w:t>
            </w:r>
          </w:p>
        </w:tc>
      </w:tr>
      <w:tr>
        <w:tc>
          <w:tcPr>
            <w:tcW w:type="dxa" w:w="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02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14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13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</w:t>
            </w:r>
          </w:p>
        </w:tc>
      </w:tr>
      <w:tr>
        <w:trPr>
          <w:trHeight w:hRule="exact" w:val="624"/>
        </w:trP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1460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1.1</w:t>
            </w:r>
          </w:p>
        </w:tc>
        <w:tc>
          <w:tcPr>
            <w:tcW w:type="dxa" w:w="43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strike w:val="1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-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100%</w:t>
            </w:r>
          </w:p>
        </w:tc>
      </w:tr>
    </w:tbl>
    <w:p w14:paraId="E40D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E50D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E60D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95"/>
        <w:gridCol w:w="3093"/>
        <w:gridCol w:w="1605"/>
        <w:gridCol w:w="3080"/>
        <w:gridCol w:w="2719"/>
        <w:gridCol w:w="698"/>
        <w:gridCol w:w="671"/>
        <w:gridCol w:w="712"/>
        <w:gridCol w:w="625"/>
        <w:gridCol w:w="686"/>
        <w:gridCol w:w="729"/>
      </w:tblGrid>
      <w:tr>
        <w:tc>
          <w:tcPr>
            <w:tcW w:type="dxa" w:w="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E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0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6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30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12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904"/>
        </w:trPr>
        <w:tc>
          <w:tcPr>
            <w:tcW w:type="dxa" w:w="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rPr>
          <w:trHeight w:hRule="exact" w:val="624"/>
        </w:trPr>
        <w:tc>
          <w:tcPr>
            <w:tcW w:type="dxa" w:w="1531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1.1</w:t>
            </w:r>
          </w:p>
        </w:tc>
        <w:tc>
          <w:tcPr>
            <w:tcW w:type="dxa" w:w="30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16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ед.</w:t>
            </w:r>
          </w:p>
        </w:tc>
        <w:tc>
          <w:tcPr>
            <w:tcW w:type="dxa" w:w="30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Заключены трудовые договоры</w:t>
            </w:r>
          </w:p>
        </w:tc>
        <w:tc>
          <w:tcPr>
            <w:tcW w:type="dxa" w:w="2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6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175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6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6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170</w:t>
            </w:r>
          </w:p>
        </w:tc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170</w:t>
            </w:r>
          </w:p>
        </w:tc>
      </w:tr>
    </w:tbl>
    <w:p w14:paraId="0B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0C0E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0D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rPr>
          <w:trHeight w:hRule="atLeast" w:val="282"/>
        </w:trP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2 642,24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15 853,44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</w:tr>
    </w:tbl>
    <w:p w14:paraId="47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480E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49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62"/>
        <w:gridCol w:w="7879"/>
        <w:gridCol w:w="1402"/>
        <w:gridCol w:w="2047"/>
        <w:gridCol w:w="2745"/>
      </w:tblGrid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A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4B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  <w:p w14:paraId="4D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/контрольной точки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F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0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83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временного трудоустройства несовершеннолетних граждан в возрасте от 14 до 18 лет в сфере физической культуры и спорта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1.1</w:t>
            </w: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Контрольная точка 1.1 </w:t>
            </w:r>
          </w:p>
          <w:p w14:paraId="5E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Заключено соглашение о порядке и условиях предоставления субсидии </w:t>
            </w:r>
          </w:p>
          <w:p w14:paraId="5F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на иные цели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28.12.2024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1.2</w:t>
            </w:r>
          </w:p>
          <w:p w14:paraId="650E0000">
            <w:pPr>
              <w:pStyle w:val="Style_9"/>
              <w:widowControl w:val="0"/>
              <w:spacing w:after="12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</w:rPr>
              <w:t>Заключены договоры с несовершеннолетними гражданами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25.08.2025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Трудовой договор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1.3</w:t>
            </w:r>
          </w:p>
          <w:p w14:paraId="6B0E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Денежные средства перечислены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Платежный документ </w:t>
            </w:r>
          </w:p>
        </w:tc>
      </w:tr>
      <w:tr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8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1.4</w:t>
            </w:r>
          </w:p>
          <w:p w14:paraId="710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Предоставлен отчет о достижении значений результатов представления субсидий </w:t>
            </w:r>
          </w:p>
        </w:tc>
        <w:tc>
          <w:tcPr>
            <w:tcW w:type="dxa" w:w="14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10.10.2025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достижении значений результатов представления субсидий</w:t>
            </w:r>
          </w:p>
        </w:tc>
      </w:tr>
    </w:tbl>
    <w:p w14:paraId="750E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r>
        <w:br w:type="page"/>
      </w:r>
    </w:p>
    <w:p w14:paraId="760E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770E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780E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790E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совершенствованию воспитательно-профилактической работы»</w:t>
      </w:r>
    </w:p>
    <w:p w14:paraId="7A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7B0E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7C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7F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800E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81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9"/>
        <w:gridCol w:w="4124"/>
        <w:gridCol w:w="1468"/>
        <w:gridCol w:w="3194"/>
        <w:gridCol w:w="1239"/>
        <w:gridCol w:w="828"/>
        <w:gridCol w:w="689"/>
        <w:gridCol w:w="828"/>
        <w:gridCol w:w="826"/>
        <w:gridCol w:w="653"/>
      </w:tblGrid>
      <w:tr>
        <w:tc>
          <w:tcPr>
            <w:tcW w:type="dxa" w:w="7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8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1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4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849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1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слушателей, удовлетворённых качеством курсов повышения квалификации для классных руководителей</w:t>
            </w:r>
          </w:p>
        </w:tc>
        <w:tc>
          <w:tcPr>
            <w:tcW w:type="dxa" w:w="14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1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12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0E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6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0E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0E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0E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6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0E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</w:tr>
    </w:tbl>
    <w:p w14:paraId="A4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A50E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A60E0000">
      <w:pPr>
        <w:pStyle w:val="Style_1"/>
        <w:spacing w:after="0" w:before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2"/>
        <w:gridCol w:w="2861"/>
        <w:gridCol w:w="1256"/>
        <w:gridCol w:w="761"/>
        <w:gridCol w:w="760"/>
        <w:gridCol w:w="761"/>
        <w:gridCol w:w="760"/>
        <w:gridCol w:w="761"/>
        <w:gridCol w:w="762"/>
        <w:gridCol w:w="760"/>
        <w:gridCol w:w="761"/>
        <w:gridCol w:w="761"/>
        <w:gridCol w:w="760"/>
        <w:gridCol w:w="762"/>
        <w:gridCol w:w="1372"/>
      </w:tblGrid>
      <w:tr>
        <w:tc>
          <w:tcPr>
            <w:tcW w:type="dxa" w:w="7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A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8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12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836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A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85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8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Доля слушателей, удовлетворённых качеством курсов повышения квалификации для классных руководителей </w:t>
            </w:r>
          </w:p>
        </w:tc>
        <w:tc>
          <w:tcPr>
            <w:tcW w:type="dxa" w:w="12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3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</w:tr>
    </w:tbl>
    <w:p w14:paraId="D90E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DA0E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DB0E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8"/>
        <w:gridCol w:w="3191"/>
        <w:gridCol w:w="1178"/>
        <w:gridCol w:w="2631"/>
        <w:gridCol w:w="1922"/>
        <w:gridCol w:w="819"/>
        <w:gridCol w:w="848"/>
        <w:gridCol w:w="792"/>
        <w:gridCol w:w="781"/>
        <w:gridCol w:w="867"/>
        <w:gridCol w:w="831"/>
      </w:tblGrid>
      <w:tr>
        <w:tc>
          <w:tcPr>
            <w:tcW w:type="dxa" w:w="7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D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1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263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3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5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6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7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9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A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B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C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D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E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EF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0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1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2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1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МУ ДПО «ЦПКИМР» курсов повышения квалификации для классных руководителей с целью совершенствования воспитательно-профилактической работы»</w:t>
            </w:r>
          </w:p>
        </w:tc>
        <w:tc>
          <w:tcPr>
            <w:tcW w:type="dxa" w:w="11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26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0E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МУ ДПО «ЦПКИМР» курсов повышения квалификации для классных руководителей с целью совершенствования воспитательно-профилактической работы</w:t>
            </w:r>
          </w:p>
        </w:tc>
        <w:tc>
          <w:tcPr>
            <w:tcW w:type="dxa" w:w="1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7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  <w:tc>
          <w:tcPr>
            <w:tcW w:type="dxa" w:w="8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0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93</w:t>
            </w:r>
          </w:p>
        </w:tc>
      </w:tr>
    </w:tbl>
    <w:p w14:paraId="00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01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02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438"/>
        <w:gridCol w:w="1531"/>
        <w:gridCol w:w="1534"/>
        <w:gridCol w:w="1530"/>
        <w:gridCol w:w="1525"/>
        <w:gridCol w:w="1539"/>
        <w:gridCol w:w="1527"/>
        <w:gridCol w:w="1944"/>
      </w:tblGrid>
      <w:tr>
        <w:trPr>
          <w:trHeight w:hRule="atLeast" w:val="200"/>
        </w:trPr>
        <w:tc>
          <w:tcPr>
            <w:tcW w:type="dxa" w:w="343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130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43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F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F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F0000">
            <w:pPr>
              <w:pStyle w:val="Style_1"/>
              <w:widowControl w:val="0"/>
              <w:spacing w:after="0" w:before="0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493"/>
        </w:trP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F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F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F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F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F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290,00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1 740,00</w:t>
            </w:r>
          </w:p>
        </w:tc>
      </w:tr>
      <w:tr>
        <w:tc>
          <w:tcPr>
            <w:tcW w:type="dxa" w:w="34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F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3C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3D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3E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84"/>
        <w:gridCol w:w="6339"/>
        <w:gridCol w:w="1655"/>
        <w:gridCol w:w="2205"/>
        <w:gridCol w:w="3687"/>
      </w:tblGrid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F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40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42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3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4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5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Финансовое обеспечение мероприятий по совершенствованию воспитательно-профилактической работы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1.1</w:t>
            </w: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Мероприятие «Организация и проведение МУ ДПО «ЦПКИМР» курсов повышения квалификации для классных руководителей с целью совершенствования воспитательно-профилактической работы»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мероприятия </w:t>
            </w: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1.1. Проведен конкурсный отбор и определены получатели субсидии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F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1.2. Заключено соглашения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F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Заключенное соглашение</w:t>
            </w:r>
          </w:p>
          <w:p w14:paraId="5B0F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F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Контрольная точка 1.3. Достигнуты показатели (индикатива) установленного в соглашении</w:t>
            </w:r>
          </w:p>
        </w:tc>
        <w:tc>
          <w:tcPr>
            <w:tcW w:type="dxa" w:w="16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610F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r>
        <w:br w:type="page"/>
      </w:r>
    </w:p>
    <w:p w14:paraId="620F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630F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640F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профильных смен для детей, состоящих на профилактическом учете</w:t>
      </w:r>
    </w:p>
    <w:p w14:paraId="650F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(Управление образования)»</w:t>
      </w:r>
    </w:p>
    <w:p w14:paraId="66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67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68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91"/>
        <w:gridCol w:w="7478"/>
      </w:tblGrid>
      <w:tr>
        <w:trPr>
          <w:trHeight w:hRule="atLeast" w:val="495"/>
        </w:trPr>
        <w:tc>
          <w:tcPr>
            <w:tcW w:type="dxa" w:w="70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4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6B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6C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6D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7"/>
        <w:gridCol w:w="4971"/>
        <w:gridCol w:w="1222"/>
        <w:gridCol w:w="2981"/>
        <w:gridCol w:w="814"/>
        <w:gridCol w:w="679"/>
        <w:gridCol w:w="816"/>
        <w:gridCol w:w="813"/>
        <w:gridCol w:w="815"/>
        <w:gridCol w:w="740"/>
      </w:tblGrid>
      <w:tr>
        <w:tc>
          <w:tcPr>
            <w:tcW w:type="dxa" w:w="7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6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9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9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67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8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0F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9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  <w:tc>
          <w:tcPr>
            <w:tcW w:type="dxa" w:w="6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  <w:tc>
          <w:tcPr>
            <w:tcW w:type="dxa" w:w="8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  <w:tc>
          <w:tcPr>
            <w:tcW w:type="dxa" w:w="81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  <w:tc>
          <w:tcPr>
            <w:tcW w:type="dxa" w:w="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</w:tr>
    </w:tbl>
    <w:p w14:paraId="90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91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920F0000">
      <w:pPr>
        <w:pStyle w:val="Style_1"/>
        <w:spacing w:after="0" w:before="0" w:line="240" w:lineRule="auto"/>
        <w:ind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3949"/>
        <w:gridCol w:w="1276"/>
        <w:gridCol w:w="709"/>
        <w:gridCol w:w="708"/>
        <w:gridCol w:w="709"/>
        <w:gridCol w:w="708"/>
        <w:gridCol w:w="709"/>
        <w:gridCol w:w="708"/>
        <w:gridCol w:w="567"/>
        <w:gridCol w:w="709"/>
        <w:gridCol w:w="710"/>
        <w:gridCol w:w="567"/>
        <w:gridCol w:w="660"/>
        <w:gridCol w:w="1394"/>
      </w:tblGrid>
      <w:tr>
        <w:trPr>
          <w:trHeight w:hRule="atLeast" w:val="459"/>
        </w:trP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9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9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464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9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года</w:t>
            </w:r>
          </w:p>
        </w:tc>
      </w:tr>
      <w:tr>
        <w:trPr>
          <w:trHeight w:hRule="atLeast" w:val="459"/>
        </w:trP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rPr>
          <w:trHeight w:hRule="atLeast" w:val="459"/>
        </w:trP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9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51</w:t>
            </w:r>
          </w:p>
        </w:tc>
      </w:tr>
    </w:tbl>
    <w:p w14:paraId="C50F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C6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70F0000">
      <w:pPr>
        <w:pStyle w:val="Style_4"/>
        <w:spacing w:line="240" w:lineRule="auto"/>
        <w:ind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3282"/>
        <w:gridCol w:w="1211"/>
        <w:gridCol w:w="2706"/>
        <w:gridCol w:w="2699"/>
        <w:gridCol w:w="707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C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2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270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6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35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0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профильных смен для детей, состоящих на профилактическом учете (Управление образования)</w:t>
            </w:r>
          </w:p>
        </w:tc>
        <w:tc>
          <w:tcPr>
            <w:tcW w:type="dxa" w:w="26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0F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</w:tbl>
    <w:p w14:paraId="EC0F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ED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E0F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0F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100000">
            <w:pPr>
              <w:pStyle w:val="Style_1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100000">
            <w:pPr>
              <w:pStyle w:val="Style_1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3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5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6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1 508,74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7100000">
            <w:pPr>
              <w:pStyle w:val="Style_1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9 052,44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1 295,20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7 771,20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9100000">
            <w:pPr>
              <w:pStyle w:val="Style_1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213,54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bottom"/>
          </w:tcPr>
          <w:p w14:paraId="1F100000">
            <w:pPr>
              <w:pStyle w:val="Style_1"/>
              <w:widowControl w:val="1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6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1 281,24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28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29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A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34"/>
        <w:gridCol w:w="6249"/>
        <w:gridCol w:w="1558"/>
        <w:gridCol w:w="2127"/>
        <w:gridCol w:w="4217"/>
      </w:tblGrid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2C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 (результата) / </w:t>
            </w:r>
          </w:p>
          <w:p w14:paraId="2E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Формирование условий для организованного досуга и отдыха обучающихся в общеобразовательных организациях, состоящих на учете в отделе по делам несовершеннолетних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1.1. Проведение конкурсного отбора и определение получателей субсидии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Протокол заседания отраслевой комиссии по отбору претендентов на получение субсидии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1.2. Заключение соглашения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Заключенное соглашение</w:t>
            </w:r>
          </w:p>
        </w:tc>
      </w:tr>
      <w:tr>
        <w:tc>
          <w:tcPr>
            <w:tcW w:type="dxa" w:w="8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2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0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1.3. Достижение показателя (индикатива) установленного в соглашении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2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достижении результатов предоставления субсидии</w:t>
            </w:r>
          </w:p>
        </w:tc>
      </w:tr>
    </w:tbl>
    <w:p w14:paraId="4C10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4D1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4E1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4F1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5010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«Организация и проведение городских мероприятий (Управление образования)»</w:t>
      </w:r>
    </w:p>
    <w:p w14:paraId="51100000">
      <w:pPr>
        <w:pStyle w:val="Style_4"/>
        <w:spacing w:line="240" w:lineRule="auto"/>
        <w:ind/>
        <w:jc w:val="both"/>
        <w:rPr>
          <w:rFonts w:ascii="PT Astra Serif" w:hAnsi="PT Astra Serif"/>
          <w:sz w:val="10"/>
        </w:rPr>
      </w:pPr>
    </w:p>
    <w:p w14:paraId="52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53100000">
      <w:pPr>
        <w:pStyle w:val="Style_4"/>
        <w:spacing w:line="240" w:lineRule="auto"/>
        <w:ind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56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57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58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0"/>
        <w:gridCol w:w="4241"/>
        <w:gridCol w:w="1676"/>
        <w:gridCol w:w="3119"/>
        <w:gridCol w:w="992"/>
        <w:gridCol w:w="851"/>
        <w:gridCol w:w="850"/>
        <w:gridCol w:w="708"/>
        <w:gridCol w:w="727"/>
        <w:gridCol w:w="1079"/>
      </w:tblGrid>
      <w:tr>
        <w:tc>
          <w:tcPr>
            <w:tcW w:type="dxa" w:w="74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5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6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20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4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43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</w:t>
            </w:r>
          </w:p>
        </w:tc>
        <w:tc>
          <w:tcPr>
            <w:tcW w:type="dxa" w:w="16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1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7B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7C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7D100000">
      <w:pPr>
        <w:pStyle w:val="Style_1"/>
        <w:spacing w:after="0" w:before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4"/>
        <w:gridCol w:w="2908"/>
        <w:gridCol w:w="1276"/>
        <w:gridCol w:w="773"/>
        <w:gridCol w:w="773"/>
        <w:gridCol w:w="773"/>
        <w:gridCol w:w="773"/>
        <w:gridCol w:w="773"/>
        <w:gridCol w:w="774"/>
        <w:gridCol w:w="773"/>
        <w:gridCol w:w="773"/>
        <w:gridCol w:w="773"/>
        <w:gridCol w:w="773"/>
        <w:gridCol w:w="774"/>
        <w:gridCol w:w="1394"/>
      </w:tblGrid>
      <w:tr>
        <w:tc>
          <w:tcPr>
            <w:tcW w:type="dxa" w:w="72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7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9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12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8505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8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года</w:t>
            </w:r>
          </w:p>
        </w:tc>
      </w:tr>
      <w:tr>
        <w:tc>
          <w:tcPr>
            <w:tcW w:type="dxa" w:w="72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83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9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</w:t>
            </w:r>
          </w:p>
        </w:tc>
        <w:tc>
          <w:tcPr>
            <w:tcW w:type="dxa" w:w="12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B0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B1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B2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B3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"/>
        <w:gridCol w:w="2810"/>
        <w:gridCol w:w="1133"/>
        <w:gridCol w:w="2835"/>
        <w:gridCol w:w="2978"/>
        <w:gridCol w:w="849"/>
        <w:gridCol w:w="709"/>
        <w:gridCol w:w="710"/>
        <w:gridCol w:w="709"/>
        <w:gridCol w:w="667"/>
        <w:gridCol w:w="854"/>
      </w:tblGrid>
      <w:tr>
        <w:tc>
          <w:tcPr>
            <w:tcW w:type="dxa" w:w="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B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281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28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9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498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1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28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28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городских мероприятий по учреждениям, подведомственным Управлению образования администрации города Магнитогорска</w:t>
            </w:r>
          </w:p>
        </w:tc>
        <w:tc>
          <w:tcPr>
            <w:tcW w:type="dxa" w:w="2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</w:tbl>
    <w:p w14:paraId="D8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D910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DA10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05"/>
        <w:gridCol w:w="1006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41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87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1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D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E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F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2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3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5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7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9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A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B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1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0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138,00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828,00</w:t>
            </w:r>
          </w:p>
        </w:tc>
      </w:tr>
      <w:tr>
        <w:tc>
          <w:tcPr>
            <w:tcW w:type="dxa" w:w="4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Иные источники</w:t>
            </w:r>
          </w:p>
        </w:tc>
        <w:tc>
          <w:tcPr>
            <w:tcW w:type="dxa" w:w="10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1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Calibri" w:hAnsi="Calibri"/>
                <w:color w:val="000000"/>
                <w:spacing w:val="0"/>
                <w:sz w:val="22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141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15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16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1711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33"/>
        <w:gridCol w:w="7100"/>
        <w:gridCol w:w="1559"/>
        <w:gridCol w:w="2269"/>
        <w:gridCol w:w="3224"/>
      </w:tblGrid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8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19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 (результата) / </w:t>
            </w:r>
          </w:p>
          <w:p w14:paraId="1B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E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Совершенствование воспитательно-профилактической работы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1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1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1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1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2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2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1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3411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351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361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3711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38110000">
      <w:pPr>
        <w:pStyle w:val="Style_4"/>
        <w:spacing w:line="240" w:lineRule="auto"/>
        <w:ind w:firstLine="0" w:left="900" w:right="0"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«Пожарная безопасность»</w:t>
      </w:r>
    </w:p>
    <w:p w14:paraId="39110000">
      <w:pPr>
        <w:pStyle w:val="Style_4"/>
        <w:spacing w:line="240" w:lineRule="auto"/>
        <w:ind w:firstLine="0" w:left="540" w:right="0"/>
        <w:jc w:val="center"/>
        <w:rPr>
          <w:rFonts w:ascii="PT Astra Serif" w:hAnsi="PT Astra Serif"/>
          <w:sz w:val="24"/>
        </w:rPr>
      </w:pPr>
    </w:p>
    <w:p w14:paraId="3A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3B11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3E11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3F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40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48"/>
        <w:gridCol w:w="5075"/>
        <w:gridCol w:w="1046"/>
        <w:gridCol w:w="2627"/>
        <w:gridCol w:w="872"/>
        <w:gridCol w:w="933"/>
        <w:gridCol w:w="1132"/>
        <w:gridCol w:w="1007"/>
        <w:gridCol w:w="1010"/>
        <w:gridCol w:w="833"/>
      </w:tblGrid>
      <w:tr>
        <w:tc>
          <w:tcPr>
            <w:tcW w:type="dxa" w:w="4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50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04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62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7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0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4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2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4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535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городе.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76529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</w:tr>
      <w:tr>
        <w:tc>
          <w:tcPr>
            <w:tcW w:type="dxa" w:w="4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</w:t>
            </w:r>
          </w:p>
        </w:tc>
        <w:tc>
          <w:tcPr>
            <w:tcW w:type="dxa" w:w="50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104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6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336</w:t>
            </w:r>
          </w:p>
        </w:tc>
        <w:tc>
          <w:tcPr>
            <w:tcW w:type="dxa" w:w="8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9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11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10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8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</w:tr>
    </w:tbl>
    <w:p w14:paraId="77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78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911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2"/>
        <w:gridCol w:w="5729"/>
        <w:gridCol w:w="994"/>
        <w:gridCol w:w="567"/>
        <w:gridCol w:w="567"/>
        <w:gridCol w:w="566"/>
        <w:gridCol w:w="709"/>
        <w:gridCol w:w="567"/>
        <w:gridCol w:w="566"/>
        <w:gridCol w:w="426"/>
        <w:gridCol w:w="567"/>
        <w:gridCol w:w="568"/>
        <w:gridCol w:w="707"/>
        <w:gridCol w:w="710"/>
        <w:gridCol w:w="1134"/>
      </w:tblGrid>
      <w:tr>
        <w:tc>
          <w:tcPr>
            <w:tcW w:type="dxa" w:w="5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7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Единица измерения</w:t>
            </w:r>
          </w:p>
        </w:tc>
        <w:tc>
          <w:tcPr>
            <w:tcW w:type="dxa" w:w="652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7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7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342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обученного населения мерам пожарной безопасности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31686</w:t>
            </w:r>
          </w:p>
        </w:tc>
      </w:tr>
      <w:tr>
        <w:tc>
          <w:tcPr>
            <w:tcW w:type="dxa" w:w="5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57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Количество проведённых учений и тренировок по пожарной безопасности на основании Плана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 </w:t>
            </w:r>
          </w:p>
        </w:tc>
        <w:tc>
          <w:tcPr>
            <w:tcW w:type="dxa" w:w="9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</w:tr>
    </w:tbl>
    <w:p w14:paraId="C8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C911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A11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96"/>
        <w:gridCol w:w="3458"/>
        <w:gridCol w:w="1201"/>
        <w:gridCol w:w="2961"/>
        <w:gridCol w:w="1903"/>
        <w:gridCol w:w="865"/>
        <w:gridCol w:w="864"/>
        <w:gridCol w:w="724"/>
        <w:gridCol w:w="725"/>
        <w:gridCol w:w="724"/>
        <w:gridCol w:w="962"/>
      </w:tblGrid>
      <w:tr>
        <w:tc>
          <w:tcPr>
            <w:tcW w:type="dxa" w:w="59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45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9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64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9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5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«Изготовление средства наглядной агитации по пожарной безопасности»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Изготовлены средства наглядной агитации по пожарной безопасности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5050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10000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Поставлена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112</w:t>
            </w:r>
          </w:p>
        </w:tc>
      </w:tr>
      <w:tr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1.3.</w:t>
            </w:r>
          </w:p>
        </w:tc>
        <w:tc>
          <w:tcPr>
            <w:tcW w:type="dxa" w:w="34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мероприятий по тушению ландшафтных (природных) пожаров</w:t>
            </w:r>
          </w:p>
        </w:tc>
        <w:tc>
          <w:tcPr>
            <w:tcW w:type="dxa" w:w="12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9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Осуществлены мероприятия по тушению ландшафтных пожаров в необходимом объеме согласно муниципального контракта </w:t>
            </w:r>
          </w:p>
        </w:tc>
        <w:tc>
          <w:tcPr>
            <w:tcW w:type="dxa" w:w="19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1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04120000">
      <w:pPr>
        <w:pStyle w:val="Style_4"/>
        <w:spacing w:line="240" w:lineRule="auto"/>
        <w:ind/>
        <w:rPr>
          <w:rFonts w:ascii="PT Astra Serif" w:hAnsi="PT Astra Serif"/>
        </w:rPr>
      </w:pPr>
    </w:p>
    <w:p w14:paraId="05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061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374"/>
        <w:gridCol w:w="1339"/>
        <w:gridCol w:w="1341"/>
        <w:gridCol w:w="1339"/>
        <w:gridCol w:w="1336"/>
        <w:gridCol w:w="1340"/>
        <w:gridCol w:w="1339"/>
        <w:gridCol w:w="1339"/>
      </w:tblGrid>
      <w:tr>
        <w:tc>
          <w:tcPr>
            <w:tcW w:type="dxa" w:w="53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7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3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212,90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266,90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1 378,40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243"/>
        </w:trP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59,90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359,40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153,00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200.00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207.00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1 019,00</w:t>
            </w:r>
          </w:p>
        </w:tc>
      </w:tr>
      <w:tr>
        <w:tc>
          <w:tcPr>
            <w:tcW w:type="dxa" w:w="53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2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401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4112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4212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43120000">
      <w:pPr>
        <w:pStyle w:val="Style_1"/>
        <w:widowControl w:val="0"/>
        <w:spacing w:after="0" w:before="0"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3"/>
        <w:gridCol w:w="5832"/>
        <w:gridCol w:w="2079"/>
        <w:gridCol w:w="1558"/>
        <w:gridCol w:w="4643"/>
      </w:tblGrid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45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0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Обеспечение необходимых условий для предотвращения гибели и травматизма людей при пожарах, создание эффективной системы пожарной безопасности в городе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«Изготовление средств наглядной агитации по обеспечению первичных мер пожарной безопасности»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  <w:p w14:paraId="53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8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9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  <w:p w14:paraId="60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5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15.09.2025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66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«Осуществление мероприятий по тушению ландшафтных (природных) пожаров»</w:t>
            </w:r>
          </w:p>
        </w:tc>
        <w:tc>
          <w:tcPr>
            <w:tcW w:type="dxa" w:w="20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  <w:p w14:paraId="6D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3.1 Заключение соглашения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2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01.10.2025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3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Соглашение</w:t>
            </w:r>
          </w:p>
        </w:tc>
      </w:tr>
      <w:tr>
        <w:tc>
          <w:tcPr>
            <w:tcW w:type="dxa" w:w="87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8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0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6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2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о приемке выполненных работ</w:t>
            </w:r>
          </w:p>
        </w:tc>
      </w:tr>
    </w:tbl>
    <w:p w14:paraId="7712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r>
        <w:br w:type="page"/>
      </w:r>
    </w:p>
    <w:p w14:paraId="781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791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7A1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</w:r>
    </w:p>
    <w:p w14:paraId="7B12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7C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7D1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707"/>
        <w:gridCol w:w="8277"/>
      </w:tblGrid>
      <w:tr>
        <w:tc>
          <w:tcPr>
            <w:tcW w:type="dxa" w:w="6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801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811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82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831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5"/>
        <w:gridCol w:w="3398"/>
        <w:gridCol w:w="1560"/>
        <w:gridCol w:w="3108"/>
        <w:gridCol w:w="1085"/>
        <w:gridCol w:w="1083"/>
        <w:gridCol w:w="1133"/>
        <w:gridCol w:w="1010"/>
        <w:gridCol w:w="896"/>
        <w:gridCol w:w="955"/>
      </w:tblGrid>
      <w:tr>
        <w:tc>
          <w:tcPr>
            <w:tcW w:type="dxa" w:w="75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39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5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162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5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8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22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102968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</w:tr>
      <w:tr>
        <w:tc>
          <w:tcPr>
            <w:tcW w:type="dxa" w:w="7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33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31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123894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10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</w:tr>
    </w:tbl>
    <w:p w14:paraId="B0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B1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B2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B31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2"/>
        <w:gridCol w:w="3544"/>
        <w:gridCol w:w="1133"/>
        <w:gridCol w:w="567"/>
        <w:gridCol w:w="568"/>
        <w:gridCol w:w="567"/>
        <w:gridCol w:w="708"/>
        <w:gridCol w:w="710"/>
        <w:gridCol w:w="707"/>
        <w:gridCol w:w="710"/>
        <w:gridCol w:w="850"/>
        <w:gridCol w:w="709"/>
        <w:gridCol w:w="851"/>
        <w:gridCol w:w="709"/>
        <w:gridCol w:w="1417"/>
      </w:tblGrid>
      <w:tr>
        <w:tc>
          <w:tcPr>
            <w:tcW w:type="dxa" w:w="5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54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13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656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41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4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3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41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3750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вызовов, обработанных оператором единой дежурно-диспетчерской службы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114140</w:t>
            </w:r>
          </w:p>
        </w:tc>
      </w:tr>
      <w:tr>
        <w:tc>
          <w:tcPr>
            <w:tcW w:type="dxa" w:w="5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54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поступивших звонков на единый номер «112»</w:t>
            </w:r>
          </w:p>
        </w:tc>
        <w:tc>
          <w:tcPr>
            <w:tcW w:type="dxa" w:w="11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138120</w:t>
            </w:r>
          </w:p>
        </w:tc>
      </w:tr>
    </w:tbl>
    <w:p w14:paraId="F312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F412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F512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82"/>
        <w:gridCol w:w="3271"/>
        <w:gridCol w:w="1241"/>
        <w:gridCol w:w="2429"/>
        <w:gridCol w:w="1904"/>
        <w:gridCol w:w="859"/>
        <w:gridCol w:w="855"/>
        <w:gridCol w:w="855"/>
        <w:gridCol w:w="733"/>
        <w:gridCol w:w="884"/>
        <w:gridCol w:w="955"/>
      </w:tblGrid>
      <w:tr>
        <w:trPr>
          <w:trHeight w:hRule="atLeast" w:val="419"/>
        </w:trPr>
        <w:tc>
          <w:tcPr>
            <w:tcW w:type="dxa" w:w="5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2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42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14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419"/>
        </w:trPr>
        <w:tc>
          <w:tcPr>
            <w:tcW w:type="dxa" w:w="5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2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D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E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2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0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0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rPr>
          <w:trHeight w:hRule="atLeast" w:val="419"/>
        </w:trPr>
        <w:tc>
          <w:tcPr>
            <w:tcW w:type="dxa" w:w="1456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Поставлена электронно-вычислительной техники и комплектующих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419"/>
        </w:trPr>
        <w:tc>
          <w:tcPr>
            <w:tcW w:type="dxa" w:w="5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2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«Изготовление карт города Магнитогорска, Челябинской области»</w:t>
            </w:r>
          </w:p>
        </w:tc>
        <w:tc>
          <w:tcPr>
            <w:tcW w:type="dxa" w:w="12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42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Изготовлены карт города Магнитогорска, Челябинской области</w:t>
            </w:r>
          </w:p>
        </w:tc>
        <w:tc>
          <w:tcPr>
            <w:tcW w:type="dxa" w:w="1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3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5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2813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291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A1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10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672"/>
        <w:gridCol w:w="2041"/>
        <w:gridCol w:w="1341"/>
        <w:gridCol w:w="1339"/>
        <w:gridCol w:w="1336"/>
        <w:gridCol w:w="1340"/>
        <w:gridCol w:w="1339"/>
        <w:gridCol w:w="1329"/>
        <w:gridCol w:w="10"/>
      </w:tblGrid>
      <w:tr>
        <w:tc>
          <w:tcPr>
            <w:tcW w:type="dxa" w:w="467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0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type="dxa" w:w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30000">
            <w:pPr>
              <w:pStyle w:val="Style_1"/>
              <w:widowControl w:val="1"/>
              <w:spacing w:after="200" w:before="0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467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114,00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648,00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106,00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114,00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648,00</w:t>
            </w:r>
          </w:p>
        </w:tc>
      </w:tr>
      <w:tr>
        <w:tc>
          <w:tcPr>
            <w:tcW w:type="dxa" w:w="467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20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39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3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651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661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6713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</w:p>
    <w:p w14:paraId="6813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50"/>
        <w:gridCol w:w="4978"/>
        <w:gridCol w:w="2036"/>
        <w:gridCol w:w="2330"/>
        <w:gridCol w:w="4376"/>
      </w:tblGrid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6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0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Развитие системы-112 на базе единой дежурно-диспетчерской службы администрации города Магнитогорска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«Поставка электронно-вычислительной техники и комплектующих»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01.03.2025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D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</w:t>
            </w:r>
          </w:p>
          <w:p w14:paraId="83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«Изготовление карт города Магнитогорска, Челябинской области»</w:t>
            </w:r>
          </w:p>
        </w:tc>
        <w:tc>
          <w:tcPr>
            <w:tcW w:type="dxa" w:w="20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 Заключение муниципального контракта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9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01.07.2025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9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20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3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8E13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  <w:r>
        <w:rPr>
          <w:rFonts w:ascii="PT Astra Serif" w:hAnsi="PT Astra Serif"/>
          <w:sz w:val="24"/>
        </w:rPr>
        <w:t>ПАСПОРТ</w:t>
      </w:r>
    </w:p>
    <w:p w14:paraId="8F13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9013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sz w:val="24"/>
        </w:rPr>
        <w:t>«Снижение рисков и смягчение последствий чрезвычайных ситуаций природного и техногенного характера в городе Магнитогорске»</w:t>
      </w:r>
    </w:p>
    <w:p w14:paraId="911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921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931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гражданской защиты населения администрации города Магнитогорска</w:t>
            </w:r>
          </w:p>
        </w:tc>
      </w:tr>
    </w:tbl>
    <w:p w14:paraId="961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971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981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56"/>
        <w:gridCol w:w="3397"/>
        <w:gridCol w:w="2930"/>
        <w:gridCol w:w="2974"/>
        <w:gridCol w:w="992"/>
        <w:gridCol w:w="853"/>
        <w:gridCol w:w="851"/>
        <w:gridCol w:w="709"/>
        <w:gridCol w:w="685"/>
        <w:gridCol w:w="836"/>
      </w:tblGrid>
      <w:tr>
        <w:tc>
          <w:tcPr>
            <w:tcW w:type="dxa" w:w="75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39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293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97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92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5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39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3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97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A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227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7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3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29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29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871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8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6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  <w:tc>
          <w:tcPr>
            <w:tcW w:type="dxa" w:w="8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</w:tr>
    </w:tbl>
    <w:p w14:paraId="BB1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BC13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BD13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14"/>
        <w:gridCol w:w="3025"/>
        <w:gridCol w:w="868"/>
        <w:gridCol w:w="765"/>
        <w:gridCol w:w="763"/>
        <w:gridCol w:w="766"/>
        <w:gridCol w:w="765"/>
        <w:gridCol w:w="763"/>
        <w:gridCol w:w="764"/>
        <w:gridCol w:w="765"/>
        <w:gridCol w:w="763"/>
        <w:gridCol w:w="766"/>
        <w:gridCol w:w="764"/>
        <w:gridCol w:w="744"/>
        <w:gridCol w:w="21"/>
        <w:gridCol w:w="2105"/>
      </w:tblGrid>
      <w:tr>
        <w:tc>
          <w:tcPr>
            <w:tcW w:type="dxa" w:w="6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BF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02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Показатели комплекса процессных мероприятий </w:t>
            </w:r>
          </w:p>
        </w:tc>
        <w:tc>
          <w:tcPr>
            <w:tcW w:type="dxa" w:w="86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Единица измерения </w:t>
            </w:r>
          </w:p>
        </w:tc>
        <w:tc>
          <w:tcPr>
            <w:tcW w:type="dxa" w:w="838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6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302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86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407"/>
            <w:gridSpan w:val="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</w:t>
            </w:r>
          </w:p>
        </w:tc>
      </w:tr>
      <w:tr>
        <w:tc>
          <w:tcPr>
            <w:tcW w:type="dxa" w:w="6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обученных в области ГО и ЧС города</w:t>
            </w:r>
          </w:p>
        </w:tc>
        <w:tc>
          <w:tcPr>
            <w:tcW w:type="dxa" w:w="8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чел.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7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6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</w:t>
            </w:r>
          </w:p>
        </w:tc>
        <w:tc>
          <w:tcPr>
            <w:tcW w:type="dxa" w:w="21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3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</w:t>
            </w:r>
          </w:p>
        </w:tc>
      </w:tr>
    </w:tbl>
    <w:p w14:paraId="F013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F113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F213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1"/>
        <w:gridCol w:w="3423"/>
        <w:gridCol w:w="1199"/>
        <w:gridCol w:w="2775"/>
        <w:gridCol w:w="1962"/>
        <w:gridCol w:w="842"/>
        <w:gridCol w:w="842"/>
        <w:gridCol w:w="842"/>
        <w:gridCol w:w="716"/>
        <w:gridCol w:w="871"/>
        <w:gridCol w:w="950"/>
      </w:tblGrid>
      <w:tr>
        <w:tc>
          <w:tcPr>
            <w:tcW w:type="dxa" w:w="56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4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5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7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6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6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6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9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A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B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D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FE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3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Изготовлены средства наглядной агитации в области гражданской обороны и чрезвычайным ситуациям, обеспечению безопасности людей на водных объектах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39300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4000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Оказаны услуги по ликвидации последствий аварий и опасных ситуаций, создающих угрозу жизни и здоровью людей, согласно техническому заданию муниципального контракта.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Выполнены мероприятия в целях предупреждения чрезвычайных ситуаций природного характера, согласно техническому заданию муниципального контракта 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Поставлено оборудование для развития материально-учебной базы курсов ГО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1.5.</w:t>
            </w:r>
          </w:p>
        </w:tc>
        <w:tc>
          <w:tcPr>
            <w:tcW w:type="dxa" w:w="34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1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Поставлены спасательные жилеты</w:t>
            </w:r>
          </w:p>
        </w:tc>
        <w:tc>
          <w:tcPr>
            <w:tcW w:type="dxa" w:w="19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461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471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5. Финансовое обеспечение комплекса процессных мероприятий</w:t>
      </w:r>
    </w:p>
    <w:p w14:paraId="4814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147"/>
        <w:gridCol w:w="1283"/>
        <w:gridCol w:w="1285"/>
        <w:gridCol w:w="1283"/>
        <w:gridCol w:w="1280"/>
        <w:gridCol w:w="1282"/>
        <w:gridCol w:w="1284"/>
        <w:gridCol w:w="1611"/>
      </w:tblGrid>
      <w:tr>
        <w:tc>
          <w:tcPr>
            <w:tcW w:type="dxa" w:w="514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308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4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14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B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C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D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E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3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4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5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6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6 106,60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rPr>
          <w:trHeight w:hRule="atLeast" w:val="370"/>
        </w:trP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1 001,40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1 033,00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1 068,00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6 106,60</w:t>
            </w:r>
          </w:p>
        </w:tc>
      </w:tr>
      <w:tr>
        <w:tc>
          <w:tcPr>
            <w:tcW w:type="dxa" w:w="51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4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2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6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40000">
            <w:pPr>
              <w:pStyle w:val="Style_1"/>
              <w:widowControl w:val="1"/>
              <w:spacing w:after="0" w:before="0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8214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8314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color w:val="000000"/>
          <w:sz w:val="24"/>
        </w:rPr>
      </w:pPr>
      <w:r>
        <w:rPr>
          <w:rFonts w:ascii="PT Astra Serif" w:hAnsi="PT Astra Serif"/>
          <w:color w:val="000000"/>
          <w:sz w:val="24"/>
        </w:rPr>
        <w:t>6. План по реализации комплекса процессных мероприятий в 2025 году</w:t>
      </w:r>
    </w:p>
    <w:p w14:paraId="8414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7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59"/>
        <w:gridCol w:w="5275"/>
        <w:gridCol w:w="2292"/>
        <w:gridCol w:w="2069"/>
        <w:gridCol w:w="4375"/>
      </w:tblGrid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8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570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Сокращение ущерба экономике и населению города Магнитогорска от ЧС природного и техногенного характера, снижение рисков возникновения крупномасштабных ЧС техногенного характера и наиболее опасных источников их возникновения, повышение эффективности системы управления в ЧС различного характера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 Заключен 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«Оказание услуг по 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A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A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A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A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A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43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43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2.3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70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2.4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2.5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2.6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2.7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2.8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2.9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2.10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2.11 Услуга оказана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29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3.1 Заключен</w:t>
            </w:r>
          </w:p>
          <w:p w14:paraId="C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229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о приемке выполненных работ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«Развитие материально-учебной базы курсов ГО»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01.03.2025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4.3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4.4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4.5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15.04.2025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4.6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4.7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4.8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4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«Поставка спасательных жилетов»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5.1 Заключен муниципальный контракт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15.05.2025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9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rPr>
          <w:trHeight w:hRule="atLeast" w:val="465"/>
        </w:trPr>
        <w:tc>
          <w:tcPr>
            <w:tcW w:type="dxa" w:w="5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5.2 Услуга оказана</w:t>
            </w:r>
          </w:p>
        </w:tc>
        <w:tc>
          <w:tcPr>
            <w:tcW w:type="dxa" w:w="22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43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Экспертное заключение результатов исполнения муниципального контракта</w:t>
            </w:r>
          </w:p>
        </w:tc>
      </w:tr>
    </w:tbl>
    <w:p w14:paraId="0F15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bookmarkStart w:id="8" w:name="P2307"/>
      <w:bookmarkEnd w:id="8"/>
      <w:r>
        <w:br w:type="page"/>
      </w:r>
    </w:p>
    <w:p w14:paraId="10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11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12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«Мероприятия по гражданской обороне в городе Магнитогорске»</w:t>
      </w:r>
    </w:p>
    <w:p w14:paraId="13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14150000">
      <w:pPr>
        <w:pStyle w:val="Style_4"/>
        <w:numPr>
          <w:ilvl w:val="0"/>
          <w:numId w:val="3"/>
        </w:numPr>
        <w:spacing w:line="240" w:lineRule="auto"/>
        <w:ind w:hanging="360" w:left="72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Основные положения</w:t>
      </w:r>
    </w:p>
    <w:p w14:paraId="15150000">
      <w:pPr>
        <w:pStyle w:val="Style_4"/>
        <w:numPr>
          <w:ilvl w:val="0"/>
          <w:numId w:val="0"/>
        </w:numPr>
        <w:spacing w:line="240" w:lineRule="auto"/>
        <w:ind w:firstLine="0" w:left="720" w:right="0"/>
        <w:outlineLvl w:val="1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358"/>
        <w:gridCol w:w="6626"/>
      </w:tblGrid>
      <w:tr>
        <w:tc>
          <w:tcPr>
            <w:tcW w:type="dxa" w:w="83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66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181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191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1A1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4815"/>
        <w:gridCol w:w="1277"/>
        <w:gridCol w:w="3199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19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1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9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rPr>
          <w:trHeight w:hRule="exact" w:val="283"/>
        </w:trP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81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1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3C15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3D1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3E1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exact" w:val="283"/>
        </w:trP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6F15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701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711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3054"/>
        <w:gridCol w:w="1275"/>
        <w:gridCol w:w="2552"/>
        <w:gridCol w:w="2236"/>
        <w:gridCol w:w="1025"/>
        <w:gridCol w:w="850"/>
        <w:gridCol w:w="851"/>
        <w:gridCol w:w="849"/>
        <w:gridCol w:w="992"/>
        <w:gridCol w:w="81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05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7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2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38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5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30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Содержание и ремонт сооружений гражданской обороны в городе Магнитогорске</w:t>
            </w:r>
          </w:p>
        </w:tc>
        <w:tc>
          <w:tcPr>
            <w:tcW w:type="dxa" w:w="12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мероприятия по содержанию и ремонту защитных сооружений гражданской обороны</w:t>
            </w:r>
          </w:p>
        </w:tc>
        <w:tc>
          <w:tcPr>
            <w:tcW w:type="dxa" w:w="22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0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9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9515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961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97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660"/>
        <w:gridCol w:w="1211"/>
        <w:gridCol w:w="1022"/>
        <w:gridCol w:w="1021"/>
        <w:gridCol w:w="1026"/>
        <w:gridCol w:w="1019"/>
        <w:gridCol w:w="1322"/>
        <w:gridCol w:w="1702"/>
      </w:tblGrid>
      <w:tr>
        <w:trPr>
          <w:trHeight w:hRule="atLeast" w:val="255"/>
        </w:trPr>
        <w:tc>
          <w:tcPr>
            <w:tcW w:type="dxa" w:w="66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 CYR" w:hAnsi="Times New Roman CYR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8323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66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1 500,00</w:t>
            </w:r>
          </w:p>
        </w:tc>
      </w:tr>
      <w:tr>
        <w:tc>
          <w:tcPr>
            <w:tcW w:type="dxa" w:w="66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2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0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0,00</w:t>
            </w:r>
          </w:p>
        </w:tc>
      </w:tr>
    </w:tbl>
    <w:p w14:paraId="D11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color w:val="26282F"/>
          <w:sz w:val="24"/>
        </w:rPr>
      </w:pPr>
      <w:r>
        <w:br w:type="page"/>
      </w:r>
    </w:p>
    <w:p w14:paraId="D215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  <w:r>
        <w:rPr>
          <w:rFonts w:ascii="PT Astra Serif" w:hAnsi="PT Astra Seri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D315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D5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Приведение защитных сооружений гражданской обороны в готовность к использованию по назначению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Содержание и ремонт сооружений гражданской обороны в городе Магнитогорске 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5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Акт, Счет на оплату</w:t>
            </w:r>
          </w:p>
        </w:tc>
      </w:tr>
    </w:tbl>
    <w:p w14:paraId="EB15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EC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br w:type="page"/>
      </w:r>
    </w:p>
    <w:p w14:paraId="ED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EE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EF15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«Охрана окружающей среды города Магнитогорска»</w:t>
      </w:r>
    </w:p>
    <w:p w14:paraId="F01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F11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F215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659"/>
        <w:gridCol w:w="8325"/>
      </w:tblGrid>
      <w:tr>
        <w:tc>
          <w:tcPr>
            <w:tcW w:type="dxa" w:w="6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3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83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4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F515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F615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F7150000">
      <w:pPr>
        <w:pStyle w:val="Style_4"/>
        <w:spacing w:line="240" w:lineRule="auto"/>
        <w:ind/>
        <w:jc w:val="both"/>
        <w:rPr>
          <w:rFonts w:ascii="PT Astra Serif" w:hAnsi="PT Astra Serif"/>
          <w:sz w:val="10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84"/>
        <w:gridCol w:w="4965"/>
        <w:gridCol w:w="1200"/>
        <w:gridCol w:w="3069"/>
        <w:gridCol w:w="709"/>
        <w:gridCol w:w="707"/>
        <w:gridCol w:w="709"/>
        <w:gridCol w:w="710"/>
        <w:gridCol w:w="700"/>
        <w:gridCol w:w="769"/>
        <w:gridCol w:w="761"/>
      </w:tblGrid>
      <w:tr>
        <w:tc>
          <w:tcPr>
            <w:tcW w:type="dxa" w:w="6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8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96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9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A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06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06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96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6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5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20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Задача 1. Улучшение экологической обстановки в городе Магнитогорске 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792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1058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</w:tr>
      <w:tr>
        <w:tc>
          <w:tcPr>
            <w:tcW w:type="dxa" w:w="6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</w:t>
            </w:r>
          </w:p>
        </w:tc>
        <w:tc>
          <w:tcPr>
            <w:tcW w:type="dxa" w:w="49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30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7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7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</w:tr>
    </w:tbl>
    <w:p w14:paraId="351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10"/>
        </w:rPr>
      </w:pPr>
      <w:r>
        <w:br w:type="page"/>
      </w:r>
    </w:p>
    <w:p w14:paraId="361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371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2"/>
        <w:gridCol w:w="991"/>
        <w:gridCol w:w="709"/>
        <w:gridCol w:w="709"/>
        <w:gridCol w:w="568"/>
        <w:gridCol w:w="425"/>
        <w:gridCol w:w="566"/>
        <w:gridCol w:w="568"/>
        <w:gridCol w:w="425"/>
        <w:gridCol w:w="565"/>
        <w:gridCol w:w="569"/>
        <w:gridCol w:w="565"/>
        <w:gridCol w:w="709"/>
        <w:gridCol w:w="1136"/>
      </w:tblGrid>
      <w:t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01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99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37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9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177"/>
        </w:trP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5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населения, вовлеченного в экологические конкурсы и акции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отловленных животных без владельцев и транспортируемых в приюты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1058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0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</w:t>
            </w:r>
          </w:p>
        </w:tc>
        <w:tc>
          <w:tcPr>
            <w:tcW w:type="dxa" w:w="99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</w:tr>
    </w:tbl>
    <w:p w14:paraId="8616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871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881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8916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634"/>
        <w:gridCol w:w="1202"/>
        <w:gridCol w:w="2336"/>
        <w:gridCol w:w="1842"/>
        <w:gridCol w:w="993"/>
        <w:gridCol w:w="1024"/>
        <w:gridCol w:w="896"/>
        <w:gridCol w:w="892"/>
        <w:gridCol w:w="893"/>
        <w:gridCol w:w="893"/>
        <w:gridCol w:w="894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3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8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559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3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8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9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  <w:p w14:paraId="9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  <w:p w14:paraId="9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230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6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Задача 1. Улучшение экологической обстановки в городе Магнитогорске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6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6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6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Получен необходимый объем специализированной информации о состоянии окружающей среды, ее загрязнении на территории города Магнитогорска с постов государственной наблюдательной сети, соответствии с условиями муниципального контракта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человек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Участие населения в экологических конкурсах и акциях </w:t>
            </w:r>
          </w:p>
          <w:p w14:paraId="B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250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6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тонн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Вывоз отходов с  </w:t>
            </w:r>
          </w:p>
          <w:p w14:paraId="C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несанкционированных свалок в г. Магнитогорске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5 150.98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60000">
            <w:pPr>
              <w:pStyle w:val="Style_4"/>
              <w:widowControl w:val="0"/>
              <w:spacing w:after="0" w:before="0" w:line="240" w:lineRule="auto"/>
              <w:ind w:firstLine="0" w:left="-113" w:right="-113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5 250.00</w:t>
            </w:r>
          </w:p>
        </w:tc>
      </w:tr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1.4 </w:t>
            </w:r>
          </w:p>
        </w:tc>
        <w:tc>
          <w:tcPr>
            <w:tcW w:type="dxa" w:w="26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6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мероприятия по отлову и транспортировке животных без владельцев в приюты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792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1058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768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6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голов</w:t>
            </w:r>
          </w:p>
        </w:tc>
        <w:tc>
          <w:tcPr>
            <w:tcW w:type="dxa" w:w="23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мероприятия по отлову и транспортировке животных без владельцев.</w:t>
            </w:r>
          </w:p>
          <w:p w14:paraId="D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 мероприятия в приютах для животных</w:t>
            </w:r>
          </w:p>
        </w:tc>
        <w:tc>
          <w:tcPr>
            <w:tcW w:type="dxa" w:w="18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160</w:t>
            </w:r>
          </w:p>
        </w:tc>
        <w:tc>
          <w:tcPr>
            <w:tcW w:type="dxa" w:w="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102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8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8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8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  <w:tc>
          <w:tcPr>
            <w:tcW w:type="dxa" w:w="8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350</w:t>
            </w:r>
          </w:p>
        </w:tc>
      </w:tr>
    </w:tbl>
    <w:p w14:paraId="E8160000">
      <w:pPr>
        <w:pStyle w:val="Style_4"/>
        <w:spacing w:line="240" w:lineRule="auto"/>
        <w:ind/>
        <w:rPr>
          <w:rFonts w:ascii="PT Astra Serif" w:hAnsi="PT Astra Serif"/>
          <w:sz w:val="24"/>
        </w:rPr>
      </w:pPr>
      <w:bookmarkStart w:id="9" w:name="P2436"/>
      <w:bookmarkEnd w:id="9"/>
    </w:p>
    <w:p w14:paraId="E91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EA16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EB160000">
      <w:pPr>
        <w:pStyle w:val="Style_4"/>
        <w:spacing w:line="240" w:lineRule="auto"/>
        <w:ind/>
        <w:jc w:val="both"/>
        <w:rPr>
          <w:rFonts w:ascii="PT Astra Serif" w:hAnsi="PT Astra Serif"/>
          <w:sz w:val="10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248"/>
        <w:gridCol w:w="1984"/>
        <w:gridCol w:w="1993"/>
        <w:gridCol w:w="1363"/>
        <w:gridCol w:w="1361"/>
        <w:gridCol w:w="1364"/>
        <w:gridCol w:w="1363"/>
        <w:gridCol w:w="1307"/>
      </w:tblGrid>
      <w:tr>
        <w:tc>
          <w:tcPr>
            <w:tcW w:type="dxa" w:w="424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73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24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Всего на реализацию комплекса </w:t>
            </w:r>
          </w:p>
          <w:p w14:paraId="FE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процессных мероприятий, в т.ч.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6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21 578,36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21 278,36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21 923,10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22 677,10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124 952,04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70000">
            <w:pPr>
              <w:pStyle w:val="Style_1"/>
              <w:widowControl w:val="1"/>
              <w:spacing w:after="0" w:before="0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2 530,80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2 530,80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19 047,56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18 747,56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21 278,36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21 923,10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22 677,10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122 421,24</w:t>
            </w:r>
          </w:p>
        </w:tc>
      </w:tr>
      <w:tr>
        <w:tc>
          <w:tcPr>
            <w:tcW w:type="dxa" w:w="424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9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9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3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261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color w:val="FF0000"/>
          <w:sz w:val="24"/>
        </w:rPr>
      </w:pPr>
      <w:r>
        <w:br w:type="page"/>
      </w:r>
    </w:p>
    <w:p w14:paraId="2717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817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5639"/>
        <w:gridCol w:w="2549"/>
        <w:gridCol w:w="2168"/>
        <w:gridCol w:w="3753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2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Улучшение экологической обстановки в городе Магнитогорске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«Получение специализированной информации о состоянии окружающей среды, ее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3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 с Челябинским ЦГМС ФГБУ «Уральское УГМС»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</w:t>
            </w:r>
          </w:p>
          <w:p w14:paraId="4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Справка о состоянии загрязнения окружающей среды по данным государственной сети наблюдения по городу Магнитогорску» за 2024 год по результатам наблюдения на 5 постах госуд. Наблюдательной сети и в целом по городу</w:t>
            </w:r>
          </w:p>
          <w:p w14:paraId="4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Справка о радиационном фоне г. Магнитогорска» за 2024 год </w:t>
            </w:r>
          </w:p>
          <w:p w14:paraId="4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Документ о приемке (счет-фактура), акт оказанных услуг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конкурсов, вручение денежных премий, букетов цветов активным участникам экологических акций и конкурсов»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</w:t>
            </w:r>
          </w:p>
          <w:p w14:paraId="4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Подписано постановление администрации города «О проведении смотра-конкурса «Чистый город 2025»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Постановление администрации города «О проведении смотра-конкурса «Чистый город 2025»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2.2 </w:t>
            </w:r>
          </w:p>
          <w:p w14:paraId="5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Подписано положение </w:t>
            </w:r>
          </w:p>
          <w:p w14:paraId="5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 проведении городской общественной творческой выставки «Все создания природы: удивительные и прекрасные» и «Из ненужного в прекрасное»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Положение </w:t>
            </w:r>
          </w:p>
          <w:p w14:paraId="5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 проведении городской общественной творческой выставки </w:t>
            </w:r>
          </w:p>
          <w:p w14:paraId="5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«Все создания природы: удивительные и прекрасные» и </w:t>
            </w:r>
          </w:p>
          <w:p w14:paraId="5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«Из ненужного в прекрасное»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2.3 </w:t>
            </w:r>
          </w:p>
          <w:p w14:paraId="5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проведены.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Постановление о награждении </w:t>
            </w: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победителей смотра-конкурса «Чистый город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», реестр принятых заявок на конкурс «Чистый город», реестр принятых работ на городские выставки. Документ о приемке (счет-фактура), товарная накладная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1.3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«Ликвидация несанкционированных свалок в г. Магнитогорске»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3.1</w:t>
            </w:r>
          </w:p>
          <w:p w14:paraId="6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Заключен муниципального контракта.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01.07.2025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3.2</w:t>
            </w:r>
          </w:p>
          <w:p w14:paraId="7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3.3</w:t>
            </w:r>
          </w:p>
          <w:p w14:paraId="7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3.4</w:t>
            </w:r>
          </w:p>
          <w:p w14:paraId="7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3.5 </w:t>
            </w:r>
          </w:p>
          <w:p w14:paraId="8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3.6</w:t>
            </w:r>
          </w:p>
          <w:p w14:paraId="8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1.4 </w:t>
            </w: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мероприятий при осуществлении деятельности по обращению с животными без владельцев»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Осуществление закупок товаров, работ и услуг</w:t>
            </w: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9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9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</w:t>
            </w:r>
          </w:p>
          <w:p w14:paraId="9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Заключен 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4.2</w:t>
            </w:r>
          </w:p>
          <w:p w14:paraId="9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Заключен муниципальный контракт 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16.12.2024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Муниципальный контракт 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4.3</w:t>
            </w:r>
          </w:p>
          <w:p w14:paraId="A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4.4</w:t>
            </w:r>
          </w:p>
          <w:p w14:paraId="A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4.5</w:t>
            </w:r>
          </w:p>
          <w:p w14:paraId="A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4.6</w:t>
            </w:r>
          </w:p>
          <w:p w14:paraId="B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4.7</w:t>
            </w:r>
          </w:p>
          <w:p w14:paraId="B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4.8</w:t>
            </w:r>
          </w:p>
          <w:p w14:paraId="B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4.9</w:t>
            </w:r>
          </w:p>
          <w:p w14:paraId="C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4.10</w:t>
            </w:r>
          </w:p>
          <w:p w14:paraId="C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4.11</w:t>
            </w:r>
          </w:p>
          <w:p w14:paraId="D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4.12</w:t>
            </w:r>
          </w:p>
          <w:p w14:paraId="D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4.13</w:t>
            </w:r>
          </w:p>
          <w:p w14:paraId="DD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4.14</w:t>
            </w:r>
          </w:p>
          <w:p w14:paraId="E3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Работа выполнена.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>Документ о приемке (счет-фактура)</w:t>
            </w:r>
          </w:p>
        </w:tc>
      </w:tr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563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4.15</w:t>
            </w:r>
          </w:p>
          <w:p w14:paraId="E9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Работы выполнены.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FF0000"/>
                <w:sz w:val="24"/>
              </w:rPr>
            </w:pPr>
          </w:p>
        </w:tc>
        <w:tc>
          <w:tcPr>
            <w:tcW w:type="dxa" w:w="21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30.01.2026</w:t>
            </w:r>
          </w:p>
        </w:tc>
        <w:tc>
          <w:tcPr>
            <w:tcW w:type="dxa" w:w="375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7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themeColor="text1" w:val="000000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Акт о приемке оказанных услуг с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ОГБУ «Агаповская районная ветеринарная станция по борьбе с болезнями животных</w:t>
            </w:r>
          </w:p>
        </w:tc>
      </w:tr>
    </w:tbl>
    <w:p w14:paraId="ED170000">
      <w:pPr>
        <w:pStyle w:val="Style_4"/>
        <w:spacing w:line="240" w:lineRule="auto"/>
        <w:ind/>
        <w:rPr>
          <w:rFonts w:ascii="PT Astra Serif" w:hAnsi="PT Astra Serif"/>
          <w:sz w:val="10"/>
        </w:rPr>
      </w:pPr>
    </w:p>
    <w:p w14:paraId="EE17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EF1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F01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Комплекса процессных мероприятий</w:t>
      </w:r>
    </w:p>
    <w:p w14:paraId="F11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"Природоохранные мероприятия промышленных предприятий города Магнитогорска"</w:t>
      </w:r>
    </w:p>
    <w:p w14:paraId="F217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наименование</w:t>
      </w:r>
    </w:p>
    <w:p w14:paraId="F317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F41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F517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435"/>
        <w:gridCol w:w="7549"/>
      </w:tblGrid>
      <w:tr>
        <w:tc>
          <w:tcPr>
            <w:tcW w:type="dxa" w:w="74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6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7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</w:tr>
    </w:tbl>
    <w:p w14:paraId="F817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F917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FA17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608"/>
        <w:gridCol w:w="3184"/>
        <w:gridCol w:w="1394"/>
        <w:gridCol w:w="2895"/>
        <w:gridCol w:w="1411"/>
        <w:gridCol w:w="1117"/>
        <w:gridCol w:w="1023"/>
        <w:gridCol w:w="703"/>
        <w:gridCol w:w="694"/>
        <w:gridCol w:w="692"/>
        <w:gridCol w:w="1262"/>
      </w:tblGrid>
      <w:tr>
        <w:tc>
          <w:tcPr>
            <w:tcW w:type="dxa" w:w="6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B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18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C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28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90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F17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6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18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8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75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1601,30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3163,00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830,00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3 993,00</w:t>
            </w:r>
          </w:p>
        </w:tc>
      </w:tr>
      <w:tr>
        <w:tc>
          <w:tcPr>
            <w:tcW w:type="dxa" w:w="6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</w:t>
            </w:r>
          </w:p>
        </w:tc>
        <w:tc>
          <w:tcPr>
            <w:tcW w:type="dxa" w:w="31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3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80000">
            <w:pPr>
              <w:pStyle w:val="Style_4"/>
              <w:widowControl w:val="0"/>
              <w:numPr>
                <w:ilvl w:val="0"/>
                <w:numId w:val="0"/>
              </w:numPr>
              <w:spacing w:after="0" w:before="0" w:line="240" w:lineRule="auto"/>
              <w:ind w:firstLine="0" w:left="0" w:right="0"/>
              <w:jc w:val="center"/>
              <w:outlineLvl w:val="1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тыс. руб.</w:t>
            </w:r>
          </w:p>
        </w:tc>
        <w:tc>
          <w:tcPr>
            <w:tcW w:type="dxa" w:w="28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11 409 893,00</w:t>
            </w:r>
          </w:p>
        </w:tc>
        <w:tc>
          <w:tcPr>
            <w:tcW w:type="dxa" w:w="14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2 934 332,00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4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93 481,00</w:t>
            </w:r>
          </w:p>
        </w:tc>
        <w:tc>
          <w:tcPr>
            <w:tcW w:type="dxa" w:w="10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5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770,00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618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718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6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818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0,00</w:t>
            </w:r>
          </w:p>
        </w:tc>
        <w:tc>
          <w:tcPr>
            <w:tcW w:type="dxa" w:w="12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3 028583,00</w:t>
            </w:r>
          </w:p>
        </w:tc>
      </w:tr>
    </w:tbl>
    <w:p w14:paraId="2A1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2B180000">
      <w:pPr>
        <w:pStyle w:val="Style_4"/>
        <w:numPr>
          <w:ilvl w:val="0"/>
          <w:numId w:val="4"/>
        </w:numPr>
        <w:spacing w:line="240" w:lineRule="auto"/>
        <w:ind w:hanging="360" w:left="72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План достижения показателей комплекса процессных мероприятий в 2025 году</w:t>
      </w:r>
    </w:p>
    <w:p w14:paraId="2C180000">
      <w:pPr>
        <w:pStyle w:val="Style_4"/>
        <w:spacing w:line="240" w:lineRule="auto"/>
        <w:ind w:firstLine="0" w:left="107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3"/>
        <w:gridCol w:w="4877"/>
        <w:gridCol w:w="1277"/>
        <w:gridCol w:w="709"/>
        <w:gridCol w:w="566"/>
        <w:gridCol w:w="566"/>
        <w:gridCol w:w="568"/>
        <w:gridCol w:w="427"/>
        <w:gridCol w:w="566"/>
        <w:gridCol w:w="566"/>
        <w:gridCol w:w="568"/>
        <w:gridCol w:w="568"/>
        <w:gridCol w:w="566"/>
        <w:gridCol w:w="568"/>
        <w:gridCol w:w="2126"/>
      </w:tblGrid>
      <w:tr>
        <w:tc>
          <w:tcPr>
            <w:tcW w:type="dxa" w:w="5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8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23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212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212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rPr>
          <w:trHeight w:hRule="atLeast" w:val="64"/>
        </w:trP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518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3 993,00</w:t>
            </w:r>
          </w:p>
        </w:tc>
      </w:tr>
      <w:tr>
        <w:tc>
          <w:tcPr>
            <w:tcW w:type="dxa" w:w="5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48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21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3 028583,00</w:t>
            </w:r>
          </w:p>
        </w:tc>
      </w:tr>
    </w:tbl>
    <w:p w14:paraId="6C1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6D1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6E18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745"/>
        <w:gridCol w:w="1202"/>
        <w:gridCol w:w="2288"/>
        <w:gridCol w:w="1959"/>
        <w:gridCol w:w="954"/>
        <w:gridCol w:w="847"/>
        <w:gridCol w:w="899"/>
        <w:gridCol w:w="904"/>
        <w:gridCol w:w="900"/>
        <w:gridCol w:w="901"/>
        <w:gridCol w:w="900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74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28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95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305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74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95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4984"/>
            <w:gridSpan w:val="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8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Мероприятие </w:t>
            </w:r>
          </w:p>
          <w:p w14:paraId="8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«Реконструкция газоочистных установок ГОП (1 этап - Аглоцех; 2 этап -дробильно-обжиговый цех (ПАО "ММК")»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800,00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"Огнеупор»)»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Выполнение предохраненного мероприятия </w:t>
            </w:r>
          </w:p>
          <w:p w14:paraId="9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ООО «Огнеупор»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1.3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A5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(ПАО "ММК")»</w:t>
            </w:r>
          </w:p>
          <w:p w14:paraId="A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3133,00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3133,00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1.4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2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1.5 </w:t>
            </w:r>
          </w:p>
        </w:tc>
        <w:tc>
          <w:tcPr>
            <w:tcW w:type="dxa" w:w="27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«ЭСПЦ. Реконструкция пылегазоулавливающей установки № 28 АПК-1. Участок внепечной  обработки стали»</w:t>
            </w:r>
          </w:p>
        </w:tc>
        <w:tc>
          <w:tcPr>
            <w:tcW w:type="dxa" w:w="12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</w:t>
            </w:r>
          </w:p>
        </w:tc>
        <w:tc>
          <w:tcPr>
            <w:tcW w:type="dxa" w:w="228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Выполнение предохраненного мероприятия ПАО «ММК»</w:t>
            </w:r>
          </w:p>
        </w:tc>
        <w:tc>
          <w:tcPr>
            <w:tcW w:type="dxa" w:w="19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4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8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9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8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C91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br w:type="page"/>
      </w:r>
    </w:p>
    <w:p w14:paraId="CA1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CB18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487"/>
        <w:gridCol w:w="1368"/>
        <w:gridCol w:w="1365"/>
        <w:gridCol w:w="1335"/>
        <w:gridCol w:w="1354"/>
        <w:gridCol w:w="1356"/>
        <w:gridCol w:w="1356"/>
        <w:gridCol w:w="1362"/>
      </w:tblGrid>
      <w:tr>
        <w:tc>
          <w:tcPr>
            <w:tcW w:type="dxa" w:w="54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9496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54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5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7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9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Всего на реализацию комплекса </w:t>
            </w:r>
          </w:p>
          <w:p w14:paraId="D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процессных мероприятий, в т.ч.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2934 332,00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93 481,00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770,00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8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8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8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3028583,00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</w:tr>
      <w:tr>
        <w:tc>
          <w:tcPr>
            <w:tcW w:type="dxa" w:w="54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8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36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8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2934 332,00</w:t>
            </w:r>
          </w:p>
        </w:tc>
        <w:tc>
          <w:tcPr>
            <w:tcW w:type="dxa" w:w="13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93 481,00</w:t>
            </w:r>
          </w:p>
        </w:tc>
        <w:tc>
          <w:tcPr>
            <w:tcW w:type="dxa" w:w="13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770,00</w:t>
            </w:r>
          </w:p>
        </w:tc>
        <w:tc>
          <w:tcPr>
            <w:tcW w:type="dxa" w:w="135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9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9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9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0,00</w:t>
            </w:r>
          </w:p>
        </w:tc>
        <w:tc>
          <w:tcPr>
            <w:tcW w:type="dxa" w:w="13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000000"/>
                <w:spacing w:val="0"/>
                <w:sz w:val="20"/>
              </w:rPr>
              <w:t>3028583,00</w:t>
            </w:r>
          </w:p>
        </w:tc>
      </w:tr>
    </w:tbl>
    <w:p w14:paraId="061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0719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0819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5"/>
        <w:gridCol w:w="6774"/>
        <w:gridCol w:w="1843"/>
        <w:gridCol w:w="2410"/>
        <w:gridCol w:w="3083"/>
      </w:tblGrid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0A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Наименование мероприятия (результата)/ </w:t>
            </w:r>
          </w:p>
          <w:p w14:paraId="0C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 Снижение выбросов загрязняющих веществ в атмосферный воздух в городе Магнитогорске</w:t>
            </w: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Мероприятие </w:t>
            </w:r>
          </w:p>
          <w:p w14:paraId="18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«Реконструкция газоочистных установок ГОП (1 этап - Аглоцех; 2 этап -дробильно-обжиговый цех (ПАО "ММК")»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Письмо ПАО «ММК»</w:t>
            </w:r>
          </w:p>
          <w:p w14:paraId="1C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</w:t>
            </w:r>
          </w:p>
          <w:p w14:paraId="1F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«Техническое перевооружение газоочистных установок цехов: специальных изделий, шамотных изделий, магнезиально-доломитовых огнеупоров (ООО "Огнеупор")»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Письмо ООО «Огнеупор»  </w:t>
            </w:r>
          </w:p>
          <w:p w14:paraId="27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</w:t>
            </w:r>
          </w:p>
          <w:p w14:paraId="2A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«Строительство комплекса коксовой батареи №12 (включая БХУ, ЦУПХП) с последующим выводом из работы устаревшего оборудования)</w:t>
            </w:r>
          </w:p>
          <w:p w14:paraId="2F19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(ПАО "ММК")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Письмо ПАО «ММК»</w:t>
            </w:r>
          </w:p>
          <w:p w14:paraId="3319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3.1</w:t>
            </w:r>
          </w:p>
          <w:p w14:paraId="36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«ЭСПЦ. Отделение перелива чугуна, строительство аспирационных систем ПГУУ миксерных отделений № 1, 5»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Письмо ПАО «ММК»</w:t>
            </w:r>
          </w:p>
          <w:p w14:paraId="3E19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4.1</w:t>
            </w:r>
          </w:p>
          <w:p w14:paraId="41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1.5 </w:t>
            </w: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«ЭСПЦ. Реконструкция пылегазоулавливающей установки № 28 АПК-1. Участок внепечной  обработки стали»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themeColor="text1" w:val="000000"/>
                <w:spacing w:val="0"/>
                <w:sz w:val="24"/>
              </w:rPr>
              <w:t xml:space="preserve">Иные типы   </w:t>
            </w: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0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Письмо ПАО «ММК»</w:t>
            </w:r>
          </w:p>
          <w:p w14:paraId="4919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8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7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5.1</w:t>
            </w:r>
          </w:p>
          <w:p w14:paraId="4C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выполнены.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9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0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</w:tr>
    </w:tbl>
    <w:p w14:paraId="4F19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5019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511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521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 процессных мероприятий </w:t>
      </w:r>
    </w:p>
    <w:p w14:paraId="531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«Формирование экологической комфортной городской среды в городе Магнитогорске»</w:t>
      </w:r>
    </w:p>
    <w:p w14:paraId="5419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551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561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9002"/>
        <w:gridCol w:w="5982"/>
      </w:tblGrid>
      <w:tr>
        <w:tc>
          <w:tcPr>
            <w:tcW w:type="dxa" w:w="90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59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591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5A1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5B1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849"/>
        <w:gridCol w:w="3922"/>
        <w:gridCol w:w="1786"/>
        <w:gridCol w:w="3583"/>
        <w:gridCol w:w="942"/>
        <w:gridCol w:w="820"/>
        <w:gridCol w:w="851"/>
        <w:gridCol w:w="709"/>
        <w:gridCol w:w="709"/>
        <w:gridCol w:w="812"/>
      </w:tblGrid>
      <w:tr>
        <w:tc>
          <w:tcPr>
            <w:tcW w:type="dxa" w:w="8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39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78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58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5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84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rPr>
          <w:trHeight w:hRule="atLeast" w:val="500"/>
        </w:trPr>
        <w:tc>
          <w:tcPr>
            <w:tcW w:type="dxa" w:w="8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9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78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58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134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39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78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9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1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7D1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7E1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2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7F1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-5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67"/>
        <w:gridCol w:w="4819"/>
        <w:gridCol w:w="1277"/>
        <w:gridCol w:w="594"/>
        <w:gridCol w:w="540"/>
        <w:gridCol w:w="566"/>
        <w:gridCol w:w="567"/>
        <w:gridCol w:w="567"/>
        <w:gridCol w:w="567"/>
        <w:gridCol w:w="567"/>
        <w:gridCol w:w="567"/>
        <w:gridCol w:w="566"/>
        <w:gridCol w:w="710"/>
        <w:gridCol w:w="707"/>
        <w:gridCol w:w="1703"/>
      </w:tblGrid>
      <w:t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481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6518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70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81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70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17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Улучшение условий проживания жителей города Магнитогорска</w:t>
            </w:r>
          </w:p>
        </w:tc>
      </w:tr>
      <w:tr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8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 по содержанию объектов городской среды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4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0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B01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B119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B219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485"/>
        <w:gridCol w:w="2549"/>
        <w:gridCol w:w="1200"/>
        <w:gridCol w:w="2289"/>
        <w:gridCol w:w="1693"/>
        <w:gridCol w:w="1277"/>
        <w:gridCol w:w="1158"/>
        <w:gridCol w:w="1083"/>
        <w:gridCol w:w="1084"/>
        <w:gridCol w:w="1085"/>
        <w:gridCol w:w="1116"/>
      </w:tblGrid>
      <w:t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 п/п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Единицы измерения (по ОКЕИ)</w:t>
            </w:r>
          </w:p>
        </w:tc>
        <w:tc>
          <w:tcPr>
            <w:tcW w:type="dxa" w:w="228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169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6803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28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69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</w:tr>
      <w:tr>
        <w:tc>
          <w:tcPr>
            <w:tcW w:type="dxa" w:w="15019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штук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мероприятия по содержанию мест (площадок) накопления твердых коммунальных отходов на территории индивидуальной жилой застройки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17</w:t>
            </w:r>
          </w:p>
        </w:tc>
      </w:tr>
      <w:tr>
        <w:trPr>
          <w:trHeight w:hRule="atLeast" w:val="1985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1.2.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тыс.руб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Выполнены услуги по погрузке и вывозу отходов, не относящихся по своим свойствам к твердым коммунальным отходам, с территории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10 500,00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10 500,00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10 500,00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90000">
            <w:pPr>
              <w:pStyle w:val="Style_4"/>
              <w:widowControl w:val="0"/>
              <w:spacing w:after="0" w:before="0" w:line="240" w:lineRule="auto"/>
              <w:ind w:hanging="57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10 500,00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14 579,84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15 557,98</w:t>
            </w:r>
          </w:p>
        </w:tc>
      </w:tr>
      <w:t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Выполнен необходимый объем работ по озеленению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  <w:tr>
        <w:trPr>
          <w:trHeight w:hRule="atLeast" w:val="159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гектар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Проведены работы по развитию, обустройству, восстановлению зеленых насаждений на определённом участке территории сквера "Трех поколений" города Магнитогорска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0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1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2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3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4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5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0,34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6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0,34</w:t>
            </w:r>
          </w:p>
        </w:tc>
      </w:tr>
      <w:tr>
        <w:trPr>
          <w:trHeight w:hRule="atLeast" w:val="1457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7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8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Количество территорий, на которых поведены работы по развитию, обустройству, восстановлению зелёных насаждений </w:t>
            </w:r>
          </w:p>
          <w:p w14:paraId="F9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(территория сквера "Трех поколений" города Магнитогорска)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A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B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C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D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E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FF19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rPr>
          <w:trHeight w:hRule="atLeast" w:val="1457"/>
        </w:trPr>
        <w:tc>
          <w:tcPr>
            <w:tcW w:type="dxa" w:w="4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254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содержанию рекультивированных земель на территории города Магнитогорска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шт.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41A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Количество рекультивированных земельных участков, на </w:t>
            </w:r>
            <w:r>
              <w:rPr>
                <w:rFonts w:ascii="PT Astra Serif" w:hAnsi="PT Astra Serif"/>
                <w:color w:val="000000"/>
                <w:spacing w:val="0"/>
                <w:sz w:val="20"/>
              </w:rPr>
              <w:t>территории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города Магнитогорска 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</w:tr>
      <w:tr>
        <w:trPr>
          <w:trHeight w:hRule="atLeast" w:val="743"/>
        </w:trPr>
        <w:tc>
          <w:tcPr>
            <w:tcW w:type="dxa" w:w="48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254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A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рекультивированных</w:t>
            </w:r>
          </w:p>
          <w:p w14:paraId="101A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земельных участков, на содержание</w:t>
            </w:r>
          </w:p>
          <w:p w14:paraId="111A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которых предоставлена субсидия из</w:t>
            </w:r>
          </w:p>
          <w:p w14:paraId="1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областного бюджета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  <w:tr>
        <w:trPr>
          <w:trHeight w:hRule="atLeast" w:val="743"/>
        </w:trPr>
        <w:tc>
          <w:tcPr>
            <w:tcW w:type="dxa" w:w="48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254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12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228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Обеспечено содержание рекультивированных земельных участков</w:t>
            </w:r>
          </w:p>
        </w:tc>
        <w:tc>
          <w:tcPr>
            <w:tcW w:type="dxa" w:w="169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5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08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08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</w:t>
            </w:r>
          </w:p>
        </w:tc>
      </w:tr>
    </w:tbl>
    <w:p w14:paraId="231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241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25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814"/>
        <w:gridCol w:w="1560"/>
        <w:gridCol w:w="1418"/>
        <w:gridCol w:w="1416"/>
        <w:gridCol w:w="1419"/>
        <w:gridCol w:w="1416"/>
        <w:gridCol w:w="1419"/>
        <w:gridCol w:w="1521"/>
      </w:tblGrid>
      <w:tr>
        <w:tc>
          <w:tcPr>
            <w:tcW w:type="dxa" w:w="481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0169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481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8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9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A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B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C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3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4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5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84 902,04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161 889,67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161 550,30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130 841,90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135 028,86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139 619,83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813 832,60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68 951,41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79 267,70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78 359,85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1 964,97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2 027,90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2 096,83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232 668,66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Местный бюджет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15 950,63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82 621,97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83 190,45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128 876,93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133 000,96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137 523,00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581 163,94</w:t>
            </w:r>
          </w:p>
        </w:tc>
      </w:tr>
      <w:tr>
        <w:tc>
          <w:tcPr>
            <w:tcW w:type="dxa" w:w="48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41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  <w:tc>
          <w:tcPr>
            <w:tcW w:type="dxa" w:w="15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A0000">
            <w:pPr>
              <w:pStyle w:val="Style_1"/>
              <w:widowControl w:val="0"/>
              <w:tabs>
                <w:tab w:leader="none" w:pos="708" w:val="clear"/>
                <w:tab w:leader="none" w:pos="915" w:val="left"/>
              </w:tabs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color w:val="000000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0,00</w:t>
            </w:r>
          </w:p>
        </w:tc>
      </w:tr>
    </w:tbl>
    <w:p w14:paraId="5F1A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601A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6. План по реализации комплекса процессных мероприятий</w:t>
      </w:r>
    </w:p>
    <w:p w14:paraId="611A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в</w:t>
      </w:r>
      <w:r>
        <w:rPr>
          <w:rFonts w:ascii="PT Astra Serif" w:hAnsi="PT Astra Serif"/>
          <w:sz w:val="24"/>
        </w:rPr>
        <w:t xml:space="preserve"> 2025 году</w:t>
      </w:r>
    </w:p>
    <w:p w14:paraId="621A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876"/>
        <w:gridCol w:w="6775"/>
        <w:gridCol w:w="1702"/>
        <w:gridCol w:w="1882"/>
        <w:gridCol w:w="3750"/>
      </w:tblGrid>
      <w:t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</w:t>
            </w:r>
          </w:p>
          <w:p w14:paraId="6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(результата)/ контрольной точки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Вид подтверждающего документа </w:t>
            </w:r>
          </w:p>
        </w:tc>
      </w:tr>
      <w:tr>
        <w:trPr>
          <w:trHeight w:hRule="atLeast" w:val="293"/>
        </w:trPr>
        <w:tc>
          <w:tcPr>
            <w:tcW w:type="dxa" w:w="87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 Улучшение условий проживания жителей города Магнитогорска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содержанию земельных участков (площадок) накопления твердых коммунальных отходов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1.1 Заключен Муниципальный контракт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1.13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2.10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Мероприятия по озеленению города Магнитогорска, обустройству и восстановлению озелененных территорий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3.1 Заключен Муниципальный контракт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Муниципальный контракт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3.2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3.3 Работы выполнены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о приемке выполненных работ</w:t>
            </w:r>
          </w:p>
        </w:tc>
      </w:tr>
      <w:tr>
        <w:tc>
          <w:tcPr>
            <w:tcW w:type="dxa" w:w="87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Содержание рекультивированных земельных участков</w:t>
            </w:r>
          </w:p>
        </w:tc>
        <w:tc>
          <w:tcPr>
            <w:tcW w:type="dxa" w:w="170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28.02.2025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2.2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31.03.2025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2.3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30.04.2025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2.4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31.05.2025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2.5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30.06.2025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2.6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31.07.2025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2.7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31.08.2025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2.8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30.09.2025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2.9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31.10.2025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Контрольная точка 2.10 Услуга оказана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30.11.2025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  <w:tr>
        <w:tc>
          <w:tcPr>
            <w:tcW w:type="dxa" w:w="87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67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Контрольная точка 2.11 Услуга оказана </w:t>
            </w:r>
          </w:p>
        </w:tc>
        <w:tc>
          <w:tcPr>
            <w:tcW w:type="dxa" w:w="170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18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A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Счет-фактура</w:t>
            </w:r>
          </w:p>
        </w:tc>
      </w:tr>
    </w:tbl>
    <w:p w14:paraId="F21A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F3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F4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F5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F6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</w:p>
    <w:p w14:paraId="F7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F8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F91A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«Проведение комплексных мероприятий по предупреждению дорожно-транспортных происшествий среди детей в возрасте до 18 лет»</w:t>
      </w:r>
    </w:p>
    <w:p w14:paraId="FA1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FB1A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FC1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D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FE1A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образования администрации города Магнитогорска</w:t>
            </w:r>
          </w:p>
        </w:tc>
      </w:tr>
    </w:tbl>
    <w:p w14:paraId="FF1A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00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011B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05"/>
        <w:gridCol w:w="5371"/>
        <w:gridCol w:w="1181"/>
        <w:gridCol w:w="3460"/>
        <w:gridCol w:w="809"/>
        <w:gridCol w:w="817"/>
        <w:gridCol w:w="783"/>
        <w:gridCol w:w="594"/>
        <w:gridCol w:w="671"/>
        <w:gridCol w:w="592"/>
      </w:tblGrid>
      <w:tr>
        <w:tc>
          <w:tcPr>
            <w:tcW w:type="dxa" w:w="70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0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37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18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346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66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0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537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18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46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0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0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78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0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3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118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C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34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8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1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7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67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5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</w:tr>
    </w:tbl>
    <w:p w14:paraId="241B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25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</w:t>
      </w:r>
    </w:p>
    <w:p w14:paraId="261B0000">
      <w:pPr>
        <w:pStyle w:val="Style_1"/>
        <w:spacing w:after="0" w:before="0" w:line="240" w:lineRule="auto"/>
        <w:ind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18"/>
        <w:gridCol w:w="4664"/>
        <w:gridCol w:w="850"/>
        <w:gridCol w:w="708"/>
        <w:gridCol w:w="567"/>
        <w:gridCol w:w="710"/>
        <w:gridCol w:w="708"/>
        <w:gridCol w:w="708"/>
        <w:gridCol w:w="709"/>
        <w:gridCol w:w="710"/>
        <w:gridCol w:w="708"/>
        <w:gridCol w:w="708"/>
        <w:gridCol w:w="567"/>
        <w:gridCol w:w="567"/>
        <w:gridCol w:w="1128"/>
        <w:gridCol w:w="147"/>
      </w:tblGrid>
      <w:tr>
        <w:tc>
          <w:tcPr>
            <w:tcW w:type="dxa" w:w="71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2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6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проекта</w:t>
            </w:r>
          </w:p>
        </w:tc>
        <w:tc>
          <w:tcPr>
            <w:tcW w:type="dxa" w:w="85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7370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2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</w:t>
            </w:r>
          </w:p>
          <w:p w14:paraId="2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 года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2E1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6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5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2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02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04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05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06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08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09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2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3A1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3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4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A1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012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D1B0000">
            <w:pPr>
              <w:pStyle w:val="Style_1"/>
              <w:widowControl w:val="1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  <w:tr>
        <w:tc>
          <w:tcPr>
            <w:tcW w:type="dxa" w:w="7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6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4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проведённых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%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2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100</w:t>
            </w:r>
          </w:p>
        </w:tc>
        <w:tc>
          <w:tcPr>
            <w:tcW w:type="dxa" w:w="147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5D1B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</w:tr>
    </w:tbl>
    <w:p w14:paraId="5E1B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5F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601B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3"/>
        <w:gridCol w:w="3279"/>
        <w:gridCol w:w="1208"/>
        <w:gridCol w:w="3042"/>
        <w:gridCol w:w="2520"/>
        <w:gridCol w:w="703"/>
        <w:gridCol w:w="697"/>
        <w:gridCol w:w="706"/>
        <w:gridCol w:w="662"/>
        <w:gridCol w:w="598"/>
        <w:gridCol w:w="845"/>
      </w:tblGrid>
      <w:tr>
        <w:tc>
          <w:tcPr>
            <w:tcW w:type="dxa" w:w="72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6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3279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120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30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52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211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2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279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0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52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конкурсов, творческих отчетов, смотров-конкурсов и акций по Правилам дорожного движения (ПДД)»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C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соревнований юных велосипедистов, роллеров, инспекторов движения для детей в возрасте до 18 лет»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D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  <w:tr>
        <w:tc>
          <w:tcPr>
            <w:tcW w:type="dxa" w:w="72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32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12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да(1) / нет(0)»</w:t>
            </w:r>
          </w:p>
        </w:tc>
        <w:tc>
          <w:tcPr>
            <w:tcW w:type="dxa" w:w="30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252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0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84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</w:tr>
    </w:tbl>
    <w:p w14:paraId="BC1B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  <w:r>
        <w:br w:type="page"/>
      </w:r>
    </w:p>
    <w:p w14:paraId="BD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BE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6"/>
        <w:gridCol w:w="1575"/>
        <w:gridCol w:w="1578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1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2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3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4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5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A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B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C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D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E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F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B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B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B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8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Местный бюджет 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1B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01B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57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B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</w:tbl>
    <w:p w14:paraId="F8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F91B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План по реализации комплекса процессных мероприятий в 2025 году</w:t>
      </w:r>
    </w:p>
    <w:p w14:paraId="FA1B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3"/>
        <w:gridCol w:w="6379"/>
        <w:gridCol w:w="1701"/>
        <w:gridCol w:w="2550"/>
        <w:gridCol w:w="3792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FC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 /</w:t>
            </w:r>
          </w:p>
          <w:p w14:paraId="FE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контрольной точки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1B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уровня правового воспитания и культуры поведения участников дорожного движения, а также профилактики дорожно-транспортного травматизма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конкурсов, творческих отчетов, смотров-конкурсов и акций по Правилам дорожного движения (ПДД)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1.2.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1.2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соревнований юных велосипедистов, роллеров, инспекторов движения для детей в возрасте до 18 лет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2.1.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2.2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1.3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3.1.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3.2.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1.4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внеурочное время»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4.1. Утверждение Календаря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4.2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1.5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Организация профилактической работы по предупреждению дорожно-транспортного травматизма, в том числе обучение несовершеннолетних правилам безопасного поведения на дорогах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Контрольная точка 5.1. </w:t>
            </w:r>
          </w:p>
          <w:p w14:paraId="4B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5.3.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1.6</w:t>
            </w: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Контрольная точка 6.1 </w:t>
            </w:r>
          </w:p>
          <w:p w14:paraId="5B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Утвержден Календарь городских массовых мероприятий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31.12.2024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Приказ Управления образования администрации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637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C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Контрольная точка 6.2 Проведены городские массовые мероприятия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5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379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деятельности Управления образования администрации города Магнитогорска</w:t>
            </w:r>
          </w:p>
        </w:tc>
      </w:tr>
    </w:tbl>
    <w:p w14:paraId="641C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651C0000">
      <w:pPr>
        <w:pStyle w:val="Style_1"/>
        <w:spacing w:after="0" w:before="0" w:line="240" w:lineRule="auto"/>
        <w:ind/>
        <w:rPr>
          <w:rFonts w:ascii="PT Astra Serif" w:hAnsi="PT Astra Serif"/>
          <w:sz w:val="24"/>
        </w:rPr>
      </w:pPr>
    </w:p>
    <w:p w14:paraId="661C0000">
      <w:pPr>
        <w:pStyle w:val="Style_1"/>
        <w:spacing w:after="16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ПАСПОРТ</w:t>
      </w:r>
    </w:p>
    <w:p w14:paraId="671C0000">
      <w:pPr>
        <w:pStyle w:val="Style_4"/>
        <w:spacing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комплекса процессных мероприятий </w:t>
      </w:r>
    </w:p>
    <w:p w14:paraId="681C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«Организация и проведение обследования улично-дорожной сети города Магнитогорска»</w:t>
      </w:r>
    </w:p>
    <w:p w14:paraId="691C0000">
      <w:pPr>
        <w:pStyle w:val="Style_4"/>
        <w:spacing w:line="240" w:lineRule="auto"/>
        <w:ind/>
        <w:rPr>
          <w:rFonts w:ascii="PT Astra Serif" w:hAnsi="PT Astra Serif"/>
          <w:sz w:val="24"/>
        </w:rPr>
      </w:pPr>
    </w:p>
    <w:p w14:paraId="6A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1. Основные положения</w:t>
      </w:r>
    </w:p>
    <w:p w14:paraId="6B1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294"/>
        <w:gridCol w:w="7690"/>
      </w:tblGrid>
      <w:tr>
        <w:tc>
          <w:tcPr>
            <w:tcW w:type="dxa" w:w="7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6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Ответственный исполнитель комплекса процессных мероприятий</w:t>
            </w:r>
          </w:p>
        </w:tc>
        <w:tc>
          <w:tcPr>
            <w:tcW w:type="dxa" w:w="76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6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trike w:val="1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Управление транспорта и коммунального хозяйства администрации города Магнитогорска</w:t>
            </w:r>
          </w:p>
        </w:tc>
      </w:tr>
    </w:tbl>
    <w:p w14:paraId="6E1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6F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2. Показатели комплекса процессных мероприятий</w:t>
      </w:r>
    </w:p>
    <w:p w14:paraId="701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732"/>
        <w:gridCol w:w="4235"/>
        <w:gridCol w:w="1304"/>
        <w:gridCol w:w="4182"/>
        <w:gridCol w:w="838"/>
        <w:gridCol w:w="674"/>
        <w:gridCol w:w="595"/>
        <w:gridCol w:w="694"/>
        <w:gridCol w:w="656"/>
        <w:gridCol w:w="1073"/>
      </w:tblGrid>
      <w:tr>
        <w:tc>
          <w:tcPr>
            <w:tcW w:type="dxa" w:w="73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7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23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</w:t>
            </w:r>
          </w:p>
        </w:tc>
        <w:tc>
          <w:tcPr>
            <w:tcW w:type="dxa" w:w="13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418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4530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73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3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3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18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7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7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4251"/>
            <w:gridSpan w:val="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8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73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23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A1C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Количество оформленных актов проверок обследования состояния улично-дорожной сети города Магнитогорска, ед.</w:t>
            </w:r>
          </w:p>
        </w:tc>
        <w:tc>
          <w:tcPr>
            <w:tcW w:type="dxa" w:w="13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B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418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83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7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8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5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0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9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</w:tbl>
    <w:p w14:paraId="93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94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3. План достижения показателей комплекса процессных мероприятий в 2025 году</w:t>
      </w:r>
    </w:p>
    <w:p w14:paraId="951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04"/>
        <w:gridCol w:w="6011"/>
        <w:gridCol w:w="1277"/>
        <w:gridCol w:w="425"/>
        <w:gridCol w:w="567"/>
        <w:gridCol w:w="567"/>
        <w:gridCol w:w="708"/>
        <w:gridCol w:w="567"/>
        <w:gridCol w:w="567"/>
        <w:gridCol w:w="426"/>
        <w:gridCol w:w="565"/>
        <w:gridCol w:w="427"/>
        <w:gridCol w:w="567"/>
        <w:gridCol w:w="567"/>
        <w:gridCol w:w="1134"/>
      </w:tblGrid>
      <w:tr>
        <w:trPr>
          <w:trHeight w:hRule="atLeast" w:val="200"/>
        </w:trPr>
        <w:tc>
          <w:tcPr>
            <w:tcW w:type="dxa" w:w="50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№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601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Показатели комплекса процессных мероприятий</w:t>
            </w:r>
          </w:p>
        </w:tc>
        <w:tc>
          <w:tcPr>
            <w:tcW w:type="dxa" w:w="127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</w:t>
            </w:r>
          </w:p>
        </w:tc>
        <w:tc>
          <w:tcPr>
            <w:tcW w:type="dxa" w:w="595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Плановые значения по месяцам</w:t>
            </w:r>
          </w:p>
        </w:tc>
        <w:tc>
          <w:tcPr>
            <w:tcW w:type="dxa" w:w="113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 конец 2025 года</w:t>
            </w:r>
          </w:p>
        </w:tc>
      </w:tr>
      <w:tr>
        <w:tc>
          <w:tcPr>
            <w:tcW w:type="dxa" w:w="50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601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127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9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A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113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A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12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13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14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15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</w:t>
            </w:r>
          </w:p>
        </w:tc>
        <w:tc>
          <w:tcPr>
            <w:tcW w:type="dxa" w:w="14375"/>
            <w:gridSpan w:val="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0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60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81C0000">
            <w:pPr>
              <w:pStyle w:val="Style_10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127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B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42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70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B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4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5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-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</w:tbl>
    <w:p w14:paraId="C6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p w14:paraId="C7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4. Мероприятия (результаты) комплекса процессных мероприятий</w:t>
      </w:r>
    </w:p>
    <w:p w14:paraId="C81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102"/>
          <w:left w:type="dxa" w:w="62"/>
          <w:bottom w:type="dxa" w:w="102"/>
          <w:right w:type="dxa" w:w="62"/>
        </w:tblCellMar>
      </w:tblPr>
      <w:tblGrid>
        <w:gridCol w:w="552"/>
        <w:gridCol w:w="4343"/>
        <w:gridCol w:w="980"/>
        <w:gridCol w:w="3078"/>
        <w:gridCol w:w="2443"/>
        <w:gridCol w:w="596"/>
        <w:gridCol w:w="598"/>
        <w:gridCol w:w="596"/>
        <w:gridCol w:w="610"/>
        <w:gridCol w:w="597"/>
        <w:gridCol w:w="590"/>
      </w:tblGrid>
      <w:tr>
        <w:tc>
          <w:tcPr>
            <w:tcW w:type="dxa" w:w="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C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43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</w:t>
            </w:r>
          </w:p>
        </w:tc>
        <w:tc>
          <w:tcPr>
            <w:tcW w:type="dxa" w:w="980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Единица измерения (по ОКЕИ)</w:t>
            </w:r>
          </w:p>
        </w:tc>
        <w:tc>
          <w:tcPr>
            <w:tcW w:type="dxa" w:w="3078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C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Характеристика</w:t>
            </w:r>
          </w:p>
        </w:tc>
        <w:tc>
          <w:tcPr>
            <w:tcW w:type="dxa" w:w="2443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Базовое значение за год, предшествующий году разработки проекта муниципальной программы</w:t>
            </w:r>
          </w:p>
        </w:tc>
        <w:tc>
          <w:tcPr>
            <w:tcW w:type="dxa" w:w="3587"/>
            <w:gridSpan w:val="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C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Значение показателя по годам</w:t>
            </w:r>
          </w:p>
        </w:tc>
      </w:tr>
      <w:tr>
        <w:tc>
          <w:tcPr>
            <w:tcW w:type="dxa" w:w="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43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980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3078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/>
        </w:tc>
        <w:tc>
          <w:tcPr>
            <w:tcW w:type="dxa" w:w="2443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/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  <w:vAlign w:val="center"/>
          </w:tcPr>
          <w:p w14:paraId="D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2030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8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9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D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10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0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11</w:t>
            </w:r>
          </w:p>
        </w:tc>
      </w:tr>
      <w:tr>
        <w:tc>
          <w:tcPr>
            <w:tcW w:type="dxa" w:w="14983"/>
            <w:gridSpan w:val="1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43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3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9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41C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</w:t>
            </w:r>
          </w:p>
        </w:tc>
        <w:tc>
          <w:tcPr>
            <w:tcW w:type="dxa" w:w="307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51C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Проведено обследование улично-дорожной сети города и оформлены акты проверок обследования состояния улично-дорожной сети города Магнитогорска</w:t>
            </w:r>
          </w:p>
          <w:p w14:paraId="E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4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6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9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2"/>
              <w:left w:type="dxa" w:w="62"/>
              <w:bottom w:type="dxa" w:w="102"/>
              <w:right w:type="dxa" w:w="62"/>
            </w:tcMar>
          </w:tcPr>
          <w:p w14:paraId="E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</w:tr>
    </w:tbl>
    <w:p w14:paraId="EE1C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p w14:paraId="EF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5. Финансовое обеспечение комплекса процессных мероприятий</w:t>
      </w:r>
    </w:p>
    <w:p w14:paraId="F01C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</w:p>
    <w:tbl>
      <w:tblPr>
        <w:tblStyle w:val="Style_8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536"/>
        <w:gridCol w:w="1680"/>
        <w:gridCol w:w="1473"/>
        <w:gridCol w:w="1573"/>
        <w:gridCol w:w="1569"/>
        <w:gridCol w:w="1583"/>
        <w:gridCol w:w="1570"/>
        <w:gridCol w:w="1999"/>
      </w:tblGrid>
      <w:tr>
        <w:tc>
          <w:tcPr>
            <w:tcW w:type="dxa" w:w="353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1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Источник финансового обеспечения</w:t>
            </w:r>
          </w:p>
        </w:tc>
        <w:tc>
          <w:tcPr>
            <w:tcW w:type="dxa" w:w="1144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2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>
        <w:tc>
          <w:tcPr>
            <w:tcW w:type="dxa" w:w="353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/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3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2025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4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2026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2027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6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2028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7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2029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8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2030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C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D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E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F1C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0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7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1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8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Всего на реализацию комплекса процессных мероприятий, в т.ч.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Федеральный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1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Областной бюджет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Местный бюджет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  <w:tr>
        <w:tc>
          <w:tcPr>
            <w:tcW w:type="dxa" w:w="35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2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 xml:space="preserve">Иные источники </w:t>
            </w:r>
          </w:p>
        </w:tc>
        <w:tc>
          <w:tcPr>
            <w:tcW w:type="dxa" w:w="168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D0000">
            <w:pPr>
              <w:pStyle w:val="Style_1"/>
              <w:widowControl w:val="1"/>
              <w:spacing w:after="0" w:before="0" w:line="240" w:lineRule="auto"/>
              <w:ind w:firstLine="0" w:left="0" w:right="0"/>
              <w:jc w:val="center"/>
              <w:rPr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4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6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8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57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  <w:tc>
          <w:tcPr>
            <w:tcW w:type="dxa" w:w="199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Times New Roman" w:hAnsi="Times New Roman"/>
                <w:color w:val="000000"/>
                <w:spacing w:val="0"/>
                <w:sz w:val="24"/>
              </w:rPr>
              <w:t>0.00</w:t>
            </w:r>
          </w:p>
        </w:tc>
      </w:tr>
    </w:tbl>
    <w:p w14:paraId="2A1D0000">
      <w:pPr>
        <w:pStyle w:val="Style_4"/>
        <w:numPr>
          <w:ilvl w:val="0"/>
          <w:numId w:val="0"/>
        </w:numPr>
        <w:spacing w:line="240" w:lineRule="auto"/>
        <w:ind w:firstLine="0" w:left="0" w:right="0"/>
        <w:outlineLvl w:val="1"/>
        <w:rPr>
          <w:rFonts w:ascii="PT Astra Serif" w:hAnsi="PT Astra Serif"/>
          <w:sz w:val="24"/>
        </w:rPr>
      </w:pPr>
    </w:p>
    <w:p w14:paraId="2B1D0000">
      <w:pPr>
        <w:pStyle w:val="Style_4"/>
        <w:numPr>
          <w:ilvl w:val="0"/>
          <w:numId w:val="0"/>
        </w:numPr>
        <w:spacing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6. План по реализации комплекса процессных мероприятий в 2025 году</w:t>
      </w:r>
    </w:p>
    <w:p w14:paraId="2C1D0000">
      <w:pPr>
        <w:pStyle w:val="Style_4"/>
        <w:spacing w:line="240" w:lineRule="auto"/>
        <w:ind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3"/>
        <w:gridCol w:w="7936"/>
        <w:gridCol w:w="1560"/>
        <w:gridCol w:w="2267"/>
        <w:gridCol w:w="2659"/>
      </w:tblGrid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№</w:t>
            </w:r>
          </w:p>
          <w:p w14:paraId="2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мероприятия (результата) / контрольной точки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Тип мероприятия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Дата наступления контрольной точки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Вид подтверждающего документа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</w:tr>
      <w:tr>
        <w:tc>
          <w:tcPr>
            <w:tcW w:type="dxa" w:w="14985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Задача 1. Повышение эффективности комплексного обследования улично-дорожной сети города Магнитогорска</w:t>
            </w: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1.1</w:t>
            </w: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D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Мероприятие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Иные типы</w:t>
            </w: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793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Контрольная точка 1.1. </w:t>
            </w:r>
          </w:p>
          <w:p w14:paraId="401D0000">
            <w:pPr>
              <w:pStyle w:val="Style_1"/>
              <w:widowControl w:val="0"/>
              <w:spacing w:after="20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Поведено обследование улично-дорожной сети. </w:t>
            </w:r>
          </w:p>
        </w:tc>
        <w:tc>
          <w:tcPr>
            <w:tcW w:type="dxa" w:w="156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1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</w:p>
        </w:tc>
        <w:tc>
          <w:tcPr>
            <w:tcW w:type="dxa" w:w="226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31.12.2025</w:t>
            </w:r>
          </w:p>
        </w:tc>
        <w:tc>
          <w:tcPr>
            <w:tcW w:type="dxa" w:w="2659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1D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Акты обследования улично-дорожной сети города</w:t>
            </w:r>
          </w:p>
        </w:tc>
      </w:tr>
    </w:tbl>
    <w:p w14:paraId="441D0000">
      <w:pPr>
        <w:pStyle w:val="Style_1"/>
        <w:widowControl w:val="0"/>
        <w:spacing w:after="0" w:before="0" w:line="240" w:lineRule="auto"/>
        <w:ind/>
        <w:rPr>
          <w:rFonts w:ascii="PT Astra Serif" w:hAnsi="PT Astra Serif"/>
          <w:sz w:val="24"/>
        </w:rPr>
      </w:pPr>
    </w:p>
    <w:p w14:paraId="451D0000">
      <w:pPr>
        <w:sectPr>
          <w:headerReference r:id="rId7" w:type="default"/>
          <w:headerReference r:id="rId3" w:type="first"/>
          <w:footerReference r:id="rId8" w:type="default"/>
          <w:footerReference r:id="rId4" w:type="first"/>
          <w:type w:val="nextPage"/>
          <w:pgSz w:h="11906" w:orient="landscape" w:w="16838"/>
          <w:pgMar w:bottom="1134" w:footer="680" w:gutter="0" w:header="680" w:left="1134" w:right="1134" w:top="1134"/>
          <w:pgNumType w:fmt="decimal" w:start="1"/>
          <w:titlePg/>
        </w:sectPr>
      </w:pPr>
    </w:p>
    <w:p w14:paraId="461D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Приложение № 4 </w:t>
      </w:r>
    </w:p>
    <w:p w14:paraId="471D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к муниципальной программе </w:t>
      </w:r>
    </w:p>
    <w:p w14:paraId="481D0000">
      <w:pPr>
        <w:pStyle w:val="Style_1"/>
        <w:widowControl w:val="0"/>
        <w:spacing w:after="0" w:before="0"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 xml:space="preserve">«Безопасность в городе </w:t>
      </w:r>
    </w:p>
    <w:p w14:paraId="491D0000">
      <w:pPr>
        <w:pStyle w:val="Style_4"/>
        <w:spacing w:line="240" w:lineRule="auto"/>
        <w:ind w:firstLine="0" w:left="10772" w:right="0"/>
        <w:rPr>
          <w:rFonts w:ascii="PT Astra Serif" w:hAnsi="PT Astra Serif"/>
          <w:sz w:val="24"/>
        </w:rPr>
      </w:pPr>
      <w:r>
        <w:rPr>
          <w:rFonts w:ascii="PT Astra Serif" w:hAnsi="PT Astra Serif"/>
          <w:sz w:val="24"/>
        </w:rPr>
        <w:t>Магнитогорске» на 2025-2030 гг.</w:t>
      </w:r>
    </w:p>
    <w:p w14:paraId="4A1D0000">
      <w:pPr>
        <w:pStyle w:val="Style_4"/>
        <w:spacing w:line="240" w:lineRule="auto"/>
        <w:ind/>
        <w:jc w:val="right"/>
        <w:rPr>
          <w:rFonts w:ascii="PT Astra Serif" w:hAnsi="PT Astra Serif"/>
          <w:sz w:val="24"/>
        </w:rPr>
      </w:pPr>
    </w:p>
    <w:p w14:paraId="4B1D0000">
      <w:pPr>
        <w:pStyle w:val="Style_1"/>
        <w:widowControl w:val="0"/>
        <w:numPr>
          <w:ilvl w:val="0"/>
          <w:numId w:val="0"/>
        </w:numPr>
        <w:spacing w:after="0" w:before="0" w:line="240" w:lineRule="auto"/>
        <w:ind w:firstLine="0" w:left="0" w:right="0"/>
        <w:jc w:val="center"/>
        <w:outlineLvl w:val="1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Методика расчета и источники информации</w:t>
      </w:r>
    </w:p>
    <w:p w14:paraId="4C1D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о значениях целевых показателей муниципальной программы,</w:t>
      </w:r>
    </w:p>
    <w:p w14:paraId="4D1D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color w:val="26282F"/>
          <w:sz w:val="24"/>
        </w:rPr>
      </w:pPr>
      <w:r>
        <w:rPr>
          <w:rFonts w:ascii="PT Astra Serif" w:hAnsi="PT Astra Serif"/>
          <w:color w:val="26282F"/>
          <w:sz w:val="24"/>
        </w:rPr>
        <w:t>показателей структурных элементов</w:t>
      </w:r>
    </w:p>
    <w:p w14:paraId="4E1D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>«Безопасность в городе Магнитогорске» на 2025-2030 гг.</w:t>
      </w:r>
    </w:p>
    <w:p w14:paraId="4F1D0000">
      <w:pPr>
        <w:pStyle w:val="Style_1"/>
        <w:widowControl w:val="0"/>
        <w:spacing w:after="0" w:before="0" w:line="240" w:lineRule="auto"/>
        <w:ind/>
        <w:jc w:val="center"/>
        <w:rPr>
          <w:rFonts w:ascii="PT Astra Serif" w:hAnsi="PT Astra Serif"/>
          <w:sz w:val="24"/>
        </w:rPr>
      </w:pPr>
      <w:r>
        <w:rPr>
          <w:rFonts w:ascii="PT Astra Serif" w:hAnsi="PT Astra Serif"/>
          <w:color w:val="26282F"/>
          <w:sz w:val="24"/>
        </w:rPr>
        <w:t xml:space="preserve"> </w:t>
      </w:r>
      <w:r>
        <w:rPr>
          <w:rFonts w:ascii="PT Astra Serif" w:hAnsi="PT Astra Serif"/>
          <w:color w:val="26282F"/>
          <w:sz w:val="24"/>
        </w:rPr>
        <w:t>(наименование муниципальной программы)</w:t>
      </w:r>
    </w:p>
    <w:p w14:paraId="501D0000">
      <w:pPr>
        <w:pStyle w:val="Style_1"/>
        <w:widowControl w:val="0"/>
        <w:spacing w:after="0" w:before="0" w:line="240" w:lineRule="auto"/>
        <w:ind w:firstLine="720" w:left="0" w:right="0"/>
        <w:jc w:val="both"/>
        <w:rPr>
          <w:rFonts w:ascii="PT Astra Serif" w:hAnsi="PT Astra Serif"/>
          <w:sz w:val="24"/>
        </w:rPr>
      </w:pPr>
    </w:p>
    <w:tbl>
      <w:tblPr>
        <w:tblStyle w:val="Style_7"/>
        <w:tblW w:type="auto" w:w="0"/>
        <w:jc w:val="left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61"/>
        <w:gridCol w:w="5100"/>
        <w:gridCol w:w="1421"/>
        <w:gridCol w:w="4414"/>
        <w:gridCol w:w="1111"/>
        <w:gridCol w:w="2130"/>
      </w:tblGrid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 </w:t>
            </w:r>
          </w:p>
          <w:p w14:paraId="5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п/п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Наименование показателя,</w:t>
            </w:r>
          </w:p>
          <w:p w14:paraId="5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ед. измерения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Динамика показателя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Расчет целевого показателя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5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Источник получения информации о целевых показателях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Безопасность в городе Магнитогорске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 на звание "Лучший народный дружинник города Магнитогорска»,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C = N * 3, где</w:t>
            </w:r>
          </w:p>
          <w:p w14:paraId="6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– количество номинаций конкурса;</w:t>
            </w:r>
          </w:p>
          <w:p w14:paraId="6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3 – количество призовых мест по каждой номинации </w:t>
            </w:r>
          </w:p>
          <w:p w14:paraId="6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«О проведении конкурса "Лучший народный дружинник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награжденных участников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6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ni, количество награжденных,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7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ni- количество показов информационных материалов 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совершивших преступления, в общей численности детского населения,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t>M=</m:t>
                </m:r>
                <m:f>
                  <m:fPr>
                    <m:type m:val="bar"/>
                  </m:fPr>
                  <m:num>
                    <m:r>
                      <w:rPr>
                        <w:rFonts w:ascii="Cambria Math" w:hAnsi="Cambria Math"/>
                        <w:sz w:val="2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/>
                        <w:sz w:val="22"/>
                      </w:rPr>
                      <m:t>P</m:t>
                    </m:r>
                  </m:den>
                </m:f>
                <m:r>
                  <w:rPr>
                    <w:rFonts w:ascii="Cambria Math" w:hAnsi="Cambria Math"/>
                    <w:sz w:val="22"/>
                  </w:rPr>
                  <m:t>∗100</m:t>
                </m:r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2"/>
              </w:rPr>
              <w:t>, где</w:t>
            </w:r>
          </w:p>
          <w:p w14:paraId="7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- количество преступлений, (правонарушений), совершенных несовершеннолетними;</w:t>
            </w:r>
          </w:p>
          <w:p w14:paraId="7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P - общая численность детского населения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Территориальный орган Федеральной службы государственной статистики по Челябинской области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.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Снижение количества населения, погибшего при чрезвычайных ситуациях, пожарах по отношению к базовому показателю,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χ, %= 100 - (Zотч×100/Zбаз), где </w:t>
            </w:r>
          </w:p>
          <w:p w14:paraId="7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7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Zотч  - количество населения, погибшего при чрезвычайных ситуациях, пожарах в отчетном году;</w:t>
            </w:r>
          </w:p>
          <w:p w14:paraId="8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8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Zбаз = 20 чел.- количество населения, погибшего при чрезвычайных ситуациях, пожарах базовое</w:t>
            </w:r>
          </w:p>
          <w:p w14:paraId="8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ОНДиПР по г. Магнитогорску и Верхнеуральскому району УНДиПР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 на 1 га площади земель города Магнитогорска, т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( ni)/S  , где </w:t>
            </w:r>
          </w:p>
          <w:p w14:paraId="881D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ni – объем сокращенных выбросов от промышленного предприятия  </w:t>
            </w:r>
          </w:p>
          <w:p w14:paraId="891D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 xml:space="preserve">S - площадь территории города Магнитогорска </w:t>
            </w:r>
          </w:p>
          <w:p w14:paraId="8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Письма промышленных предприятий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, </w:t>
            </w:r>
          </w:p>
          <w:p w14:paraId="8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Генеральный план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1. «Профилактика терроризма, иных преступлений и гармонизация межнациональных отношений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1.1 «Профилактика преступлений и иных правонарушений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выполненных мероприятий по ресоциализации лиц, освободившихся из мест лишения свободы, единиц, ед.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9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протоколы заседаний комиссии администрации города</w:t>
            </w:r>
          </w:p>
          <w:p w14:paraId="9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 работы МВК по профилактике правонарушений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затраченных средств на проведение конкурса на звание "Лучший народный дружинник города Магнитогорска, руб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 = ni, где</w:t>
            </w:r>
          </w:p>
          <w:p w14:paraId="9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сумма, выплаченная победителям конкурса</w:t>
            </w:r>
          </w:p>
          <w:p w14:paraId="9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публикаций в средствах массовой информации по предупреждению преступлений и правонарушений, состоянии правопорядка на территории города,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A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ni-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проведенных межведомственных совещаний, рабочих встреч, совместных профилактических мероприятий, в том числе организационно-управленческого характера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A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итоговых справок о проведении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План работы межведомственной комиссии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размещенных в СМИ информаций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A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ni- количество публикаций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проведенных обучающих мероприятий в сфере предупреждения преступлений, совершаемых с использованием информационно-телекоммуникационных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B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итоговых справок о проведении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Итоговые справки о проведении мероприятия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показов информационных материалов, по профилактике преступлений, совершаемых с использованием информационно – телекоммуникационных технологий,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B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ni  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1.2 «Гармонизация межнациональных и межконфессиональных отношений, профилактика проявлений экстремизма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Объем затраченных средств на проведение Одиннадцатого, Двенадцатого, Тринадцатого, Четырнадцатого, Пятнадцатого и Шестнадцатого молодежных форумов "Экстремизму.нет»,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C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  - сумма, выплаченная Исполнителю мероприятия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награжденных участников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экстремизма, посвященного Дню народного единства,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C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ni - количество награжденных участников городского конкурса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C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  - количество итоговых справок о проведении мероприятий организаторами мероприятий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Итоговые справки о проведении мероприятий организаторами мероприятий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размещенных в СМИ публикаций, направленных на профилактику проявлений экстремизма и гармонизацию межнациональных и межконфессиональных отношений,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D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проведенных социологических исследований по вопросам межнациональных и межконфессиональных отношений в г. Магнитогорске, единиц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D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отчетов о проведении социологических исследований, данные отчета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Отчеты о проведении социологических исследований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6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подготовленных аналитических материалов по результатам мониторинга деятельности средств массовой информации, 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</w:p>
          <w:p w14:paraId="E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E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аналитических материалов</w:t>
            </w:r>
          </w:p>
          <w:p w14:paraId="E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Аналитические материалы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7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специалистов направленных на курсы повышения квалификации,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E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человек, прошедших обучение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Сертификаты о прохождении курсов повышения квалификации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1.3 «Профилактика терроризма на территории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размещенных на сайте администрации материалов антитеррористического характера,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F1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изданных нормативных актов в сфере профилактики терроризма,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F7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изданных нормативных актов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Изданные нормативные акты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награжденных участников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терроризмом, человек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FD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 , количество награжденных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Постановление администрации города о награждении победителей конкурса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1D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1.4 «Профилактика злоупотребления наркотическими средствами взрослым населения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Количество размещённых в СМИ материалов, направленных на формирование негативного отношения жителей города к незаконному потреблению наркотических средств и психотропных веществ, пропаганду здорового образа жизни,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N =  ni , где </w:t>
            </w:r>
          </w:p>
          <w:p w14:paraId="0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принятых решений об удалении рекламы и 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 ni , где </w:t>
            </w:r>
          </w:p>
          <w:p w14:paraId="0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Ni - документы о принятых решениях (протоколы (решения) совещаний, комиссий,)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Протоколы (решения) совещаний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упоминаний в СМИ о возможностях получения услуг по социальной реабилитации и ресоциализации наркозависимых в реабилитационных центрах,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 ni , где </w:t>
            </w:r>
          </w:p>
          <w:p w14:paraId="1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4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размещенных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трудной жизненной ситуации,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 ni , где </w:t>
            </w:r>
          </w:p>
          <w:p w14:paraId="1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ni- количество публикаций на основании эфирных справок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Эфирные справки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5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показов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веществ, единица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 ni , где </w:t>
            </w:r>
          </w:p>
          <w:p w14:paraId="1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ni- количество показов информационных материалов   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 выполненных услуг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1.5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выполненных работ по создание автоматизированной муниципальной системы видеонаблюдения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нет</w:t>
            </w:r>
          </w:p>
        </w:tc>
        <w:tc>
          <w:tcPr>
            <w:tcW w:type="dxa" w:w="441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Ов = Оф/Опл*100%, где</w:t>
            </w:r>
          </w:p>
          <w:p w14:paraId="25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Оф - количество выполненных работ в течение планового года,</w:t>
            </w:r>
          </w:p>
          <w:p w14:paraId="26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Опл - запланированное количество работ.</w:t>
            </w:r>
          </w:p>
        </w:tc>
        <w:tc>
          <w:tcPr>
            <w:tcW w:type="dxa" w:w="324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2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 в возрасте от 7 до 18 лет с впервые установленным диагнозом наркологического расстройства в общей численности указанной категории лиц,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Д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  <m:r>
                  <w:rPr>
                    <w:rFonts w:ascii="Cambria Math" w:hAnsi="Cambria Math"/>
                    <w:sz w:val="22"/>
                  </w:rPr>
                  <m:t>=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К</m:t>
                </m:r>
                <m:r>
                  <w:rPr>
                    <w:rFonts w:ascii="Cambria Math" w:hAnsi="Cambria Math"/>
                    <w:sz w:val="22"/>
                  </w:rPr>
                  <m:rPr>
                    <m:sty m:val="p"/>
                  </m:rPr>
                  <m:t>н</m:t>
                </m:r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>, где</w:t>
            </w:r>
          </w:p>
          <w:p w14:paraId="3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Kн  – данные представленные Областным наркологическим  диспансером </w:t>
            </w:r>
          </w:p>
          <w:p w14:paraId="3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3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Информационное письмо «Областного наркологического диспансера».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Уменьшение количества преступлений, совершенных несовершеннолетними, в процентах к предыдущему году,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(K-M)/K*100, где </w:t>
            </w:r>
          </w:p>
          <w:p w14:paraId="3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М - количество преступлений, совершенных несовершеннолетними в отчетном году </w:t>
            </w:r>
          </w:p>
          <w:p w14:paraId="3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 - количество преступлений, совершенных несовершеннолетними за аналогичный период предыдущего года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Информационное письмо УМВД РФ по городу Магнитогорску Челябинской области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«Временное трудоустройство несовершеннолетних граждан в сфере образования»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4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где:</w:t>
            </w:r>
          </w:p>
          <w:p w14:paraId="4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несовершеннолетних, направленных для трудоустройства в образовательные учреждения комиссией по делам несовершеннолетних (процентов);</w:t>
            </w:r>
          </w:p>
          <w:p w14:paraId="4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численность несовершеннолетних граждан, трудоустроенных в образовательные учреждения (человек);</w:t>
            </w:r>
          </w:p>
          <w:p w14:paraId="4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общая численность несовершеннолетних граждан, направленных для трудоустройства в образовательные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4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«Временное трудоустройство несовершеннолетних граждан в сфере физической культуры и спорта»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детей, направленных для трудоустройства в образовательные учреждения комиссией по делам несовершеннолетних,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т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н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4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где:</w:t>
            </w:r>
          </w:p>
          <w:p w14:paraId="4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трудоустроенных несовершеннолетних граждан от общего количества несовершеннолетних, направленных для трудоустройства в спортивные учреждения комиссией по делам несовершеннолетних (процентов);</w:t>
            </w:r>
          </w:p>
          <w:p w14:paraId="4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численность несовершеннолетних граждан, трудоустроенных в спортивные учреждения (человек) </w:t>
            </w:r>
          </w:p>
          <w:p w14:paraId="5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т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общая численность несовершеннолетних граждан, направленных для трудоустройства в спортивные учреждения комиссией по делам несовершеннолетних (направления комиссии по делам несовершеннолетних) (человек)</w:t>
            </w:r>
          </w:p>
          <w:p w14:paraId="5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работе Управления физической культуры и спорта администрации)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2.4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«Мероприятия по совершенствованию воспитательно-профилактической работы»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слушателей, удовлетворённых качеством курсов повышения квалификации для классных руководителей,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д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с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л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о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б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щ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59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где:</w:t>
            </w:r>
          </w:p>
          <w:p w14:paraId="5A1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</w:rPr>
              <w:t>. – доля слушателей, удовлетворенных качеством курсов повышения квалификации для классных руководителей (процентов);</w:t>
            </w:r>
          </w:p>
          <w:p w14:paraId="5B1E0000">
            <w:pPr>
              <w:pStyle w:val="Style_9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д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с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л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</w:rPr>
              <w:t>численность слушателей, удовлетворенных качеством курсов повышения квалификации для классных руководителей по результатам анкетирования, за отчетный период (человек);</w:t>
            </w:r>
          </w:p>
          <w:p w14:paraId="5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о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б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щ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общая численность слушателей, принявших участие в анкетировании, за отчетный период (человек)</w:t>
            </w:r>
          </w:p>
          <w:p w14:paraId="5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(Данные, полученные по результатам анкетирования слушателей, прошедших курсы повышения квалификации для классных руководителей)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Данные, полученные по результатам анкетирования слушателей, прошедших курсы повышения квалификации для классных руководителей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2.5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«Организация профильных смен для детей, состоящих на профилактическом учете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Больше-лучше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р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у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</w:p>
          <w:p w14:paraId="6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н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> – 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несовершеннолетних, состоящих на профилактическом учете в органах внутренних дел, принявших участие в профильных сменах, от общего числа обучающихся общеобразовательных организаций, состоящих на профилактическом учете в органах внутренних дел, по состоянию на 31 августа текущего финансового года (процентов);</w:t>
            </w:r>
          </w:p>
          <w:p w14:paraId="6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р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численность обучающихся в общеобразовательных организациях, состоящих на учете в отделе по делам несовершеннолетних, принявших участие в профильных сменах (муниципальная база данных) (человек)</w:t>
            </w:r>
          </w:p>
          <w:p w14:paraId="6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у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численность обучающихся, состоящих на учёте в отделе по делам несовершеннолетних (муниципальная база данных) (человек)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муниципальная база данных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2.6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«Организация и проведение городских мероприятий (Управление образования)»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 xml:space="preserve">больше –лучше 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где:</w:t>
            </w:r>
          </w:p>
          <w:p w14:paraId="6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t>м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  <w:vertAlign w:val="subscript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 (процентов);</w:t>
            </w:r>
          </w:p>
          <w:p w14:paraId="7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фактически проведенных мероприятий (единиц);</w:t>
            </w:r>
          </w:p>
          <w:p w14:paraId="7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запланированных мероприятий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 работы управления образования администрации города;</w:t>
            </w:r>
          </w:p>
          <w:p w14:paraId="7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 о работе Управления образования администрации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3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3.1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«Комплекс процессных мероприятий «Пожарная безопасность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чрезвычайных ситуаций и пожаров, произошедших в жилом секторе (многоквартирный жилой фонд, индивидуальный жилой фонд, сады),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 =  ki , где </w:t>
            </w:r>
          </w:p>
          <w:p w14:paraId="7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ki –количество чрезвычайных ситуаций и пожаров, произошедших в жилом секторе (многоквартирный жилой фонд, индивидуальный жилой фонд, сады)</w:t>
            </w:r>
          </w:p>
          <w:p w14:paraId="7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7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7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Данные ОНДиПР по г. Магнитогорску и Верхнеуральскому району УНДиПР ГУ МЧС России по Челябинской области (отдел надзорной деятельности и профилактической работы по г. Магнитогорску и Верхнеуральскому району управления надзорной деятельности и профилактической работы Главного управления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обученного населения мерам пожарной безопасности,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 =  ki, где </w:t>
            </w:r>
          </w:p>
          <w:p w14:paraId="8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ki - количество обученного населения мерам пожарной безопасности.</w:t>
            </w:r>
          </w:p>
          <w:p w14:paraId="8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  <w:p w14:paraId="8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Отчеты о противопожарной профилактике администрациями районов г. Магнитогорска, УГЗН, УО, 2ПСО ФПС ГПС ГУ МЧС России по Челябинской области (2 пожарно-спасательного отряда федеральной противопожарной службы государственной противопожарной службы Главного управления МЧС России по Челябинской области) в рамках профилактической операции «Жилье», ОНДиПР по г. Магнитогорску и Верхнеуральскому району УНДиПР ГУ МЧС России по Челябинской области)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проведённых учений и тренировок по пожарной безопасности на основании Планов основных мероприятий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на 2025 - 2030 годов,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 =  ki, где </w:t>
            </w:r>
          </w:p>
          <w:p w14:paraId="8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ki - количество проведённых учений и тренировок по пожарной безопасности</w:t>
            </w:r>
          </w:p>
          <w:p w14:paraId="8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Отчет по проведению специальных тренировок по противопожарной защите.  </w:t>
            </w:r>
          </w:p>
          <w:p w14:paraId="9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3.2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«Развитие инфраструктуры единой дежурно-диспетчерской службы Магнитогорского городского округа, мониторинг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вызовов, обработанных оператором единой дежурно-диспетчерской службы,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 =  ki , где </w:t>
            </w:r>
          </w:p>
          <w:p w14:paraId="9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ki - количество вызовов, обработанных оператором единой дежурно-диспетчерской службы.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Данные статистики системы «112»</w:t>
            </w:r>
          </w:p>
        </w:tc>
      </w:tr>
      <w:tr>
        <w:trPr>
          <w:trHeight w:hRule="atLeast" w:val="1022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поступивших звонков на единый номер "112", шт.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меньше-лучше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 =  ki , где </w:t>
            </w:r>
          </w:p>
          <w:p w14:paraId="9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ki - количество поступивших звонков на единый номер "112".</w:t>
            </w:r>
          </w:p>
          <w:p w14:paraId="9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Данных статистики системы «112»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3.3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обученного населения в области ГО и ЧС города,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K =  ki , где </w:t>
            </w:r>
          </w:p>
          <w:p w14:paraId="A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ki - количество обученного населения в области ГО и ЧС города</w:t>
            </w:r>
          </w:p>
          <w:p w14:paraId="A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Сведения о подготовке населения в области ГО и ЧС в Магнитогорском городском округе за 2025, 2026, 2027, 2028, 2029, 2030 годы на основании журнала занятий с должностными лицами и специалистами в области гражданской обороны и чрезвычайных ситуаций на курсах гражданской обороны города Магнитогорска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3.4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выполненных работ по содержанию и ремонту сооружений гражданской обороны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  <w:sz w:val="18"/>
              </w:rPr>
            </w:pPr>
            <w:r>
              <w:rPr>
                <w:rFonts w:ascii="PT Astra Serif" w:hAnsi="PT Astra Serif"/>
                <w:color w:val="000000"/>
                <w:spacing w:val="0"/>
                <w:sz w:val="18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Ов = Оф/Опл*100%, где</w:t>
            </w:r>
          </w:p>
          <w:p w14:paraId="AF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Оф - количество выполненных работ в течение планового года,</w:t>
            </w:r>
          </w:p>
          <w:p w14:paraId="B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Опл - запланированное количество работ.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rPr>
          <w:trHeight w:hRule="atLeast" w:val="527"/>
        </w:trP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4 «Охрана окружающей среды города Магнитогорска»</w:t>
            </w:r>
          </w:p>
          <w:p w14:paraId="B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4.1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«Охрана окружающей среды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населения, вовлеченного в экологические конкурсы и акции, чел.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больше-лучше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 ni , где </w:t>
            </w:r>
          </w:p>
          <w:p w14:paraId="B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ni- количество принятых заявок для участия в конкурсе от населения за год 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Реестр заявок по смотр-конкурсу «Чистый город», реестр принятых работ на городские выставки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отловленных животных без владельцев и транспортируемых в приюты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 ni , где </w:t>
            </w:r>
          </w:p>
          <w:p w14:paraId="C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ni – количество отловленных животных без владельцев, и транспортируемых в приюты для животных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Договор безвозмездного оказания услуг с ОГБУ «Агаповская районная ветеринарная станция по борьбе с болезнями животных», документов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3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отловленных и транспортируемых животных без владельцев, в отношении которых проведены мероприятия в приютах для животных, гол.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 ni , где </w:t>
            </w:r>
          </w:p>
          <w:p w14:paraId="C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ni – количество отловленных и транспортируемых животных без владельцев, в отношении которых проведены мероприятия в приютах для животных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Документы о приемке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4.2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«Природоохранные мероприятия промышленных предприятий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сокращенных выбросов загрязняющих веществ в атмосферный воздух, тн.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 ni , где </w:t>
            </w:r>
          </w:p>
          <w:p w14:paraId="C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ni - объем сокращенных выбросов загрязняющих веществ в атмосферный воздух от предприятий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Письма промышленных предприятий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2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Объем финансовых средств, направленных промышленными предприятиями города Магнитогорска на реализацию природоохранных мероприятий, тыс. руб.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 ni , где </w:t>
            </w:r>
          </w:p>
          <w:p w14:paraId="D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ni - сумма денежных средств на природоохранные мероприятия, затраченная промышленным предприятием 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Письма промышленных предприятий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4.3.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«Формирование экологической комфортной городской среды в городе Магнитогорске»</w:t>
            </w:r>
          </w:p>
          <w:p w14:paraId="D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выполненных мероприятий по содержанию объектов городской среды,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Dв = Оф/Опл *100%, где</w:t>
            </w:r>
          </w:p>
          <w:p w14:paraId="D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Оф – количество выполненных в течение планового года мероприятий по содержанию объектов городской среды, (на основании актов выполненных работ)</w:t>
            </w:r>
          </w:p>
          <w:p w14:paraId="D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Опл – запланированное количество мероприятий по содержанию объектов городской среды, в рамках муниципальной программы «Безопасность в городе Магнитогорске»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Акты выполненных работ 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5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5.1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1E0000">
            <w:pPr>
              <w:pStyle w:val="Style_9"/>
              <w:widowControl w:val="0"/>
              <w:spacing w:after="0" w:before="0" w:line="240" w:lineRule="auto"/>
              <w:ind w:firstLine="0" w:left="0" w:right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</w:rPr>
              <w:t>Комплекс процессных мероприятий «Проведение комплексных мероприятий по предупреждению дорожно-транспортных происшествий среди детей в возрасте до 18 лет»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проведенных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мероприятий, %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pacing w:val="0"/>
                <w:sz w:val="22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  <m:r>
                  <w:rPr>
                    <w:rFonts w:ascii="Cambria Math" w:hAnsi="Cambria Math"/>
                    <w:sz w:val="22"/>
                  </w:rPr>
                  <m:t>=</m:t>
                </m:r>
                <m:f>
                  <m:fPr>
                    <m:type m:val="bar"/>
                  </m:fPr>
                  <m:num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п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..</m:t>
                        </m:r>
                      </m:sub>
                    </m:sSub>
                  </m:num>
                  <m:den>
                    <m:sSub>
                      <m:e>
                        <m:r>
                          <w:rPr>
                            <w:rFonts w:ascii="Cambria Math" w:hAnsi="Cambria Math"/>
                            <w:sz w:val="22"/>
                          </w:rPr>
                          <m:t>К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з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rPr>
                            <m:sty m:val="p"/>
                          </m:rPr>
                          <m:t>м</m:t>
                        </m:r>
                        <m:r>
                          <w:rPr>
                            <w:rFonts w:ascii="Cambria Math" w:hAnsi="Cambria Math"/>
                            <w:sz w:val="22"/>
                          </w:rPr>
                          <m:t>.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2"/>
                  </w:rPr>
                  <m:t>×100,</m:t>
                </m:r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где:</w:t>
            </w:r>
          </w:p>
          <w:p w14:paraId="E9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где:</w:t>
            </w:r>
          </w:p>
          <w:p w14:paraId="EA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доля проведенных (исполненных) мероприятий по вопросу профилактики детского дорожно-транспортного травматизма в образовательных организациях от общего количества запланированных мероприятий (процентов);</w:t>
            </w:r>
          </w:p>
          <w:p w14:paraId="EB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п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..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проведенных (исполненных) мероприятий по вопросу профилактики детского дорожно-транспортного травматизма в образовательных организациях (отчет о работе Управления образования администрации) (единиц);</w:t>
            </w:r>
          </w:p>
          <w:p w14:paraId="EC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rFonts w:ascii="PT Astra Serif" w:hAnsi="PT Astra Serif"/>
                <w:sz w:val="24"/>
              </w:rPr>
            </w:pPr>
            <m:oMathPara>
              <m:oMath>
                <m:sSub>
                  <m:e>
                    <m:r>
                      <w:rPr>
                        <w:rFonts w:ascii="Cambria Math" w:hAnsi="Cambria Math"/>
                        <w:sz w:val="22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з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  <m:r>
                      <w:rPr>
                        <w:rFonts w:ascii="Cambria Math" w:hAnsi="Cambria Math"/>
                        <w:sz w:val="22"/>
                      </w:rPr>
                      <m:rPr>
                        <m:sty m:val="p"/>
                      </m:rPr>
                      <m:t>м</m:t>
                    </m:r>
                    <m:r>
                      <w:rPr>
                        <w:rFonts w:ascii="Cambria Math" w:hAnsi="Cambria Math"/>
                        <w:sz w:val="22"/>
                      </w:rPr>
                      <m:t>.</m:t>
                    </m:r>
                  </m:sub>
                </m:sSub>
              </m:oMath>
            </m:oMathPara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 – </w:t>
            </w: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количество запланированных мероприятий по вопросу профилактики детского дорожно-транспортного травматизма в образовательных организациях (единиц)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План совместной работы Управления образования администрации города Магнитогорска и ГИБДД УМВД России по г. Магнитогорску по вопросу профилактики детского дорожно-транспортного травматизма в образовательных организациях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5.2 </w:t>
            </w:r>
          </w:p>
        </w:tc>
        <w:tc>
          <w:tcPr>
            <w:tcW w:type="dxa" w:w="14176"/>
            <w:gridSpan w:val="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left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Комплекс процессных мероприятий «Организация и проведение обследования улично-дорожной сети города Магнитогорска»</w:t>
            </w:r>
          </w:p>
        </w:tc>
      </w:tr>
      <w:tr>
        <w:tc>
          <w:tcPr>
            <w:tcW w:type="dxa" w:w="56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1</w:t>
            </w:r>
          </w:p>
        </w:tc>
        <w:tc>
          <w:tcPr>
            <w:tcW w:type="dxa" w:w="51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Количество оформленных актов проверок обследования состояния улично-дорожной сети города Магнитогорска, ед. </w:t>
            </w:r>
          </w:p>
        </w:tc>
        <w:tc>
          <w:tcPr>
            <w:tcW w:type="dxa" w:w="14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нет</w:t>
            </w:r>
          </w:p>
        </w:tc>
        <w:tc>
          <w:tcPr>
            <w:tcW w:type="dxa" w:w="5525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 xml:space="preserve">N =  ni , где </w:t>
            </w:r>
          </w:p>
          <w:p w14:paraId="F4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ni – количество оформленных актов проверок обследования состояния улично-дорожной сети города Магнитогорска</w:t>
            </w:r>
          </w:p>
        </w:tc>
        <w:tc>
          <w:tcPr>
            <w:tcW w:type="dxa" w:w="213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1E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PT Astra Serif" w:hAnsi="PT Astra Serif"/>
                <w:sz w:val="24"/>
              </w:rPr>
            </w:pPr>
            <w:r>
              <w:rPr>
                <w:rFonts w:ascii="PT Astra Serif" w:hAnsi="PT Astra Serif"/>
                <w:color w:val="000000"/>
                <w:spacing w:val="0"/>
                <w:sz w:val="24"/>
              </w:rPr>
              <w:t>Акты проверок обследования состояния улично-дорожной сети города Магнитогорска</w:t>
            </w:r>
          </w:p>
        </w:tc>
      </w:tr>
    </w:tbl>
    <w:p w14:paraId="F61E0000">
      <w:pPr>
        <w:pStyle w:val="Style_4"/>
        <w:spacing w:line="240" w:lineRule="auto"/>
        <w:ind/>
        <w:rPr>
          <w:rFonts w:ascii="PT Astra Serif" w:hAnsi="PT Astra Serif"/>
        </w:rPr>
      </w:pPr>
    </w:p>
    <w:sectPr>
      <w:headerReference r:id="rId11" w:type="default"/>
      <w:headerReference r:id="rId1" w:type="first"/>
      <w:footerReference r:id="rId12" w:type="default"/>
      <w:footerReference r:id="rId2" w:type="first"/>
      <w:type w:val="nextPage"/>
      <w:pgSz w:h="11906" w:orient="landscape" w:w="16838"/>
      <w:pgMar w:bottom="1134" w:footer="720" w:gutter="0" w:header="720" w:left="1134" w:right="1134" w:top="1134"/>
      <w:pgNumType w:fmt="decimal"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0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2"/>
      <w:ind/>
      <w:jc w:val="right"/>
    </w:pPr>
  </w:p>
  <w:p w14:paraId="10000000">
    <w:pPr>
      <w:pStyle w:val="Style_2"/>
    </w:pPr>
  </w:p>
</w:ftr>
</file>

<file path=word/footer1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2"/>
      <w:ind/>
      <w:jc w:val="right"/>
    </w:pPr>
  </w:p>
  <w:p w14:paraId="14000000">
    <w:pPr>
      <w:pStyle w:val="Style_2"/>
    </w:pPr>
  </w:p>
</w:ftr>
</file>

<file path=word/footer1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5000000">
    <w:pPr>
      <w:pStyle w:val="Style_2"/>
      <w:ind/>
      <w:jc w:val="right"/>
    </w:pPr>
  </w:p>
  <w:p w14:paraId="16000000">
    <w:pPr>
      <w:pStyle w:val="Style_2"/>
    </w:pPr>
  </w:p>
</w:ftr>
</file>

<file path=word/footer15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9000000">
    <w:pPr>
      <w:pStyle w:val="Style_2"/>
      <w:ind/>
      <w:jc w:val="right"/>
    </w:pPr>
  </w:p>
  <w:p w14:paraId="1A000000">
    <w:pPr>
      <w:pStyle w:val="Style_2"/>
    </w:pPr>
  </w:p>
</w:ftr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right"/>
    </w:pPr>
  </w:p>
  <w:p w14:paraId="03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  <w:ind/>
      <w:jc w:val="right"/>
    </w:pPr>
  </w:p>
  <w:p w14:paraId="06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2"/>
      <w:ind/>
      <w:jc w:val="right"/>
    </w:pPr>
  </w:p>
  <w:p w14:paraId="09000000">
    <w:pPr>
      <w:pStyle w:val="Style_2"/>
    </w:pPr>
  </w:p>
</w:ftr>
</file>

<file path=word/footer8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2"/>
      <w:ind/>
      <w:jc w:val="right"/>
    </w:pPr>
  </w:p>
  <w:p w14:paraId="0D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spacing w:after="200" w:before="0" w:line="276" w:lineRule="auto"/>
      <w:ind w:firstLine="0" w:left="0" w:right="0"/>
      <w:jc w:val="left"/>
    </w:pP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3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2000000">
    <w:pPr>
      <w:pStyle w:val="Style_3"/>
    </w:pP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7000000">
    <w:pPr>
      <w:pStyle w:val="Style_3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18000000">
    <w:pPr>
      <w:pStyle w:val="Style_3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1"/>
      <w:spacing w:after="200" w:before="0" w:line="276" w:lineRule="auto"/>
      <w:ind w:firstLine="0" w:left="0" w:right="0"/>
      <w:jc w:val="left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3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3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B000000">
    <w:pPr>
      <w:pStyle w:val="Style_3"/>
    </w:pP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widowControl w:val="1"/>
      <w:spacing w:after="200" w:before="0" w:line="276" w:lineRule="auto"/>
      <w:ind w:firstLine="0" w:left="0" w:right="0"/>
      <w:jc w:val="left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upperRoman"/>
      <w:lvlText w:val="%1."/>
      <w:lvlJc w:val="left"/>
      <w:pPr>
        <w:tabs>
          <w:tab w:leader="none" w:pos="0" w:val="left"/>
        </w:tabs>
        <w:ind w:hanging="72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62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34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06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78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50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22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94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66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abstractNum w:abstractNumId="3">
    <w:lvl w:ilvl="0">
      <w:start w:val="3"/>
      <w:numFmt w:val="decimal"/>
      <w:lvlText w:val="%1."/>
      <w:lvlJc w:val="left"/>
      <w:pPr>
        <w:tabs>
          <w:tab w:leader="none" w:pos="0" w:val="left"/>
        </w:tabs>
        <w:ind w:hanging="360" w:left="72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44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16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288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60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32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04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576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200" w:before="0" w:line="276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default="1" w:styleId="Style_1_ch" w:type="character">
    <w:name w:val="Normal"/>
    <w:link w:val="Style_1"/>
    <w:rPr>
      <w:rFonts w:asciiTheme="minorAscii" w:hAnsiTheme="minorHAnsi"/>
      <w:color w:val="000000"/>
      <w:spacing w:val="0"/>
      <w:sz w:val="22"/>
    </w:rPr>
  </w:style>
  <w:style w:styleId="Style_11" w:type="paragraph">
    <w:name w:val="Contents 1"/>
    <w:link w:val="Style_11_ch"/>
    <w:rPr>
      <w:rFonts w:ascii="XO Thames" w:hAnsi="XO Thames"/>
      <w:b w:val="1"/>
      <w:sz w:val="28"/>
    </w:rPr>
  </w:style>
  <w:style w:styleId="Style_11_ch" w:type="character">
    <w:name w:val="Contents 1"/>
    <w:link w:val="Style_11"/>
    <w:rPr>
      <w:rFonts w:ascii="XO Thames" w:hAnsi="XO Thames"/>
      <w:b w:val="1"/>
      <w:sz w:val="28"/>
    </w:rPr>
  </w:style>
  <w:style w:styleId="Style_12" w:type="paragraph">
    <w:name w:val="toc 2"/>
    <w:next w:val="Style_1"/>
    <w:link w:val="Style_12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2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heading 1"/>
    <w:next w:val="Style_1"/>
    <w:link w:val="Style_13_ch"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13_ch" w:type="character">
    <w:name w:val="heading 1"/>
    <w:link w:val="Style_13"/>
    <w:rPr>
      <w:rFonts w:ascii="XO Thames" w:hAnsi="XO Thames"/>
      <w:b w:val="1"/>
      <w:color w:val="000000"/>
      <w:spacing w:val="0"/>
      <w:sz w:val="32"/>
    </w:rPr>
  </w:style>
  <w:style w:styleId="Style_3" w:type="paragraph">
    <w:name w:val="Header"/>
    <w:basedOn w:val="Style_1"/>
    <w:link w:val="Style_3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3_ch" w:type="character">
    <w:name w:val="Header"/>
    <w:basedOn w:val="Style_1_ch"/>
    <w:link w:val="Style_3"/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4_ch" w:type="character">
    <w:name w:val="ConsPlusNormal"/>
    <w:link w:val="Style_4"/>
    <w:rPr>
      <w:rFonts w:asciiTheme="minorAscii" w:hAnsiTheme="minorHAnsi"/>
      <w:color w:val="000000"/>
      <w:spacing w:val="0"/>
      <w:sz w:val="22"/>
    </w:rPr>
  </w:style>
  <w:style w:styleId="Style_14" w:type="paragraph">
    <w:name w:val="Text body indent"/>
    <w:basedOn w:val="Style_15"/>
    <w:link w:val="Style_14_ch"/>
    <w:rPr>
      <w:rFonts w:ascii="Times New Roman" w:hAnsi="Times New Roman"/>
      <w:sz w:val="24"/>
    </w:rPr>
  </w:style>
  <w:style w:styleId="Style_14_ch" w:type="character">
    <w:name w:val="Text body indent"/>
    <w:basedOn w:val="Style_15_ch"/>
    <w:link w:val="Style_14"/>
    <w:rPr>
      <w:rFonts w:ascii="Times New Roman" w:hAnsi="Times New Roman"/>
      <w:sz w:val="24"/>
    </w:rPr>
  </w:style>
  <w:style w:styleId="Style_16" w:type="paragraph">
    <w:name w:val="toc 4"/>
    <w:next w:val="Style_1"/>
    <w:link w:val="Style_16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6_ch" w:type="character">
    <w:name w:val="toc 4"/>
    <w:link w:val="Style_16"/>
    <w:rPr>
      <w:rFonts w:ascii="XO Thames" w:hAnsi="XO Thames"/>
      <w:color w:val="000000"/>
      <w:spacing w:val="0"/>
      <w:sz w:val="28"/>
    </w:rPr>
  </w:style>
  <w:style w:styleId="Style_17" w:type="paragraph">
    <w:name w:val="ConsPlusTextList"/>
    <w:link w:val="Style_17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color w:val="000000"/>
      <w:spacing w:val="0"/>
      <w:sz w:val="20"/>
    </w:rPr>
  </w:style>
  <w:style w:styleId="Style_17_ch" w:type="character">
    <w:name w:val="ConsPlusTextList"/>
    <w:link w:val="Style_17"/>
    <w:rPr>
      <w:rFonts w:ascii="Arial" w:hAnsi="Arial"/>
      <w:color w:val="000000"/>
      <w:spacing w:val="0"/>
      <w:sz w:val="20"/>
    </w:rPr>
  </w:style>
  <w:style w:styleId="Style_18" w:type="paragraph">
    <w:name w:val="toc 6"/>
    <w:next w:val="Style_1"/>
    <w:link w:val="Style_18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8_ch" w:type="character">
    <w:name w:val="toc 6"/>
    <w:link w:val="Style_18"/>
    <w:rPr>
      <w:rFonts w:ascii="XO Thames" w:hAnsi="XO Thames"/>
      <w:color w:val="000000"/>
      <w:spacing w:val="0"/>
      <w:sz w:val="28"/>
    </w:rPr>
  </w:style>
  <w:style w:styleId="Style_19" w:type="paragraph">
    <w:name w:val="Колонтитул"/>
    <w:basedOn w:val="Style_1"/>
    <w:link w:val="Style_19_ch"/>
  </w:style>
  <w:style w:styleId="Style_19_ch" w:type="character">
    <w:name w:val="Колонтитул"/>
    <w:basedOn w:val="Style_1_ch"/>
    <w:link w:val="Style_19"/>
  </w:style>
  <w:style w:styleId="Style_20" w:type="paragraph">
    <w:name w:val="toc 7"/>
    <w:next w:val="Style_1"/>
    <w:link w:val="Style_20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20_ch" w:type="character">
    <w:name w:val="toc 7"/>
    <w:link w:val="Style_20"/>
    <w:rPr>
      <w:rFonts w:ascii="XO Thames" w:hAnsi="XO Thames"/>
      <w:color w:val="000000"/>
      <w:spacing w:val="0"/>
      <w:sz w:val="28"/>
    </w:rPr>
  </w:style>
  <w:style w:styleId="Style_21" w:type="paragraph">
    <w:name w:val="Указатель"/>
    <w:basedOn w:val="Style_1"/>
    <w:link w:val="Style_21_ch"/>
    <w:rPr>
      <w:rFonts w:ascii="PT Astra Serif" w:hAnsi="PT Astra Serif"/>
    </w:rPr>
  </w:style>
  <w:style w:styleId="Style_21_ch" w:type="character">
    <w:name w:val="Указатель"/>
    <w:basedOn w:val="Style_1_ch"/>
    <w:link w:val="Style_21"/>
    <w:rPr>
      <w:rFonts w:ascii="PT Astra Serif" w:hAnsi="PT Astra Serif"/>
    </w:rPr>
  </w:style>
  <w:style w:styleId="Style_22" w:type="paragraph">
    <w:name w:val="heading 4"/>
    <w:next w:val="Style_1"/>
    <w:link w:val="Style_22_ch"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22_ch" w:type="character">
    <w:name w:val="heading 4"/>
    <w:link w:val="Style_22"/>
    <w:rPr>
      <w:rFonts w:ascii="XO Thames" w:hAnsi="XO Thames"/>
      <w:b w:val="1"/>
      <w:color w:val="000000"/>
      <w:spacing w:val="0"/>
      <w:sz w:val="24"/>
    </w:rPr>
  </w:style>
  <w:style w:styleId="Style_23" w:type="paragraph">
    <w:name w:val="msonormal"/>
    <w:basedOn w:val="Style_1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msonormal"/>
    <w:basedOn w:val="Style_1_ch"/>
    <w:link w:val="Style_23"/>
    <w:rPr>
      <w:rFonts w:ascii="Times New Roman" w:hAnsi="Times New Roman"/>
      <w:sz w:val="24"/>
    </w:rPr>
  </w:style>
  <w:style w:styleId="Style_24" w:type="paragraph">
    <w:name w:val="Default Paragraph Font"/>
    <w:link w:val="Style_2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24_ch" w:type="character">
    <w:name w:val="Default Paragraph Font"/>
    <w:link w:val="Style_24"/>
    <w:rPr>
      <w:rFonts w:asciiTheme="minorAscii" w:hAnsiTheme="minorHAnsi"/>
      <w:color w:val="000000"/>
      <w:spacing w:val="0"/>
      <w:sz w:val="22"/>
    </w:rPr>
  </w:style>
  <w:style w:styleId="Style_25" w:type="paragraph">
    <w:name w:val="ConsPlusTitlePage"/>
    <w:link w:val="Style_25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0"/>
    </w:rPr>
  </w:style>
  <w:style w:styleId="Style_25_ch" w:type="character">
    <w:name w:val="ConsPlusTitlePage"/>
    <w:link w:val="Style_25"/>
    <w:rPr>
      <w:rFonts w:ascii="Tahoma" w:hAnsi="Tahoma"/>
      <w:color w:val="000000"/>
      <w:spacing w:val="0"/>
      <w:sz w:val="20"/>
    </w:rPr>
  </w:style>
  <w:style w:styleId="Style_26" w:type="paragraph">
    <w:name w:val="Endnote"/>
    <w:link w:val="Style_26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26_ch" w:type="character">
    <w:name w:val="Endnote"/>
    <w:link w:val="Style_26"/>
    <w:rPr>
      <w:rFonts w:ascii="XO Thames" w:hAnsi="XO Thames"/>
      <w:color w:val="000000"/>
      <w:spacing w:val="0"/>
      <w:sz w:val="22"/>
    </w:rPr>
  </w:style>
  <w:style w:styleId="Style_27" w:type="paragraph">
    <w:name w:val="heading 3"/>
    <w:next w:val="Style_1"/>
    <w:link w:val="Style_2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27_ch" w:type="character">
    <w:name w:val="heading 3"/>
    <w:link w:val="Style_27"/>
    <w:rPr>
      <w:rFonts w:ascii="XO Thames" w:hAnsi="XO Thames"/>
      <w:b w:val="1"/>
      <w:color w:val="000000"/>
      <w:spacing w:val="0"/>
      <w:sz w:val="26"/>
    </w:rPr>
  </w:style>
  <w:style w:styleId="Style_28" w:type="paragraph">
    <w:name w:val="annotation text"/>
    <w:basedOn w:val="Style_1"/>
    <w:link w:val="Style_28_ch"/>
    <w:pPr>
      <w:spacing w:line="240" w:lineRule="auto"/>
      <w:ind/>
    </w:pPr>
    <w:rPr>
      <w:sz w:val="20"/>
    </w:rPr>
  </w:style>
  <w:style w:styleId="Style_28_ch" w:type="character">
    <w:name w:val="annotation text"/>
    <w:basedOn w:val="Style_1_ch"/>
    <w:link w:val="Style_28"/>
    <w:rPr>
      <w:sz w:val="20"/>
    </w:rPr>
  </w:style>
  <w:style w:styleId="Style_29" w:type="paragraph">
    <w:name w:val="Header"/>
    <w:link w:val="Style_29_ch"/>
  </w:style>
  <w:style w:styleId="Style_29_ch" w:type="character">
    <w:name w:val="Header"/>
    <w:link w:val="Style_29"/>
  </w:style>
  <w:style w:styleId="Style_30" w:type="paragraph">
    <w:name w:val="ConsPlusJurTerm"/>
    <w:link w:val="Style_30_ch"/>
    <w:pPr>
      <w:widowControl w:val="0"/>
      <w:spacing w:after="0" w:before="0" w:line="240" w:lineRule="auto"/>
      <w:ind w:firstLine="0" w:left="0" w:right="0"/>
      <w:jc w:val="left"/>
    </w:pPr>
    <w:rPr>
      <w:rFonts w:ascii="Tahoma" w:hAnsi="Tahoma"/>
      <w:color w:val="000000"/>
      <w:spacing w:val="0"/>
      <w:sz w:val="26"/>
    </w:rPr>
  </w:style>
  <w:style w:styleId="Style_30_ch" w:type="character">
    <w:name w:val="ConsPlusJurTerm"/>
    <w:link w:val="Style_30"/>
    <w:rPr>
      <w:rFonts w:ascii="Tahoma" w:hAnsi="Tahoma"/>
      <w:color w:val="000000"/>
      <w:spacing w:val="0"/>
      <w:sz w:val="26"/>
    </w:rPr>
  </w:style>
  <w:style w:styleId="Style_31" w:type="paragraph">
    <w:name w:val="Contents 5"/>
    <w:link w:val="Style_31_ch"/>
    <w:rPr>
      <w:rFonts w:ascii="XO Thames" w:hAnsi="XO Thames"/>
      <w:sz w:val="28"/>
    </w:rPr>
  </w:style>
  <w:style w:styleId="Style_31_ch" w:type="character">
    <w:name w:val="Contents 5"/>
    <w:link w:val="Style_31"/>
    <w:rPr>
      <w:rFonts w:ascii="XO Thames" w:hAnsi="XO Thames"/>
      <w:sz w:val="28"/>
    </w:rPr>
  </w:style>
  <w:style w:styleId="Style_32" w:type="paragraph">
    <w:name w:val="caption"/>
    <w:basedOn w:val="Style_1"/>
    <w:link w:val="Style_32_ch"/>
    <w:pPr>
      <w:spacing w:after="120" w:before="120"/>
      <w:ind/>
    </w:pPr>
    <w:rPr>
      <w:rFonts w:ascii="PT Astra Serif" w:hAnsi="PT Astra Serif"/>
      <w:i w:val="1"/>
      <w:sz w:val="24"/>
    </w:rPr>
  </w:style>
  <w:style w:styleId="Style_32_ch" w:type="character">
    <w:name w:val="caption"/>
    <w:basedOn w:val="Style_1_ch"/>
    <w:link w:val="Style_32"/>
    <w:rPr>
      <w:rFonts w:ascii="PT Astra Serif" w:hAnsi="PT Astra Serif"/>
      <w:i w:val="1"/>
      <w:sz w:val="24"/>
    </w:rPr>
  </w:style>
  <w:style w:styleId="Style_33" w:type="paragraph">
    <w:name w:val="Contents 9"/>
    <w:link w:val="Style_33_ch"/>
    <w:rPr>
      <w:rFonts w:ascii="XO Thames" w:hAnsi="XO Thames"/>
      <w:sz w:val="28"/>
    </w:rPr>
  </w:style>
  <w:style w:styleId="Style_33_ch" w:type="character">
    <w:name w:val="Contents 9"/>
    <w:link w:val="Style_33"/>
    <w:rPr>
      <w:rFonts w:ascii="XO Thames" w:hAnsi="XO Thames"/>
      <w:sz w:val="28"/>
    </w:rPr>
  </w:style>
  <w:style w:styleId="Style_34" w:type="paragraph">
    <w:name w:val="Contents 4"/>
    <w:link w:val="Style_34_ch"/>
    <w:rPr>
      <w:rFonts w:ascii="XO Thames" w:hAnsi="XO Thames"/>
      <w:sz w:val="28"/>
    </w:rPr>
  </w:style>
  <w:style w:styleId="Style_34_ch" w:type="character">
    <w:name w:val="Contents 4"/>
    <w:link w:val="Style_34"/>
    <w:rPr>
      <w:rFonts w:ascii="XO Thames" w:hAnsi="XO Thames"/>
      <w:sz w:val="28"/>
    </w:rPr>
  </w:style>
  <w:style w:styleId="Style_35" w:type="paragraph">
    <w:name w:val="index heading"/>
    <w:basedOn w:val="Style_1"/>
    <w:link w:val="Style_35_ch"/>
    <w:rPr>
      <w:rFonts w:ascii="PT Astra Serif" w:hAnsi="PT Astra Serif"/>
    </w:rPr>
  </w:style>
  <w:style w:styleId="Style_35_ch" w:type="character">
    <w:name w:val="index heading"/>
    <w:basedOn w:val="Style_1_ch"/>
    <w:link w:val="Style_35"/>
    <w:rPr>
      <w:rFonts w:ascii="PT Astra Serif" w:hAnsi="PT Astra Serif"/>
    </w:rPr>
  </w:style>
  <w:style w:styleId="Style_36" w:type="paragraph">
    <w:name w:val="Caption"/>
    <w:basedOn w:val="Style_1"/>
    <w:link w:val="Style_36_ch"/>
    <w:pPr>
      <w:spacing w:after="120" w:before="120"/>
      <w:ind/>
    </w:pPr>
    <w:rPr>
      <w:rFonts w:ascii="PT Astra Serif" w:hAnsi="PT Astra Serif"/>
      <w:i w:val="1"/>
      <w:sz w:val="24"/>
    </w:rPr>
  </w:style>
  <w:style w:styleId="Style_36_ch" w:type="character">
    <w:name w:val="Caption"/>
    <w:basedOn w:val="Style_1_ch"/>
    <w:link w:val="Style_36"/>
    <w:rPr>
      <w:rFonts w:ascii="PT Astra Serif" w:hAnsi="PT Astra Serif"/>
      <w:i w:val="1"/>
      <w:sz w:val="24"/>
    </w:rPr>
  </w:style>
  <w:style w:styleId="Style_37" w:type="paragraph">
    <w:name w:val="Contents 2"/>
    <w:link w:val="Style_37_ch"/>
    <w:rPr>
      <w:rFonts w:ascii="XO Thames" w:hAnsi="XO Thames"/>
      <w:sz w:val="28"/>
    </w:rPr>
  </w:style>
  <w:style w:styleId="Style_37_ch" w:type="character">
    <w:name w:val="Contents 2"/>
    <w:link w:val="Style_37"/>
    <w:rPr>
      <w:rFonts w:ascii="XO Thames" w:hAnsi="XO Thames"/>
      <w:sz w:val="28"/>
    </w:rPr>
  </w:style>
  <w:style w:styleId="Style_38" w:type="paragraph">
    <w:name w:val="Subtitle"/>
    <w:link w:val="Style_38_ch"/>
    <w:rPr>
      <w:rFonts w:ascii="XO Thames" w:hAnsi="XO Thames"/>
      <w:i w:val="1"/>
      <w:sz w:val="24"/>
    </w:rPr>
  </w:style>
  <w:style w:styleId="Style_38_ch" w:type="character">
    <w:name w:val="Subtitle"/>
    <w:link w:val="Style_38"/>
    <w:rPr>
      <w:rFonts w:ascii="XO Thames" w:hAnsi="XO Thames"/>
      <w:i w:val="1"/>
      <w:sz w:val="24"/>
    </w:rPr>
  </w:style>
  <w:style w:styleId="Style_39" w:type="paragraph">
    <w:name w:val="Title"/>
    <w:link w:val="Style_39_ch"/>
    <w:rPr>
      <w:rFonts w:ascii="PT Astra Serif" w:hAnsi="PT Astra Serif"/>
      <w:sz w:val="28"/>
    </w:rPr>
  </w:style>
  <w:style w:styleId="Style_39_ch" w:type="character">
    <w:name w:val="Title"/>
    <w:link w:val="Style_39"/>
    <w:rPr>
      <w:rFonts w:ascii="PT Astra Serif" w:hAnsi="PT Astra Serif"/>
      <w:sz w:val="28"/>
    </w:rPr>
  </w:style>
  <w:style w:styleId="Style_40" w:type="paragraph">
    <w:name w:val="Body Text"/>
    <w:basedOn w:val="Style_1"/>
    <w:link w:val="Style_40_ch"/>
    <w:pPr>
      <w:spacing w:after="120" w:before="0"/>
      <w:ind/>
    </w:pPr>
  </w:style>
  <w:style w:styleId="Style_40_ch" w:type="character">
    <w:name w:val="Body Text"/>
    <w:basedOn w:val="Style_1_ch"/>
    <w:link w:val="Style_40"/>
  </w:style>
  <w:style w:styleId="Style_41" w:type="paragraph">
    <w:name w:val="Contents 3"/>
    <w:link w:val="Style_41_ch"/>
    <w:rPr>
      <w:rFonts w:ascii="XO Thames" w:hAnsi="XO Thames"/>
      <w:sz w:val="28"/>
    </w:rPr>
  </w:style>
  <w:style w:styleId="Style_41_ch" w:type="character">
    <w:name w:val="Contents 3"/>
    <w:link w:val="Style_41"/>
    <w:rPr>
      <w:rFonts w:ascii="XO Thames" w:hAnsi="XO Thames"/>
      <w:sz w:val="28"/>
    </w:rPr>
  </w:style>
  <w:style w:styleId="Style_42" w:type="paragraph">
    <w:name w:val="ConsPlusNonformat"/>
    <w:link w:val="Style_42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42_ch" w:type="character">
    <w:name w:val="ConsPlusNonformat"/>
    <w:link w:val="Style_42"/>
    <w:rPr>
      <w:rFonts w:ascii="Courier New" w:hAnsi="Courier New"/>
      <w:color w:val="000000"/>
      <w:spacing w:val="0"/>
      <w:sz w:val="20"/>
    </w:rPr>
  </w:style>
  <w:style w:styleId="Style_43" w:type="paragraph">
    <w:name w:val="toc 3"/>
    <w:next w:val="Style_1"/>
    <w:link w:val="Style_43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43_ch" w:type="character">
    <w:name w:val="toc 3"/>
    <w:link w:val="Style_43"/>
    <w:rPr>
      <w:rFonts w:ascii="XO Thames" w:hAnsi="XO Thames"/>
      <w:color w:val="000000"/>
      <w:spacing w:val="0"/>
      <w:sz w:val="28"/>
    </w:rPr>
  </w:style>
  <w:style w:styleId="Style_44" w:type="paragraph">
    <w:name w:val="Balloon Text"/>
    <w:basedOn w:val="Style_1"/>
    <w:link w:val="Style_44_ch"/>
    <w:pPr>
      <w:spacing w:after="0" w:before="0" w:line="240" w:lineRule="auto"/>
      <w:ind/>
    </w:pPr>
    <w:rPr>
      <w:rFonts w:ascii="Segoe UI" w:hAnsi="Segoe UI"/>
      <w:sz w:val="18"/>
    </w:rPr>
  </w:style>
  <w:style w:styleId="Style_44_ch" w:type="character">
    <w:name w:val="Balloon Text"/>
    <w:basedOn w:val="Style_1_ch"/>
    <w:link w:val="Style_44"/>
    <w:rPr>
      <w:rFonts w:ascii="Segoe UI" w:hAnsi="Segoe UI"/>
      <w:sz w:val="18"/>
    </w:rPr>
  </w:style>
  <w:style w:styleId="Style_45" w:type="paragraph">
    <w:name w:val="heading 2"/>
    <w:next w:val="Style_1"/>
    <w:link w:val="Style_45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45_ch" w:type="character">
    <w:name w:val="heading 2"/>
    <w:link w:val="Style_45"/>
    <w:rPr>
      <w:rFonts w:ascii="XO Thames" w:hAnsi="XO Thames"/>
      <w:b w:val="1"/>
      <w:color w:val="000000"/>
      <w:spacing w:val="0"/>
      <w:sz w:val="28"/>
    </w:rPr>
  </w:style>
  <w:style w:styleId="Style_46" w:type="paragraph">
    <w:name w:val="Default"/>
    <w:link w:val="Style_4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styleId="Style_46_ch" w:type="character">
    <w:name w:val="Default"/>
    <w:link w:val="Style_46"/>
    <w:rPr>
      <w:rFonts w:ascii="Times New Roman" w:hAnsi="Times New Roman"/>
      <w:color w:val="000000"/>
      <w:spacing w:val="0"/>
      <w:sz w:val="24"/>
    </w:rPr>
  </w:style>
  <w:style w:styleId="Style_6" w:type="paragraph">
    <w:name w:val="Body Text Indent"/>
    <w:basedOn w:val="Style_40"/>
    <w:link w:val="Style_6_ch"/>
    <w:pPr>
      <w:widowControl w:val="0"/>
      <w:spacing w:line="240" w:lineRule="auto"/>
      <w:ind w:firstLine="0" w:left="283" w:right="0"/>
    </w:pPr>
    <w:rPr>
      <w:rFonts w:ascii="Times New Roman" w:hAnsi="Times New Roman"/>
      <w:sz w:val="24"/>
    </w:rPr>
  </w:style>
  <w:style w:styleId="Style_6_ch" w:type="character">
    <w:name w:val="Body Text Indent"/>
    <w:basedOn w:val="Style_40_ch"/>
    <w:link w:val="Style_6"/>
    <w:rPr>
      <w:rFonts w:ascii="Times New Roman" w:hAnsi="Times New Roman"/>
      <w:sz w:val="24"/>
    </w:rPr>
  </w:style>
  <w:style w:styleId="Style_47" w:type="paragraph">
    <w:name w:val="Heading 3"/>
    <w:link w:val="Style_47_ch"/>
    <w:rPr>
      <w:rFonts w:ascii="XO Thames" w:hAnsi="XO Thames"/>
      <w:b w:val="1"/>
      <w:sz w:val="26"/>
    </w:rPr>
  </w:style>
  <w:style w:styleId="Style_47_ch" w:type="character">
    <w:name w:val="Heading 3"/>
    <w:link w:val="Style_47"/>
    <w:rPr>
      <w:rFonts w:ascii="XO Thames" w:hAnsi="XO Thames"/>
      <w:b w:val="1"/>
      <w:sz w:val="26"/>
    </w:rPr>
  </w:style>
  <w:style w:styleId="Style_10" w:type="paragraph">
    <w:name w:val="Н4Nо4р4・м]?аp?л|?ь・4н?4ы4zй(?4・тp?аq?б|?лy?и・4ц)"/>
    <w:basedOn w:val="Style_1"/>
    <w:next w:val="Style_1"/>
    <w:link w:val="Style_10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10_ch" w:type="character">
    <w:name w:val="Н4Nо4р4・м]?аp?л|?ь・4н?4ы4zй(?4・тp?аq?б|?лy?и・4ц)"/>
    <w:basedOn w:val="Style_1_ch"/>
    <w:link w:val="Style_10"/>
    <w:rPr>
      <w:rFonts w:ascii="Arial" w:hAnsi="Arial"/>
      <w:sz w:val="24"/>
    </w:rPr>
  </w:style>
  <w:style w:styleId="Style_48" w:type="paragraph">
    <w:name w:val="List"/>
    <w:basedOn w:val="Style_40"/>
    <w:link w:val="Style_48_ch"/>
    <w:rPr>
      <w:rFonts w:ascii="PT Astra Serif" w:hAnsi="PT Astra Serif"/>
    </w:rPr>
  </w:style>
  <w:style w:styleId="Style_48_ch" w:type="character">
    <w:name w:val="List"/>
    <w:basedOn w:val="Style_40_ch"/>
    <w:link w:val="Style_48"/>
    <w:rPr>
      <w:rFonts w:ascii="PT Astra Serif" w:hAnsi="PT Astra Serif"/>
    </w:rPr>
  </w:style>
  <w:style w:styleId="Style_49" w:type="paragraph">
    <w:name w:val="heading 5"/>
    <w:link w:val="Style_49_ch"/>
    <w:uiPriority w:val="9"/>
    <w:qFormat/>
    <w:pPr>
      <w:ind/>
      <w:outlineLvl w:val="4"/>
    </w:pPr>
    <w:rPr>
      <w:rFonts w:ascii="XO Thames" w:hAnsi="XO Thames"/>
      <w:b w:val="1"/>
    </w:rPr>
  </w:style>
  <w:style w:styleId="Style_49_ch" w:type="character">
    <w:name w:val="heading 5"/>
    <w:link w:val="Style_49"/>
    <w:rPr>
      <w:rFonts w:ascii="XO Thames" w:hAnsi="XO Thames"/>
      <w:b w:val="1"/>
    </w:rPr>
  </w:style>
  <w:style w:styleId="Style_2" w:type="paragraph">
    <w:name w:val="Footer"/>
    <w:basedOn w:val="Style_1"/>
    <w:link w:val="Style_2_ch"/>
    <w:pPr>
      <w:tabs>
        <w:tab w:leader="none" w:pos="708" w:val="clear"/>
        <w:tab w:leader="none" w:pos="4677" w:val="center"/>
        <w:tab w:leader="none" w:pos="9355" w:val="right"/>
      </w:tabs>
      <w:spacing w:after="0" w:before="0" w:line="240" w:lineRule="auto"/>
      <w:ind/>
    </w:pPr>
  </w:style>
  <w:style w:styleId="Style_2_ch" w:type="character">
    <w:name w:val="Footer"/>
    <w:basedOn w:val="Style_1_ch"/>
    <w:link w:val="Style_2"/>
  </w:style>
  <w:style w:styleId="Style_50" w:type="paragraph">
    <w:name w:val="heading 1"/>
    <w:link w:val="Style_50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0_ch" w:type="character">
    <w:name w:val="heading 1"/>
    <w:link w:val="Style_50"/>
    <w:rPr>
      <w:rFonts w:ascii="XO Thames" w:hAnsi="XO Thames"/>
      <w:b w:val="1"/>
      <w:sz w:val="32"/>
    </w:rPr>
  </w:style>
  <w:style w:styleId="Style_15" w:type="paragraph">
    <w:name w:val="Text body"/>
    <w:link w:val="Style_15_ch"/>
  </w:style>
  <w:style w:styleId="Style_15_ch" w:type="character">
    <w:name w:val="Text body"/>
    <w:link w:val="Style_15"/>
  </w:style>
  <w:style w:styleId="Style_51" w:type="paragraph">
    <w:name w:val="Hyperlink"/>
    <w:link w:val="Style_51_ch"/>
    <w:rPr>
      <w:color w:val="0000FF"/>
      <w:u w:val="single"/>
    </w:rPr>
  </w:style>
  <w:style w:styleId="Style_51_ch" w:type="character">
    <w:name w:val="Hyperlink"/>
    <w:link w:val="Style_51"/>
    <w:rPr>
      <w:color w:val="0000FF"/>
      <w:u w:val="single"/>
    </w:rPr>
  </w:style>
  <w:style w:styleId="Style_52" w:type="paragraph">
    <w:name w:val="Footnote"/>
    <w:link w:val="Style_52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52_ch" w:type="character">
    <w:name w:val="Footnote"/>
    <w:link w:val="Style_52"/>
    <w:rPr>
      <w:rFonts w:ascii="XO Thames" w:hAnsi="XO Thames"/>
      <w:color w:val="000000"/>
      <w:spacing w:val="0"/>
      <w:sz w:val="22"/>
    </w:rPr>
  </w:style>
  <w:style w:styleId="Style_53" w:type="paragraph">
    <w:name w:val="toc 1"/>
    <w:next w:val="Style_1"/>
    <w:link w:val="Style_53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53_ch" w:type="character">
    <w:name w:val="toc 1"/>
    <w:link w:val="Style_53"/>
    <w:rPr>
      <w:rFonts w:ascii="XO Thames" w:hAnsi="XO Thames"/>
      <w:b w:val="1"/>
      <w:color w:val="000000"/>
      <w:spacing w:val="0"/>
      <w:sz w:val="28"/>
    </w:rPr>
  </w:style>
  <w:style w:styleId="Style_54" w:type="paragraph">
    <w:name w:val="Обычный1"/>
    <w:link w:val="Style_54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4_ch" w:type="character">
    <w:name w:val="Обычный1"/>
    <w:link w:val="Style_54"/>
    <w:rPr>
      <w:rFonts w:asciiTheme="minorAscii" w:hAnsiTheme="minorHAnsi"/>
      <w:color w:val="000000"/>
      <w:spacing w:val="0"/>
      <w:sz w:val="22"/>
    </w:rPr>
  </w:style>
  <w:style w:styleId="Style_55" w:type="paragraph">
    <w:name w:val="Header and Footer"/>
    <w:link w:val="Style_55_ch"/>
    <w:rPr>
      <w:rFonts w:ascii="XO Thames" w:hAnsi="XO Thames"/>
      <w:sz w:val="28"/>
    </w:rPr>
  </w:style>
  <w:style w:styleId="Style_55_ch" w:type="character">
    <w:name w:val="Header and Footer"/>
    <w:link w:val="Style_55"/>
    <w:rPr>
      <w:rFonts w:ascii="XO Thames" w:hAnsi="XO Thames"/>
      <w:sz w:val="28"/>
    </w:rPr>
  </w:style>
  <w:style w:styleId="Style_56" w:type="paragraph">
    <w:name w:val="Просмотренная гиперссылка1"/>
    <w:basedOn w:val="Style_57"/>
    <w:link w:val="Style_56_ch"/>
    <w:rPr>
      <w:color w:val="800080"/>
      <w:u w:val="single"/>
    </w:rPr>
  </w:style>
  <w:style w:styleId="Style_56_ch" w:type="character">
    <w:name w:val="Просмотренная гиперссылка1"/>
    <w:basedOn w:val="Style_57_ch"/>
    <w:link w:val="Style_56"/>
    <w:rPr>
      <w:color w:val="800080"/>
      <w:u w:val="single"/>
    </w:rPr>
  </w:style>
  <w:style w:styleId="Style_58" w:type="paragraph">
    <w:name w:val="Знак примечания1"/>
    <w:basedOn w:val="Style_57"/>
    <w:link w:val="Style_58_ch"/>
    <w:rPr>
      <w:sz w:val="16"/>
    </w:rPr>
  </w:style>
  <w:style w:styleId="Style_58_ch" w:type="character">
    <w:name w:val="Знак примечания1"/>
    <w:basedOn w:val="Style_57_ch"/>
    <w:link w:val="Style_58"/>
    <w:rPr>
      <w:sz w:val="16"/>
    </w:rPr>
  </w:style>
  <w:style w:styleId="Style_59" w:type="paragraph">
    <w:name w:val="Заголовок"/>
    <w:basedOn w:val="Style_1"/>
    <w:next w:val="Style_40"/>
    <w:link w:val="Style_59_ch"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59_ch" w:type="character">
    <w:name w:val="Заголовок"/>
    <w:basedOn w:val="Style_1_ch"/>
    <w:link w:val="Style_59"/>
    <w:rPr>
      <w:rFonts w:ascii="PT Astra Serif" w:hAnsi="PT Astra Serif"/>
      <w:sz w:val="28"/>
    </w:rPr>
  </w:style>
  <w:style w:styleId="Style_60" w:type="paragraph">
    <w:name w:val="toc 9"/>
    <w:next w:val="Style_1"/>
    <w:link w:val="Style_60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60_ch" w:type="character">
    <w:name w:val="toc 9"/>
    <w:link w:val="Style_60"/>
    <w:rPr>
      <w:rFonts w:ascii="XO Thames" w:hAnsi="XO Thames"/>
      <w:color w:val="000000"/>
      <w:spacing w:val="0"/>
      <w:sz w:val="28"/>
    </w:rPr>
  </w:style>
  <w:style w:styleId="Style_61" w:type="paragraph">
    <w:name w:val="Contents 8"/>
    <w:link w:val="Style_61_ch"/>
    <w:rPr>
      <w:rFonts w:ascii="XO Thames" w:hAnsi="XO Thames"/>
      <w:sz w:val="28"/>
    </w:rPr>
  </w:style>
  <w:style w:styleId="Style_61_ch" w:type="character">
    <w:name w:val="Contents 8"/>
    <w:link w:val="Style_61"/>
    <w:rPr>
      <w:rFonts w:ascii="XO Thames" w:hAnsi="XO Thames"/>
      <w:sz w:val="28"/>
    </w:rPr>
  </w:style>
  <w:style w:styleId="Style_62" w:type="paragraph">
    <w:name w:val="Цветовое выделение"/>
    <w:link w:val="Style_62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b w:val="1"/>
      <w:color w:val="26282F"/>
      <w:spacing w:val="0"/>
      <w:sz w:val="22"/>
    </w:rPr>
  </w:style>
  <w:style w:styleId="Style_62_ch" w:type="character">
    <w:name w:val="Цветовое выделение"/>
    <w:link w:val="Style_62"/>
    <w:rPr>
      <w:rFonts w:ascii="Calibri" w:hAnsi="Calibri"/>
      <w:b w:val="1"/>
      <w:color w:val="26282F"/>
      <w:spacing w:val="0"/>
      <w:sz w:val="22"/>
    </w:rPr>
  </w:style>
  <w:style w:styleId="Style_9" w:type="paragraph">
    <w:name w:val="Нормальный (таблица)"/>
    <w:basedOn w:val="Style_1"/>
    <w:next w:val="Style_1"/>
    <w:link w:val="Style_9_ch"/>
    <w:pPr>
      <w:widowControl w:val="0"/>
      <w:spacing w:after="0" w:before="0" w:line="240" w:lineRule="auto"/>
      <w:ind/>
      <w:jc w:val="both"/>
    </w:pPr>
    <w:rPr>
      <w:rFonts w:ascii="Arial" w:hAnsi="Arial"/>
      <w:sz w:val="24"/>
    </w:rPr>
  </w:style>
  <w:style w:styleId="Style_9_ch" w:type="character">
    <w:name w:val="Нормальный (таблица)"/>
    <w:basedOn w:val="Style_1_ch"/>
    <w:link w:val="Style_9"/>
    <w:rPr>
      <w:rFonts w:ascii="Arial" w:hAnsi="Arial"/>
      <w:sz w:val="24"/>
    </w:rPr>
  </w:style>
  <w:style w:styleId="Style_57" w:type="paragraph">
    <w:name w:val="Основной шрифт абзаца1"/>
    <w:link w:val="Style_57_ch"/>
    <w:pPr>
      <w:widowControl w:val="1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57_ch" w:type="character">
    <w:name w:val="Основной шрифт абзаца1"/>
    <w:link w:val="Style_57"/>
    <w:rPr>
      <w:rFonts w:asciiTheme="minorAscii" w:hAnsiTheme="minorHAnsi"/>
      <w:color w:val="000000"/>
      <w:spacing w:val="0"/>
      <w:sz w:val="22"/>
    </w:rPr>
  </w:style>
  <w:style w:styleId="Style_63" w:type="paragraph">
    <w:name w:val="toc 8"/>
    <w:next w:val="Style_1"/>
    <w:link w:val="Style_63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63_ch" w:type="character">
    <w:name w:val="toc 8"/>
    <w:link w:val="Style_63"/>
    <w:rPr>
      <w:rFonts w:ascii="XO Thames" w:hAnsi="XO Thames"/>
      <w:color w:val="000000"/>
      <w:spacing w:val="0"/>
      <w:sz w:val="28"/>
    </w:rPr>
  </w:style>
  <w:style w:styleId="Style_64" w:type="paragraph">
    <w:name w:val="heading 5"/>
    <w:next w:val="Style_1"/>
    <w:link w:val="Style_64_ch"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64_ch" w:type="character">
    <w:name w:val="heading 5"/>
    <w:link w:val="Style_64"/>
    <w:rPr>
      <w:rFonts w:ascii="XO Thames" w:hAnsi="XO Thames"/>
      <w:b w:val="1"/>
      <w:color w:val="000000"/>
      <w:spacing w:val="0"/>
      <w:sz w:val="22"/>
    </w:rPr>
  </w:style>
  <w:style w:styleId="Style_65" w:type="paragraph">
    <w:name w:val="FollowedHyperlink"/>
    <w:link w:val="Style_65_ch"/>
    <w:rPr>
      <w:color w:val="800000"/>
      <w:u w:val="single"/>
    </w:rPr>
  </w:style>
  <w:style w:styleId="Style_65_ch" w:type="character">
    <w:name w:val="FollowedHyperlink"/>
    <w:link w:val="Style_65"/>
    <w:rPr>
      <w:color w:val="800000"/>
      <w:u w:val="single"/>
    </w:rPr>
  </w:style>
  <w:style w:styleId="Style_66" w:type="paragraph">
    <w:name w:val="Internet link"/>
    <w:link w:val="Style_66_ch"/>
    <w:pPr>
      <w:widowControl w:val="1"/>
      <w:spacing w:after="0" w:before="0" w:line="240" w:lineRule="auto"/>
      <w:ind w:firstLine="0" w:left="0" w:right="0"/>
      <w:jc w:val="left"/>
    </w:pPr>
    <w:rPr>
      <w:rFonts w:ascii="Calibri" w:hAnsi="Calibri"/>
      <w:color w:val="0000FF"/>
      <w:spacing w:val="0"/>
      <w:sz w:val="22"/>
      <w:u w:val="single"/>
    </w:rPr>
  </w:style>
  <w:style w:styleId="Style_66_ch" w:type="character">
    <w:name w:val="Internet link"/>
    <w:link w:val="Style_66"/>
    <w:rPr>
      <w:rFonts w:ascii="Calibri" w:hAnsi="Calibri"/>
      <w:color w:val="0000FF"/>
      <w:spacing w:val="0"/>
      <w:sz w:val="22"/>
      <w:u w:val="single"/>
    </w:rPr>
  </w:style>
  <w:style w:styleId="Style_67" w:type="paragraph">
    <w:name w:val="List"/>
    <w:basedOn w:val="Style_15"/>
    <w:link w:val="Style_67_ch"/>
    <w:rPr>
      <w:rFonts w:ascii="PT Astra Serif" w:hAnsi="PT Astra Serif"/>
    </w:rPr>
  </w:style>
  <w:style w:styleId="Style_67_ch" w:type="character">
    <w:name w:val="List"/>
    <w:basedOn w:val="Style_15_ch"/>
    <w:link w:val="Style_67"/>
    <w:rPr>
      <w:rFonts w:ascii="PT Astra Serif" w:hAnsi="PT Astra Serif"/>
    </w:rPr>
  </w:style>
  <w:style w:styleId="Style_68" w:type="paragraph">
    <w:name w:val="Номер строки1"/>
    <w:basedOn w:val="Style_57"/>
    <w:link w:val="Style_68_ch"/>
  </w:style>
  <w:style w:styleId="Style_68_ch" w:type="character">
    <w:name w:val="Номер строки1"/>
    <w:basedOn w:val="Style_57_ch"/>
    <w:link w:val="Style_68"/>
  </w:style>
  <w:style w:styleId="Style_69" w:type="paragraph">
    <w:name w:val="toc 5"/>
    <w:next w:val="Style_1"/>
    <w:link w:val="Style_69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69_ch" w:type="character">
    <w:name w:val="toc 5"/>
    <w:link w:val="Style_69"/>
    <w:rPr>
      <w:rFonts w:ascii="XO Thames" w:hAnsi="XO Thames"/>
      <w:color w:val="000000"/>
      <w:spacing w:val="0"/>
      <w:sz w:val="28"/>
    </w:rPr>
  </w:style>
  <w:style w:styleId="Style_70" w:type="paragraph">
    <w:name w:val="annotation subject"/>
    <w:basedOn w:val="Style_28"/>
    <w:next w:val="Style_28"/>
    <w:link w:val="Style_70_ch"/>
    <w:rPr>
      <w:b w:val="1"/>
    </w:rPr>
  </w:style>
  <w:style w:styleId="Style_70_ch" w:type="character">
    <w:name w:val="annotation subject"/>
    <w:basedOn w:val="Style_28_ch"/>
    <w:link w:val="Style_70"/>
    <w:rPr>
      <w:b w:val="1"/>
    </w:rPr>
  </w:style>
  <w:style w:styleId="Style_71" w:type="paragraph">
    <w:name w:val="Гиперссылка1"/>
    <w:basedOn w:val="Style_57"/>
    <w:link w:val="Style_71_ch"/>
    <w:rPr>
      <w:color w:val="0000FF"/>
      <w:u w:val="single"/>
    </w:rPr>
  </w:style>
  <w:style w:styleId="Style_71_ch" w:type="character">
    <w:name w:val="Гиперссылка1"/>
    <w:basedOn w:val="Style_57_ch"/>
    <w:link w:val="Style_71"/>
    <w:rPr>
      <w:color w:val="0000FF"/>
      <w:u w:val="single"/>
    </w:rPr>
  </w:style>
  <w:style w:styleId="Style_5" w:type="paragraph">
    <w:name w:val="ConsPlusTitle"/>
    <w:link w:val="Style_5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b w:val="1"/>
      <w:color w:val="000000"/>
      <w:spacing w:val="0"/>
      <w:sz w:val="22"/>
    </w:rPr>
  </w:style>
  <w:style w:styleId="Style_5_ch" w:type="character">
    <w:name w:val="ConsPlusTitle"/>
    <w:link w:val="Style_5"/>
    <w:rPr>
      <w:rFonts w:asciiTheme="minorAscii" w:hAnsiTheme="minorHAnsi"/>
      <w:b w:val="1"/>
      <w:color w:val="000000"/>
      <w:spacing w:val="0"/>
      <w:sz w:val="22"/>
    </w:rPr>
  </w:style>
  <w:style w:styleId="Style_72" w:type="paragraph">
    <w:name w:val="Замещающий текст1"/>
    <w:basedOn w:val="Style_57"/>
    <w:link w:val="Style_72_ch"/>
    <w:rPr>
      <w:color w:val="808080"/>
    </w:rPr>
  </w:style>
  <w:style w:styleId="Style_72_ch" w:type="character">
    <w:name w:val="Замещающий текст1"/>
    <w:basedOn w:val="Style_57_ch"/>
    <w:link w:val="Style_72"/>
    <w:rPr>
      <w:color w:val="808080"/>
    </w:rPr>
  </w:style>
  <w:style w:styleId="Style_73" w:type="paragraph">
    <w:name w:val="Subtitle"/>
    <w:next w:val="Style_1"/>
    <w:link w:val="Style_73_ch"/>
    <w:uiPriority w:val="11"/>
    <w:qFormat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73_ch" w:type="character">
    <w:name w:val="Subtitle"/>
    <w:link w:val="Style_73"/>
    <w:rPr>
      <w:rFonts w:ascii="XO Thames" w:hAnsi="XO Thames"/>
      <w:i w:val="1"/>
      <w:color w:val="000000"/>
      <w:spacing w:val="0"/>
      <w:sz w:val="24"/>
    </w:rPr>
  </w:style>
  <w:style w:styleId="Style_74" w:type="paragraph">
    <w:name w:val="Title"/>
    <w:basedOn w:val="Style_1"/>
    <w:next w:val="Style_40"/>
    <w:link w:val="Style_74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74_ch" w:type="character">
    <w:name w:val="Title"/>
    <w:basedOn w:val="Style_1_ch"/>
    <w:link w:val="Style_74"/>
    <w:rPr>
      <w:rFonts w:ascii="PT Astra Serif" w:hAnsi="PT Astra Serif"/>
      <w:sz w:val="28"/>
    </w:rPr>
  </w:style>
  <w:style w:styleId="Style_75" w:type="paragraph">
    <w:name w:val="heading 4"/>
    <w:link w:val="Style_75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75_ch" w:type="character">
    <w:name w:val="heading 4"/>
    <w:link w:val="Style_75"/>
    <w:rPr>
      <w:rFonts w:ascii="XO Thames" w:hAnsi="XO Thames"/>
      <w:b w:val="1"/>
      <w:sz w:val="24"/>
    </w:rPr>
  </w:style>
  <w:style w:styleId="Style_76" w:type="paragraph">
    <w:name w:val="Contents 6"/>
    <w:link w:val="Style_76_ch"/>
    <w:rPr>
      <w:rFonts w:ascii="XO Thames" w:hAnsi="XO Thames"/>
      <w:sz w:val="28"/>
    </w:rPr>
  </w:style>
  <w:style w:styleId="Style_76_ch" w:type="character">
    <w:name w:val="Contents 6"/>
    <w:link w:val="Style_76"/>
    <w:rPr>
      <w:rFonts w:ascii="XO Thames" w:hAnsi="XO Thames"/>
      <w:sz w:val="28"/>
    </w:rPr>
  </w:style>
  <w:style w:styleId="Style_77" w:type="paragraph">
    <w:name w:val="List Paragraph"/>
    <w:basedOn w:val="Style_1"/>
    <w:link w:val="Style_77_ch"/>
    <w:pPr>
      <w:spacing w:after="200" w:before="0"/>
      <w:ind w:firstLine="0" w:left="720" w:right="0"/>
      <w:contextualSpacing w:val="1"/>
    </w:pPr>
  </w:style>
  <w:style w:styleId="Style_77_ch" w:type="character">
    <w:name w:val="List Paragraph"/>
    <w:basedOn w:val="Style_1_ch"/>
    <w:link w:val="Style_77"/>
  </w:style>
  <w:style w:styleId="Style_78" w:type="paragraph">
    <w:name w:val="heading 2"/>
    <w:link w:val="Style_7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78_ch" w:type="character">
    <w:name w:val="heading 2"/>
    <w:link w:val="Style_78"/>
    <w:rPr>
      <w:rFonts w:ascii="XO Thames" w:hAnsi="XO Thames"/>
      <w:b w:val="1"/>
      <w:sz w:val="28"/>
    </w:rPr>
  </w:style>
  <w:style w:styleId="Style_79" w:type="paragraph">
    <w:name w:val="Footer"/>
    <w:link w:val="Style_79_ch"/>
  </w:style>
  <w:style w:styleId="Style_79_ch" w:type="character">
    <w:name w:val="Footer"/>
    <w:link w:val="Style_79"/>
  </w:style>
  <w:style w:styleId="Style_80" w:type="paragraph">
    <w:name w:val="ConsPlusDocList"/>
    <w:link w:val="Style_80_ch"/>
    <w:pPr>
      <w:widowControl w:val="0"/>
      <w:spacing w:after="0" w:before="0" w:line="240" w:lineRule="auto"/>
      <w:ind w:firstLine="0" w:left="0" w:right="0"/>
      <w:jc w:val="left"/>
    </w:pPr>
    <w:rPr>
      <w:rFonts w:asciiTheme="minorAscii" w:hAnsiTheme="minorHAnsi"/>
      <w:color w:val="000000"/>
      <w:spacing w:val="0"/>
      <w:sz w:val="22"/>
    </w:rPr>
  </w:style>
  <w:style w:styleId="Style_80_ch" w:type="character">
    <w:name w:val="ConsPlusDocList"/>
    <w:link w:val="Style_80"/>
    <w:rPr>
      <w:rFonts w:asciiTheme="minorAscii" w:hAnsiTheme="minorHAnsi"/>
      <w:color w:val="000000"/>
      <w:spacing w:val="0"/>
      <w:sz w:val="22"/>
    </w:rPr>
  </w:style>
  <w:style w:styleId="Style_81" w:type="paragraph">
    <w:name w:val="ConsPlusCell"/>
    <w:link w:val="Style_81_ch"/>
    <w:pPr>
      <w:widowControl w:val="0"/>
      <w:spacing w:after="0" w:before="0" w:line="240" w:lineRule="auto"/>
      <w:ind w:firstLine="0" w:left="0" w:right="0"/>
      <w:jc w:val="left"/>
    </w:pPr>
    <w:rPr>
      <w:rFonts w:ascii="Courier New" w:hAnsi="Courier New"/>
      <w:color w:val="000000"/>
      <w:spacing w:val="0"/>
      <w:sz w:val="20"/>
    </w:rPr>
  </w:style>
  <w:style w:styleId="Style_81_ch" w:type="character">
    <w:name w:val="ConsPlusCell"/>
    <w:link w:val="Style_81"/>
    <w:rPr>
      <w:rFonts w:ascii="Courier New" w:hAnsi="Courier New"/>
      <w:color w:val="000000"/>
      <w:spacing w:val="0"/>
      <w:sz w:val="20"/>
    </w:rPr>
  </w:style>
  <w:style w:styleId="Style_82" w:type="paragraph">
    <w:name w:val="Contents 7"/>
    <w:link w:val="Style_82_ch"/>
    <w:rPr>
      <w:rFonts w:ascii="XO Thames" w:hAnsi="XO Thames"/>
      <w:sz w:val="28"/>
    </w:rPr>
  </w:style>
  <w:style w:styleId="Style_82_ch" w:type="character">
    <w:name w:val="Contents 7"/>
    <w:link w:val="Style_82"/>
    <w:rPr>
      <w:rFonts w:ascii="XO Thames" w:hAnsi="XO Thames"/>
      <w:sz w:val="28"/>
    </w:rPr>
  </w:style>
  <w:style w:styleId="Style_8" w:type="table">
    <w:name w:val="Table Grid"/>
    <w:basedOn w:val="Style_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7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settings.xml" Type="http://schemas.openxmlformats.org/officeDocument/2006/relationships/settings"/>
  <Relationship Id="rId7" Target="header7.xml" Type="http://schemas.openxmlformats.org/officeDocument/2006/relationships/header"/>
  <Relationship Id="rId6" Target="footer6.xml" Type="http://schemas.openxmlformats.org/officeDocument/2006/relationships/footer"/>
  <Relationship Id="rId14" Target="header14.xml" Type="http://schemas.openxmlformats.org/officeDocument/2006/relationships/header"/>
  <Relationship Id="rId13" Target="footer13.xml" Type="http://schemas.openxmlformats.org/officeDocument/2006/relationships/footer"/>
  <Relationship Id="rId22" Target="numbering.xml" Type="http://schemas.openxmlformats.org/officeDocument/2006/relationships/numbering"/>
  <Relationship Id="rId18" Target="styles.xml" Type="http://schemas.openxmlformats.org/officeDocument/2006/relationships/styles"/>
  <Relationship Id="rId4" Target="footer4.xml" Type="http://schemas.openxmlformats.org/officeDocument/2006/relationships/footer"/>
  <Relationship Id="rId3" Target="header3.xml" Type="http://schemas.openxmlformats.org/officeDocument/2006/relationships/header"/>
  <Relationship Id="rId12" Target="footer12.xml" Type="http://schemas.openxmlformats.org/officeDocument/2006/relationships/footer"/>
  <Relationship Id="rId10" Target="footer10.xml" Type="http://schemas.openxmlformats.org/officeDocument/2006/relationships/footer"/>
  <Relationship Id="rId19" Target="stylesWithEffects.xml" Type="http://schemas.microsoft.com/office/2007/relationships/stylesWithEffects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footer8.xml" Type="http://schemas.openxmlformats.org/officeDocument/2006/relationships/footer"/>
  <Relationship Id="rId16" Target="fontTable.xml" Type="http://schemas.openxmlformats.org/officeDocument/2006/relationships/fontTable"/>
  <Relationship Id="rId20" Target="webSettings.xml" Type="http://schemas.openxmlformats.org/officeDocument/2006/relationships/webSettings"/>
  <Relationship Id="rId2" Target="footer2.xml" Type="http://schemas.openxmlformats.org/officeDocument/2006/relationships/footer"/>
  <Relationship Id="rId21" Target="theme/theme1.xml" Type="http://schemas.openxmlformats.org/officeDocument/2006/relationships/theme"/>
  <Relationship Id="rId9" Target="header9.xml" Type="http://schemas.openxmlformats.org/officeDocument/2006/relationships/header"/>
  <Relationship Id="rId15" Target="footer15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2025-04-16T04:16:46Z</dcterms:modified>
</cp:coreProperties>
</file>