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 w:firstLine="0" w:left="0" w:right="4959"/>
        <w:rPr>
          <w:rFonts w:ascii="PT Astra Serif" w:hAnsi="PT Astra Serif"/>
          <w:b w:val="0"/>
          <w:sz w:val="28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/>
        <w:rPr>
          <w:rFonts w:ascii="PT Astra Serif" w:hAnsi="PT Astra Serif"/>
          <w:sz w:val="28"/>
        </w:rPr>
      </w:pPr>
    </w:p>
    <w:p w14:paraId="0A000000">
      <w:pPr>
        <w:pStyle w:val="Style_2"/>
        <w:spacing w:after="0" w:before="0" w:line="240" w:lineRule="auto"/>
        <w:ind w:firstLine="0" w:left="0" w:right="4252"/>
        <w:jc w:val="lef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 проведении городского праздничного мероприятия «День Весны и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 xml:space="preserve">Труда» </w:t>
      </w: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связи с подготовкой и проведением городского праздничного мероприятия «День Весны и Труда», в соответствии с Федеральным законом </w:t>
      </w:r>
      <w:r>
        <w:rPr>
          <w:rFonts w:ascii="Times New Roman" w:hAnsi="Times New Roman"/>
          <w:b w:val="0"/>
          <w:sz w:val="26"/>
        </w:rPr>
        <w:t>от 06.10.2003 №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131-ФЗ</w:t>
      </w:r>
      <w:r>
        <w:rPr>
          <w:rFonts w:ascii="Times New Roman" w:hAnsi="Times New Roman"/>
          <w:b w:val="0"/>
          <w:sz w:val="26"/>
        </w:rPr>
        <w:t xml:space="preserve"> «Об общих принципах организации местного самоуправления</w:t>
      </w:r>
      <w:r>
        <w:br/>
      </w:r>
      <w:r>
        <w:rPr>
          <w:rFonts w:ascii="Times New Roman" w:hAnsi="Times New Roman"/>
          <w:b w:val="0"/>
          <w:sz w:val="26"/>
        </w:rPr>
        <w:t>в Российской Федерации»,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</w:p>
    <w:p w14:paraId="0E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Управлению культуры администрации города </w:t>
      </w:r>
      <w:r>
        <w:rPr>
          <w:rFonts w:ascii="Times New Roman" w:hAnsi="Times New Roman"/>
          <w:b w:val="0"/>
          <w:sz w:val="26"/>
        </w:rPr>
        <w:t xml:space="preserve">Магнитогорска </w:t>
      </w:r>
      <w:r>
        <w:rPr>
          <w:rFonts w:ascii="Times New Roman" w:hAnsi="Times New Roman"/>
          <w:b w:val="0"/>
          <w:sz w:val="26"/>
        </w:rPr>
        <w:t>(Чмеленко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 xml:space="preserve">Е.Ю.) </w:t>
      </w:r>
      <w:r>
        <w:rPr>
          <w:rFonts w:ascii="Times New Roman" w:hAnsi="Times New Roman"/>
          <w:b w:val="0"/>
          <w:sz w:val="26"/>
        </w:rPr>
        <w:t xml:space="preserve">(далее </w:t>
      </w:r>
      <w:r>
        <w:rPr>
          <w:rFonts w:ascii="XO Thames" w:hAnsi="XO Thames"/>
          <w:b w:val="0"/>
          <w:color w:val="000000"/>
          <w:spacing w:val="0"/>
          <w:sz w:val="26"/>
        </w:rPr>
        <w:t>–</w:t>
      </w:r>
      <w:r>
        <w:rPr>
          <w:rFonts w:ascii="Times New Roman" w:hAnsi="Times New Roman"/>
          <w:b w:val="0"/>
          <w:sz w:val="26"/>
        </w:rPr>
        <w:t xml:space="preserve"> организатор)</w:t>
      </w:r>
      <w:r>
        <w:rPr>
          <w:rFonts w:ascii="Times New Roman" w:hAnsi="Times New Roman"/>
          <w:b w:val="0"/>
          <w:sz w:val="26"/>
        </w:rPr>
        <w:t xml:space="preserve">: 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1)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 xml:space="preserve">01 мая 2025 года с 20:00 до 22:30 часов организовать и провести городское праздничное мероприятие «День Весны и Труда» (далее –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ероприятие)</w:t>
      </w:r>
      <w:r>
        <w:br/>
      </w:r>
      <w:r>
        <w:rPr>
          <w:rFonts w:ascii="Times New Roman" w:hAnsi="Times New Roman"/>
          <w:b w:val="0"/>
          <w:sz w:val="26"/>
        </w:rPr>
        <w:t xml:space="preserve">на набережной в парке у Вечного огня около 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>амятника «Тыл-фронту»;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2)</w:t>
      </w:r>
      <w:r>
        <w:rPr>
          <w:rFonts w:ascii="Times New Roman" w:hAnsi="Times New Roman"/>
          <w:b w:val="0"/>
          <w:sz w:val="26"/>
        </w:rPr>
        <w:tab/>
      </w:r>
      <w:r>
        <w:rPr>
          <w:rFonts w:ascii="Times New Roman" w:hAnsi="Times New Roman"/>
          <w:b w:val="0"/>
          <w:sz w:val="26"/>
        </w:rPr>
        <w:t xml:space="preserve">организовать проведение фейерверка по завершении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ероприятия.</w:t>
      </w:r>
    </w:p>
    <w:p w14:paraId="12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Утвердить состав орг</w:t>
      </w:r>
      <w:r>
        <w:rPr>
          <w:rFonts w:ascii="Times New Roman" w:hAnsi="Times New Roman"/>
          <w:b w:val="0"/>
          <w:sz w:val="26"/>
        </w:rPr>
        <w:t xml:space="preserve">анизационного </w:t>
      </w:r>
      <w:r>
        <w:rPr>
          <w:rFonts w:ascii="Times New Roman" w:hAnsi="Times New Roman"/>
          <w:b w:val="0"/>
          <w:sz w:val="26"/>
        </w:rPr>
        <w:t>комитета по подготовке</w:t>
      </w:r>
      <w:r>
        <w:br/>
      </w:r>
      <w:r>
        <w:rPr>
          <w:rFonts w:ascii="Times New Roman" w:hAnsi="Times New Roman"/>
          <w:b w:val="0"/>
          <w:sz w:val="26"/>
        </w:rPr>
        <w:t>и проведению городского праздничного мероприятия «День Весны и Труда» (приложение № 1).</w:t>
      </w:r>
    </w:p>
    <w:p w14:paraId="13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Утвердить схему проведения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ероприятия (приложение № 2).</w:t>
      </w:r>
    </w:p>
    <w:p w14:paraId="14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Рекомендовать ПАО «Магнитогорский металлургический комбинат» (Коваленко А.Ю.) подготовить косу для запуска фейерверка 01 мая 2025 года.</w:t>
      </w:r>
    </w:p>
    <w:p w14:paraId="15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МП трест «Водоканал» (Аднамах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С.М.) предоставить 2 помпы на косу</w:t>
      </w:r>
      <w:r>
        <w:br/>
      </w:r>
      <w:r>
        <w:rPr>
          <w:rFonts w:ascii="Times New Roman" w:hAnsi="Times New Roman"/>
          <w:b w:val="0"/>
          <w:sz w:val="26"/>
        </w:rPr>
        <w:t>на время проведения фейерверка 01 мая 2025 года.</w:t>
      </w:r>
    </w:p>
    <w:p w14:paraId="16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Рекомендовать Управлению Министерства внутренних дел России 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>по городу Магнитогорску Челябинской области (Козицын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К.Е.) оказать содействие организатору</w:t>
      </w:r>
      <w:r>
        <w:rPr>
          <w:rFonts w:ascii="Times New Roman" w:hAnsi="Times New Roman"/>
          <w:b w:val="0"/>
          <w:sz w:val="26"/>
        </w:rPr>
        <w:t xml:space="preserve"> в обеспечение общественного порядка на территории проведения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 xml:space="preserve">ероприятия, </w:t>
      </w:r>
      <w:r>
        <w:rPr>
          <w:rFonts w:ascii="Times New Roman" w:hAnsi="Times New Roman"/>
          <w:b w:val="0"/>
          <w:sz w:val="26"/>
        </w:rPr>
        <w:t>на время его проведения</w:t>
      </w:r>
      <w:r>
        <w:rPr>
          <w:rFonts w:ascii="Times New Roman" w:hAnsi="Times New Roman"/>
          <w:b w:val="0"/>
          <w:sz w:val="26"/>
        </w:rPr>
        <w:t>.</w:t>
      </w:r>
    </w:p>
    <w:p w14:paraId="17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Рекомендовать 2 ПСО ФПС ГПС Главного управления МЧС России 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>по Челябинской области (Лебедев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 xml:space="preserve">Д.А.) организовать дежурство пожарной охраны и подразделений МЧС на территории парка у Вечного огня 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 xml:space="preserve">у 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 xml:space="preserve">амятника «Тыл-фронту» и на площади Торжеств с 20:00 часов до окончания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</w:t>
      </w:r>
      <w:r>
        <w:rPr>
          <w:rFonts w:ascii="Times New Roman" w:hAnsi="Times New Roman"/>
          <w:b w:val="0"/>
          <w:sz w:val="26"/>
        </w:rPr>
        <w:t>я</w:t>
      </w:r>
      <w:r>
        <w:rPr>
          <w:rFonts w:ascii="Times New Roman" w:hAnsi="Times New Roman"/>
          <w:b w:val="0"/>
          <w:sz w:val="26"/>
        </w:rPr>
        <w:t>.</w:t>
      </w:r>
    </w:p>
    <w:p w14:paraId="18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Рекомендовать ОНДиПР по городу Магнитогорску и Верхнеуральскому району УНДиПР ГУ МЧС России по Челябинской области (Герасимов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С.М.)</w:t>
      </w:r>
      <w:r>
        <w:br/>
      </w:r>
      <w:r>
        <w:rPr>
          <w:rFonts w:ascii="Times New Roman" w:hAnsi="Times New Roman"/>
          <w:b w:val="0"/>
          <w:sz w:val="26"/>
        </w:rPr>
        <w:t xml:space="preserve">во время проведения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</w:t>
      </w:r>
      <w:r>
        <w:rPr>
          <w:rFonts w:ascii="Times New Roman" w:hAnsi="Times New Roman"/>
          <w:b w:val="0"/>
          <w:sz w:val="26"/>
        </w:rPr>
        <w:t xml:space="preserve">я </w:t>
      </w:r>
      <w:r>
        <w:rPr>
          <w:rFonts w:ascii="Times New Roman" w:hAnsi="Times New Roman"/>
          <w:b w:val="0"/>
          <w:sz w:val="26"/>
        </w:rPr>
        <w:t>провести профилактические осмотры</w:t>
      </w:r>
      <w:r>
        <w:br/>
      </w:r>
      <w:r>
        <w:rPr>
          <w:rFonts w:ascii="Times New Roman" w:hAnsi="Times New Roman"/>
          <w:b w:val="0"/>
          <w:sz w:val="26"/>
        </w:rPr>
        <w:t>на предмет соответствия требованиям пожарной безопаснос</w:t>
      </w:r>
      <w:r>
        <w:rPr>
          <w:rFonts w:ascii="Times New Roman" w:hAnsi="Times New Roman"/>
          <w:b w:val="0"/>
          <w:sz w:val="26"/>
        </w:rPr>
        <w:t xml:space="preserve">ти сценического комплекса, </w:t>
      </w:r>
      <w:r>
        <w:rPr>
          <w:rFonts w:ascii="Times New Roman" w:hAnsi="Times New Roman"/>
          <w:b w:val="0"/>
          <w:sz w:val="26"/>
        </w:rPr>
        <w:t>а</w:t>
      </w:r>
      <w:r>
        <w:rPr>
          <w:rFonts w:ascii="Times New Roman" w:hAnsi="Times New Roman"/>
          <w:b w:val="0"/>
          <w:sz w:val="26"/>
        </w:rPr>
        <w:t xml:space="preserve"> также </w:t>
      </w:r>
      <w:r>
        <w:rPr>
          <w:rFonts w:ascii="Times New Roman" w:hAnsi="Times New Roman"/>
          <w:b w:val="0"/>
          <w:sz w:val="26"/>
        </w:rPr>
        <w:t>мест запуска фейерверка.</w:t>
      </w:r>
    </w:p>
    <w:p w14:paraId="19000000">
      <w:pPr>
        <w:pStyle w:val="Style_3"/>
        <w:numPr>
          <w:ilvl w:val="0"/>
          <w:numId w:val="1"/>
        </w:numPr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  <w:highlight w:val="white"/>
        </w:rPr>
        <w:t>Рекомендовать МАУК «Магнитогорское концертное объединение» (Синицких</w:t>
      </w:r>
      <w:r>
        <w:rPr>
          <w:rFonts w:ascii="XO Thames" w:hAnsi="XO Thames"/>
          <w:b w:val="0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b w:val="0"/>
          <w:sz w:val="26"/>
          <w:highlight w:val="white"/>
        </w:rPr>
        <w:t>Р.А.) заключить договор с ГБУЗ «Станция скорой медицинской помощи г.</w:t>
      </w:r>
      <w:r>
        <w:rPr>
          <w:rFonts w:ascii="XO Thames" w:hAnsi="XO Thames"/>
          <w:b w:val="0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b w:val="0"/>
          <w:sz w:val="26"/>
          <w:highlight w:val="white"/>
        </w:rPr>
        <w:t>Магнитогорск» на оказание услуг бригады «Скорой медицинской помощи»</w:t>
      </w:r>
      <w:r>
        <w:br/>
      </w:r>
      <w:r>
        <w:rPr>
          <w:rFonts w:ascii="Times New Roman" w:hAnsi="Times New Roman"/>
          <w:b w:val="0"/>
          <w:sz w:val="26"/>
          <w:highlight w:val="white"/>
        </w:rPr>
        <w:t xml:space="preserve">на период проведения </w:t>
      </w:r>
      <w:r>
        <w:rPr>
          <w:rFonts w:ascii="Times New Roman" w:hAnsi="Times New Roman"/>
          <w:b w:val="0"/>
          <w:sz w:val="26"/>
          <w:highlight w:val="white"/>
        </w:rPr>
        <w:t>М</w:t>
      </w:r>
      <w:r>
        <w:rPr>
          <w:rFonts w:ascii="Times New Roman" w:hAnsi="Times New Roman"/>
          <w:b w:val="0"/>
          <w:sz w:val="26"/>
          <w:highlight w:val="white"/>
        </w:rPr>
        <w:t>ероприяти</w:t>
      </w:r>
      <w:r>
        <w:rPr>
          <w:rFonts w:ascii="Times New Roman" w:hAnsi="Times New Roman"/>
          <w:b w:val="0"/>
          <w:sz w:val="26"/>
          <w:highlight w:val="white"/>
        </w:rPr>
        <w:t>я</w:t>
      </w:r>
      <w:r>
        <w:rPr>
          <w:rFonts w:ascii="Times New Roman" w:hAnsi="Times New Roman"/>
          <w:b w:val="0"/>
          <w:color w:val="2C2D2E"/>
          <w:sz w:val="26"/>
          <w:highlight w:val="white"/>
        </w:rPr>
        <w:t>.</w:t>
      </w:r>
    </w:p>
    <w:p w14:paraId="1A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10.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Рекомендовать АО «Горэлектросеть» (Кузьмин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А.В.):</w:t>
      </w:r>
    </w:p>
    <w:p w14:paraId="1B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1)</w:t>
      </w:r>
      <w:r>
        <w:rPr>
          <w:rFonts w:ascii="XO Thames" w:hAnsi="XO Thames"/>
          <w:b w:val="0"/>
          <w:color w:val="000000"/>
          <w:spacing w:val="0"/>
          <w:sz w:val="26"/>
        </w:rPr>
        <w:t>   </w:t>
      </w:r>
      <w:r>
        <w:rPr>
          <w:rFonts w:ascii="Times New Roman" w:hAnsi="Times New Roman"/>
          <w:b w:val="0"/>
          <w:sz w:val="26"/>
        </w:rPr>
        <w:t>у</w:t>
      </w:r>
      <w:r>
        <w:rPr>
          <w:rFonts w:ascii="Times New Roman" w:hAnsi="Times New Roman"/>
          <w:b w:val="0"/>
          <w:sz w:val="26"/>
        </w:rPr>
        <w:t>становить дополнительный прожектор освещения оркестра на опоре освещения;</w:t>
      </w:r>
    </w:p>
    <w:p w14:paraId="1C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2)</w:t>
      </w:r>
      <w:r>
        <w:rPr>
          <w:rFonts w:ascii="XO Thames" w:hAnsi="XO Thames"/>
          <w:b w:val="0"/>
          <w:color w:val="000000"/>
          <w:spacing w:val="0"/>
          <w:sz w:val="26"/>
        </w:rPr>
        <w:t>   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 xml:space="preserve">редоставить точку подключения (1 розетка 220 Вольт, 6 КВт). </w:t>
      </w:r>
    </w:p>
    <w:p w14:paraId="1D000000">
      <w:pPr>
        <w:pStyle w:val="Style_3"/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11.</w:t>
      </w:r>
      <w:r>
        <w:rPr>
          <w:rFonts w:ascii="XO Thames" w:hAnsi="XO Thames"/>
          <w:b w:val="0"/>
          <w:color w:val="000000"/>
          <w:spacing w:val="-6"/>
          <w:sz w:val="26"/>
        </w:rPr>
        <w:t> </w:t>
      </w:r>
      <w:r>
        <w:rPr>
          <w:rFonts w:ascii="Times New Roman" w:hAnsi="Times New Roman"/>
          <w:b w:val="0"/>
          <w:spacing w:val="-6"/>
          <w:sz w:val="26"/>
        </w:rPr>
        <w:t>Муниципальному казенному учреждению «Управление</w:t>
      </w:r>
      <w:r>
        <w:rPr>
          <w:rFonts w:ascii="Times New Roman" w:hAnsi="Times New Roman"/>
          <w:b w:val="0"/>
          <w:sz w:val="26"/>
        </w:rPr>
        <w:t xml:space="preserve"> капитального строительства»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(Астафьев</w:t>
      </w:r>
      <w:r>
        <w:rPr>
          <w:rFonts w:ascii="XO Thames" w:hAnsi="XO Thames"/>
          <w:b w:val="0"/>
          <w:color w:val="000000"/>
          <w:spacing w:val="0"/>
          <w:sz w:val="26"/>
          <w:vertAlign w:val="superscript"/>
        </w:rPr>
        <w:t> </w:t>
      </w:r>
      <w:r>
        <w:rPr>
          <w:rFonts w:ascii="Times New Roman" w:hAnsi="Times New Roman"/>
          <w:b w:val="0"/>
          <w:sz w:val="26"/>
        </w:rPr>
        <w:t>Д.П.)</w:t>
      </w:r>
      <w:r>
        <w:rPr>
          <w:rFonts w:ascii="Times New Roman" w:hAnsi="Times New Roman"/>
          <w:b w:val="0"/>
          <w:sz w:val="26"/>
          <w:vertAlign w:val="superscript"/>
        </w:rPr>
        <w:t xml:space="preserve"> </w:t>
      </w:r>
      <w:r>
        <w:rPr>
          <w:rFonts w:ascii="Times New Roman" w:hAnsi="Times New Roman"/>
          <w:b w:val="0"/>
          <w:sz w:val="26"/>
        </w:rPr>
        <w:t>совместно</w:t>
      </w:r>
      <w:r>
        <w:rPr>
          <w:rFonts w:ascii="Times New Roman" w:hAnsi="Times New Roman"/>
          <w:b w:val="0"/>
          <w:sz w:val="26"/>
          <w:vertAlign w:val="superscript"/>
        </w:rPr>
        <w:t xml:space="preserve"> </w:t>
      </w:r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АО</w:t>
      </w:r>
      <w:r>
        <w:rPr>
          <w:rFonts w:ascii="Times New Roman" w:hAnsi="Times New Roman"/>
          <w:b w:val="0"/>
          <w:sz w:val="26"/>
          <w:vertAlign w:val="superscript"/>
        </w:rPr>
        <w:t xml:space="preserve"> </w:t>
      </w:r>
      <w:r>
        <w:rPr>
          <w:rFonts w:ascii="Times New Roman" w:hAnsi="Times New Roman"/>
          <w:b w:val="0"/>
          <w:sz w:val="26"/>
        </w:rPr>
        <w:t>«Магнитогорскинвестстрой» (Абрамов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С.В.):</w:t>
      </w:r>
    </w:p>
    <w:p w14:paraId="1E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01 мая 2025 года с 10:00 до 13:00 часов обеспечить</w:t>
      </w:r>
      <w:r>
        <w:rPr>
          <w:rFonts w:ascii="Times New Roman" w:hAnsi="Times New Roman"/>
          <w:b w:val="0"/>
          <w:color w:val="FF000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доставку 3,5 м</w:t>
      </w:r>
      <w:r>
        <w:rPr>
          <w:rFonts w:ascii="Times New Roman" w:hAnsi="Times New Roman"/>
          <w:b w:val="0"/>
          <w:sz w:val="26"/>
          <w:vertAlign w:val="superscript"/>
        </w:rPr>
        <w:t xml:space="preserve">3 </w:t>
      </w:r>
      <w:r>
        <w:rPr>
          <w:rFonts w:ascii="Times New Roman" w:hAnsi="Times New Roman"/>
          <w:b w:val="0"/>
          <w:sz w:val="26"/>
        </w:rPr>
        <w:t xml:space="preserve">воды при монтаже сцены на </w:t>
      </w:r>
      <w:r>
        <w:rPr>
          <w:rFonts w:ascii="Times New Roman" w:hAnsi="Times New Roman"/>
          <w:b w:val="0"/>
          <w:sz w:val="26"/>
        </w:rPr>
        <w:t>н</w:t>
      </w:r>
      <w:r>
        <w:rPr>
          <w:rFonts w:ascii="Times New Roman" w:hAnsi="Times New Roman"/>
          <w:b w:val="0"/>
          <w:sz w:val="26"/>
        </w:rPr>
        <w:t>абережной в парке у Вечного огня;</w:t>
      </w:r>
    </w:p>
    <w:p w14:paraId="1F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pacing w:val="-4"/>
          <w:sz w:val="26"/>
        </w:rPr>
        <w:t>01 мая 2025 года обеспечить наличие 400 метров ограждения</w:t>
      </w:r>
      <w:r>
        <w:br/>
      </w:r>
      <w:r>
        <w:rPr>
          <w:rFonts w:ascii="Times New Roman" w:hAnsi="Times New Roman"/>
          <w:spacing w:val="-4"/>
          <w:sz w:val="26"/>
        </w:rPr>
        <w:t xml:space="preserve">на </w:t>
      </w:r>
      <w:r>
        <w:rPr>
          <w:rFonts w:ascii="Times New Roman" w:hAnsi="Times New Roman"/>
          <w:b w:val="0"/>
          <w:sz w:val="26"/>
        </w:rPr>
        <w:t xml:space="preserve">набережной в парке у Вечного огня около 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 xml:space="preserve">амятника «Тыл-фронту» </w:t>
      </w:r>
      <w:r>
        <w:rPr>
          <w:rFonts w:ascii="Times New Roman" w:hAnsi="Times New Roman"/>
          <w:b w:val="0"/>
          <w:sz w:val="26"/>
        </w:rPr>
        <w:t>согласно схеме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(п</w:t>
      </w:r>
      <w:r>
        <w:rPr>
          <w:rFonts w:ascii="Times New Roman" w:hAnsi="Times New Roman"/>
          <w:b w:val="0"/>
          <w:sz w:val="26"/>
        </w:rPr>
        <w:t>риложение №2);</w:t>
      </w:r>
    </w:p>
    <w:p w14:paraId="20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до 01 мая 2025 года организовать уборку территории у 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>амятника</w:t>
      </w:r>
      <w:r>
        <w:br/>
      </w:r>
      <w:r>
        <w:rPr>
          <w:rFonts w:ascii="Times New Roman" w:hAnsi="Times New Roman"/>
          <w:b w:val="0"/>
          <w:sz w:val="26"/>
        </w:rPr>
        <w:t>«Тыл-фронту»;</w:t>
      </w:r>
    </w:p>
    <w:p w14:paraId="21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01 мая 2025 года организовать работу 4 биотуалетов </w:t>
      </w:r>
      <w:r>
        <w:rPr>
          <w:rFonts w:ascii="Times New Roman" w:hAnsi="Times New Roman"/>
          <w:b w:val="0"/>
          <w:sz w:val="26"/>
        </w:rPr>
        <w:t>согласно схеме</w:t>
      </w:r>
      <w:r>
        <w:rPr>
          <w:rFonts w:ascii="Times New Roman" w:hAnsi="Times New Roman"/>
          <w:b w:val="0"/>
          <w:sz w:val="26"/>
        </w:rPr>
        <w:t xml:space="preserve"> (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>риложение № 2);</w:t>
      </w:r>
    </w:p>
    <w:p w14:paraId="22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организовать уборку территорий в местах проведения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</w:t>
      </w:r>
      <w:r>
        <w:rPr>
          <w:rFonts w:ascii="Times New Roman" w:hAnsi="Times New Roman"/>
          <w:b w:val="0"/>
          <w:sz w:val="26"/>
        </w:rPr>
        <w:t>й</w:t>
      </w:r>
      <w:r>
        <w:br/>
      </w:r>
      <w:r>
        <w:rPr>
          <w:rFonts w:ascii="Times New Roman" w:hAnsi="Times New Roman"/>
          <w:b w:val="0"/>
          <w:sz w:val="26"/>
        </w:rPr>
        <w:t>до их начала и после завершения;</w:t>
      </w:r>
    </w:p>
    <w:p w14:paraId="23000000">
      <w:pPr>
        <w:pStyle w:val="Style_3"/>
        <w:numPr>
          <w:ilvl w:val="0"/>
          <w:numId w:val="2"/>
        </w:numPr>
        <w:tabs>
          <w:tab w:leader="none" w:pos="0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беспечить мусорными контейнерами место проведения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ероприятия</w:t>
      </w:r>
      <w:r>
        <w:br/>
      </w:r>
      <w:r>
        <w:rPr>
          <w:rFonts w:ascii="Times New Roman" w:hAnsi="Times New Roman"/>
          <w:b w:val="0"/>
          <w:sz w:val="26"/>
        </w:rPr>
        <w:t xml:space="preserve">и вызов мусора по завершении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 xml:space="preserve">ероприятия </w:t>
      </w:r>
      <w:r>
        <w:rPr>
          <w:rFonts w:ascii="Times New Roman" w:hAnsi="Times New Roman"/>
          <w:b w:val="0"/>
          <w:sz w:val="26"/>
        </w:rPr>
        <w:t>согласно схеме</w:t>
      </w:r>
      <w:r>
        <w:rPr>
          <w:rFonts w:ascii="Times New Roman" w:hAnsi="Times New Roman"/>
          <w:b w:val="0"/>
          <w:sz w:val="26"/>
        </w:rPr>
        <w:t xml:space="preserve"> (</w:t>
      </w: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>риложение № 2).</w:t>
      </w:r>
    </w:p>
    <w:p w14:paraId="24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12.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b w:val="0"/>
          <w:sz w:val="26"/>
        </w:rPr>
        <w:t>Магнитогорска</w:t>
      </w:r>
      <w:r>
        <w:rPr>
          <w:rFonts w:ascii="Times New Roman" w:hAnsi="Times New Roman"/>
          <w:b w:val="0"/>
          <w:sz w:val="26"/>
        </w:rPr>
        <w:t xml:space="preserve"> (Болкун Н.И.):</w:t>
      </w:r>
    </w:p>
    <w:p w14:paraId="25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pacing w:val="-6"/>
          <w:sz w:val="26"/>
        </w:rPr>
        <w:t>1)</w:t>
      </w:r>
      <w:r>
        <w:rPr>
          <w:rFonts w:ascii="XO Thames" w:hAnsi="XO Thames"/>
          <w:b w:val="0"/>
          <w:color w:val="000000"/>
          <w:spacing w:val="-6"/>
          <w:sz w:val="26"/>
        </w:rPr>
        <w:t>   </w:t>
      </w:r>
      <w:r>
        <w:rPr>
          <w:rFonts w:ascii="Times New Roman" w:hAnsi="Times New Roman"/>
          <w:b w:val="0"/>
          <w:spacing w:val="-6"/>
          <w:sz w:val="26"/>
        </w:rPr>
        <w:t>о</w:t>
      </w:r>
      <w:r>
        <w:rPr>
          <w:rFonts w:ascii="Times New Roman" w:hAnsi="Times New Roman"/>
          <w:b w:val="0"/>
          <w:spacing w:val="-6"/>
          <w:sz w:val="26"/>
        </w:rPr>
        <w:t>беспечить информационное сопровождение проведения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М</w:t>
      </w:r>
      <w:r>
        <w:rPr>
          <w:rFonts w:ascii="Times New Roman" w:hAnsi="Times New Roman"/>
          <w:b w:val="0"/>
          <w:sz w:val="26"/>
        </w:rPr>
        <w:t>ероприятия;</w:t>
      </w:r>
    </w:p>
    <w:p w14:paraId="26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2)</w:t>
      </w:r>
      <w:r>
        <w:rPr>
          <w:rFonts w:ascii="XO Thames" w:hAnsi="XO Thames"/>
          <w:b w:val="0"/>
          <w:color w:val="000000"/>
          <w:spacing w:val="0"/>
          <w:sz w:val="26"/>
        </w:rPr>
        <w:t>   </w:t>
      </w:r>
      <w:r>
        <w:rPr>
          <w:rFonts w:ascii="Times New Roman" w:hAnsi="Times New Roman"/>
          <w:b w:val="0"/>
          <w:sz w:val="26"/>
        </w:rPr>
        <w:t>р</w:t>
      </w:r>
      <w:r>
        <w:rPr>
          <w:rFonts w:ascii="Times New Roman" w:hAnsi="Times New Roman"/>
          <w:b w:val="0"/>
          <w:sz w:val="26"/>
        </w:rPr>
        <w:t xml:space="preserve">азместить настоящее постановление на официальном сайте администрации города </w:t>
      </w:r>
      <w:r>
        <w:rPr>
          <w:rFonts w:ascii="Times New Roman" w:hAnsi="Times New Roman"/>
          <w:b w:val="0"/>
          <w:sz w:val="26"/>
        </w:rPr>
        <w:t>Магнитогорска</w:t>
      </w:r>
      <w:r>
        <w:rPr>
          <w:rFonts w:ascii="Times New Roman" w:hAnsi="Times New Roman"/>
          <w:b w:val="0"/>
          <w:sz w:val="26"/>
        </w:rPr>
        <w:t>.</w:t>
      </w:r>
    </w:p>
    <w:p w14:paraId="27000000">
      <w:pPr>
        <w:pStyle w:val="Style_3"/>
        <w:tabs>
          <w:tab w:leader="none" w:pos="284" w:val="left"/>
          <w:tab w:leader="none" w:pos="426" w:val="left"/>
          <w:tab w:leader="none" w:pos="567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13.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 xml:space="preserve">Управлению гражданской защиты населения администрации города </w:t>
      </w:r>
      <w:r>
        <w:rPr>
          <w:rFonts w:ascii="Times New Roman" w:hAnsi="Times New Roman"/>
          <w:b w:val="0"/>
          <w:sz w:val="26"/>
        </w:rPr>
        <w:t>Магнитогорска</w:t>
      </w:r>
      <w:r>
        <w:rPr>
          <w:rFonts w:ascii="Times New Roman" w:hAnsi="Times New Roman"/>
          <w:b w:val="0"/>
          <w:sz w:val="26"/>
        </w:rPr>
        <w:t xml:space="preserve"> (Жестовский</w:t>
      </w:r>
      <w:r>
        <w:rPr>
          <w:rFonts w:ascii="XO Thames" w:hAnsi="XO Thames"/>
          <w:b w:val="0"/>
          <w:color w:val="000000"/>
          <w:spacing w:val="0"/>
          <w:sz w:val="26"/>
        </w:rPr>
        <w:t> </w:t>
      </w:r>
      <w:r>
        <w:rPr>
          <w:rFonts w:ascii="Times New Roman" w:hAnsi="Times New Roman"/>
          <w:b w:val="0"/>
          <w:sz w:val="26"/>
        </w:rPr>
        <w:t>О.Б.) организовать участие спасателей Главного управления «Поисково-спасательная служба Челябинской области»</w:t>
      </w:r>
      <w:r>
        <w:br/>
      </w:r>
      <w:r>
        <w:rPr>
          <w:rFonts w:ascii="Times New Roman" w:hAnsi="Times New Roman"/>
          <w:b w:val="0"/>
          <w:sz w:val="26"/>
        </w:rPr>
        <w:t>в профилактических мероприятиях на воде.</w:t>
      </w:r>
    </w:p>
    <w:p w14:paraId="28000000">
      <w:pPr>
        <w:pStyle w:val="Style_3"/>
        <w:tabs>
          <w:tab w:leader="none" w:pos="284" w:val="left"/>
          <w:tab w:leader="none" w:pos="426" w:val="left"/>
          <w:tab w:leader="none" w:pos="567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6"/>
        </w:rPr>
        <w:br/>
      </w:r>
      <w:r>
        <w:rPr>
          <w:rFonts w:ascii="Times New Roman" w:hAnsi="Times New Roman"/>
          <w:b w:val="0"/>
          <w:sz w:val="26"/>
        </w:rPr>
        <w:t xml:space="preserve">на заместителя главы города </w:t>
      </w:r>
      <w:r>
        <w:rPr>
          <w:rFonts w:ascii="Times New Roman" w:hAnsi="Times New Roman"/>
          <w:b w:val="0"/>
          <w:sz w:val="26"/>
        </w:rPr>
        <w:t>Магнитогорска</w:t>
      </w:r>
      <w:r>
        <w:rPr>
          <w:rFonts w:ascii="Times New Roman" w:hAnsi="Times New Roman"/>
          <w:b w:val="0"/>
          <w:sz w:val="26"/>
        </w:rPr>
        <w:t xml:space="preserve"> Сафонову Н.В.</w:t>
      </w:r>
    </w:p>
    <w:p w14:paraId="29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</w:p>
    <w:p w14:paraId="2A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</w:p>
    <w:p w14:paraId="2B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6"/>
        </w:rPr>
      </w:pPr>
    </w:p>
    <w:p w14:paraId="2C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D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2E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284" w:val="left"/>
          <w:tab w:leader="none" w:pos="708" w:val="clear"/>
          <w:tab w:leader="none" w:pos="993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spacing w:after="0" w:before="0" w:line="240" w:lineRule="auto"/>
        <w:ind/>
        <w:rPr>
          <w:rFonts w:ascii="PT Astra Serif" w:hAnsi="PT Astra Serif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Вр-2077057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3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3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6" w:type="paragraph">
    <w:name w:val="Balloon Text"/>
    <w:basedOn w:val="Style_3"/>
    <w:link w:val="Style_6_ch"/>
    <w:pPr>
      <w:spacing w:after="0" w:before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Колонтитул"/>
    <w:link w:val="Style_7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_ch" w:type="character">
    <w:name w:val="Колонтитул"/>
    <w:link w:val="Style_7"/>
    <w:rPr>
      <w:rFonts w:ascii="XO Thames" w:hAnsi="XO Thames"/>
      <w:color w:val="000000"/>
      <w:spacing w:val="0"/>
      <w:sz w:val="20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1" w:type="paragraph">
    <w:name w:val="toc 6"/>
    <w:next w:val="Style_3"/>
    <w:link w:val="Style_11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Default Paragraph Font"/>
    <w:link w:val="Style_1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Heading 3"/>
    <w:link w:val="Style_14_ch"/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1"/>
    <w:link w:val="Style_17_ch"/>
    <w:pPr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Указатель"/>
    <w:basedOn w:val="Style_3"/>
    <w:link w:val="Style_19_ch"/>
    <w:rPr>
      <w:rFonts w:ascii="PT Astra Serif" w:hAnsi="PT Astra Serif"/>
    </w:rPr>
  </w:style>
  <w:style w:styleId="Style_19_ch" w:type="character">
    <w:name w:val="Указатель"/>
    <w:basedOn w:val="Style_3_ch"/>
    <w:link w:val="Style_19"/>
    <w:rPr>
      <w:rFonts w:ascii="PT Astra Serif" w:hAnsi="PT Astra Serif"/>
    </w:rPr>
  </w:style>
  <w:style w:styleId="Style_20" w:type="paragraph">
    <w:name w:val="toc 3"/>
    <w:next w:val="Style_3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5"/>
    <w:next w:val="Style_3"/>
    <w:link w:val="Style_21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heading 5"/>
    <w:link w:val="Style_2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3_ch" w:type="character">
    <w:name w:val="heading 1"/>
    <w:link w:val="Style_23"/>
    <w:rPr>
      <w:rFonts w:ascii="XO Thames" w:hAnsi="XO Thames"/>
      <w:b w:val="1"/>
      <w:color w:val="000000"/>
      <w:spacing w:val="0"/>
      <w:sz w:val="32"/>
    </w:rPr>
  </w:style>
  <w:style w:styleId="Style_24" w:type="paragraph">
    <w:name w:val="Contents 3"/>
    <w:link w:val="Style_24_ch"/>
    <w:rPr>
      <w:rFonts w:ascii="XO Thames" w:hAnsi="XO Thames"/>
      <w:sz w:val="28"/>
    </w:rPr>
  </w:style>
  <w:style w:styleId="Style_24_ch" w:type="character">
    <w:name w:val="Contents 3"/>
    <w:link w:val="Style_24"/>
    <w:rPr>
      <w:rFonts w:ascii="XO Thames" w:hAnsi="XO Thames"/>
      <w:sz w:val="28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Header"/>
    <w:link w:val="Style_26_ch"/>
  </w:style>
  <w:style w:styleId="Style_26_ch" w:type="character">
    <w:name w:val="Header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heading 2"/>
    <w:link w:val="Style_29_ch"/>
    <w:pPr>
      <w:ind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toc 1"/>
    <w:next w:val="Style_3"/>
    <w:link w:val="Style_30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"/>
    <w:basedOn w:val="Style_3"/>
    <w:link w:val="Style_3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tents 9"/>
    <w:link w:val="Style_34_ch"/>
    <w:rPr>
      <w:rFonts w:ascii="XO Thames" w:hAnsi="XO Thames"/>
      <w:sz w:val="28"/>
    </w:rPr>
  </w:style>
  <w:style w:styleId="Style_34_ch" w:type="character">
    <w:name w:val="Contents 9"/>
    <w:link w:val="Style_34"/>
    <w:rPr>
      <w:rFonts w:ascii="XO Thames" w:hAnsi="XO Thames"/>
      <w:sz w:val="28"/>
    </w:rPr>
  </w:style>
  <w:style w:styleId="Style_35" w:type="paragraph">
    <w:name w:val="toc 9"/>
    <w:next w:val="Style_3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1"/>
    <w:link w:val="Style_36_ch"/>
    <w:rPr>
      <w:rFonts w:ascii="XO Thames" w:hAnsi="XO Thames"/>
      <w:b w:val="1"/>
      <w:sz w:val="28"/>
    </w:rPr>
  </w:style>
  <w:style w:styleId="Style_36_ch" w:type="character">
    <w:name w:val="Contents 1"/>
    <w:link w:val="Style_36"/>
    <w:rPr>
      <w:rFonts w:ascii="XO Thames" w:hAnsi="XO Thames"/>
      <w:b w:val="1"/>
      <w:sz w:val="28"/>
    </w:rPr>
  </w:style>
  <w:style w:styleId="Style_37" w:type="paragraph">
    <w:name w:val="List"/>
    <w:basedOn w:val="Style_5"/>
    <w:link w:val="Style_37_ch"/>
    <w:rPr>
      <w:rFonts w:ascii="PT Astra Serif" w:hAnsi="PT Astra Serif"/>
    </w:rPr>
  </w:style>
  <w:style w:styleId="Style_37_ch" w:type="character">
    <w:name w:val="List"/>
    <w:basedOn w:val="Style_5_ch"/>
    <w:link w:val="Style_37"/>
    <w:rPr>
      <w:rFonts w:ascii="PT Astra Serif" w:hAnsi="PT Astra Serif"/>
    </w:rPr>
  </w:style>
  <w:style w:styleId="Style_38" w:type="paragraph">
    <w:name w:val="toc 8"/>
    <w:next w:val="Style_3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Заголовок"/>
    <w:basedOn w:val="Style_3"/>
    <w:next w:val="Style_5"/>
    <w:link w:val="Style_3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9_ch" w:type="character">
    <w:name w:val="Заголовок"/>
    <w:basedOn w:val="Style_3_ch"/>
    <w:link w:val="Style_39"/>
    <w:rPr>
      <w:rFonts w:ascii="PT Astra Serif" w:hAnsi="PT Astra Serif"/>
      <w:sz w:val="28"/>
    </w:rPr>
  </w:style>
  <w:style w:styleId="Style_40" w:type="paragraph">
    <w:name w:val="Содержимое врезки"/>
    <w:basedOn w:val="Style_3"/>
    <w:link w:val="Style_40_ch"/>
  </w:style>
  <w:style w:styleId="Style_40_ch" w:type="character">
    <w:name w:val="Содержимое врезки"/>
    <w:basedOn w:val="Style_3_ch"/>
    <w:link w:val="Style_40"/>
  </w:style>
  <w:style w:styleId="Style_41" w:type="paragraph">
    <w:name w:val="Footer"/>
    <w:link w:val="Style_41_ch"/>
  </w:style>
  <w:style w:styleId="Style_41_ch" w:type="character">
    <w:name w:val="Footer"/>
    <w:link w:val="Style_41"/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3" w:type="paragraph">
    <w:name w:val="Subtitle"/>
    <w:next w:val="Style_3"/>
    <w:link w:val="Style_43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link w:val="Style_46_ch"/>
    <w:uiPriority w:val="10"/>
    <w:qFormat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link w:val="Style_4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Internet link"/>
    <w:link w:val="Style_4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8_ch" w:type="character">
    <w:name w:val="Internet link"/>
    <w:link w:val="Style_48"/>
    <w:rPr>
      <w:rFonts w:ascii="Calibri" w:hAnsi="Calibri"/>
      <w:color w:val="0000FF"/>
      <w:spacing w:val="0"/>
      <w:sz w:val="22"/>
      <w:u w:val="single"/>
    </w:rPr>
  </w:style>
  <w:style w:styleId="Style_2" w:type="paragraph">
    <w:name w:val="heading 2"/>
    <w:next w:val="Style_3"/>
    <w:link w:val="Style_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_ch" w:type="character">
    <w:name w:val="heading 2"/>
    <w:link w:val="Style_2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Title"/>
    <w:next w:val="Style_3"/>
    <w:link w:val="Style_49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heading 4"/>
    <w:next w:val="Style_3"/>
    <w:link w:val="Style_51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2025-04-09T11:52:30Z</dcterms:modified>
</cp:coreProperties>
</file>