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spacing w:after="0" w:line="240" w:lineRule="auto"/>
        <w:ind/>
        <w:jc w:val="center"/>
        <w:rPr>
          <w:rFonts w:ascii="PT Astra Serif" w:hAnsi="PT Astra Serif"/>
          <w:sz w:val="28"/>
        </w:rPr>
      </w:pPr>
      <w:bookmarkStart w:id="1" w:name="_GoBack"/>
      <w:bookmarkEnd w:id="1"/>
      <w:r>
        <w:rPr>
          <w:sz w:val="28"/>
        </w:rPr>
        <w:t>АДМИНИСТРАЦИЯ ГОРОДА МАГНИТОГОРСКА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7000000">
      <w:pPr>
        <w:spacing w:after="0" w:line="240" w:lineRule="auto"/>
        <w:ind/>
        <w:jc w:val="center"/>
        <w:rPr>
          <w:rFonts w:ascii="PT Astra Serif" w:hAnsi="PT Astra Serif"/>
          <w:sz w:val="28"/>
        </w:rPr>
      </w:pPr>
      <w:r>
        <w:rPr>
          <w:spacing w:val="-4"/>
          <w:sz w:val="28"/>
        </w:rPr>
        <w:t>28.</w:t>
      </w:r>
      <w:r>
        <w:rPr>
          <w:spacing w:val="-4"/>
          <w:sz w:val="28"/>
        </w:rPr>
        <w:t>03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2917</w:t>
      </w:r>
      <w:r>
        <w:rPr>
          <w:spacing w:val="-4"/>
          <w:sz w:val="28"/>
        </w:rPr>
        <w:t>-П</w:t>
      </w:r>
    </w:p>
    <w:p w14:paraId="08000000">
      <w:pPr>
        <w:spacing w:after="0" w:line="240" w:lineRule="auto"/>
        <w:ind/>
        <w:jc w:val="center"/>
        <w:rPr>
          <w:rFonts w:ascii="PT Astra Serif" w:hAnsi="PT Astra Serif"/>
          <w:sz w:val="28"/>
        </w:rPr>
      </w:pPr>
    </w:p>
    <w:p w14:paraId="09000000">
      <w:pPr>
        <w:spacing w:after="0" w:line="240" w:lineRule="auto"/>
        <w:ind w:right="4252"/>
        <w:jc w:val="left"/>
        <w:rPr>
          <w:rFonts w:ascii="PT Astra Serif" w:hAnsi="PT Astra Serif"/>
          <w:b w:val="0"/>
          <w:sz w:val="28"/>
        </w:rPr>
      </w:pPr>
      <w:r>
        <w:rPr>
          <w:rFonts w:ascii="PT Astra Serif" w:hAnsi="PT Astra Serif"/>
          <w:b w:val="0"/>
          <w:sz w:val="28"/>
        </w:rPr>
        <w:t xml:space="preserve">Об утверждении </w:t>
      </w:r>
      <w:r>
        <w:rPr>
          <w:rFonts w:ascii="PT Astra Serif" w:hAnsi="PT Astra Serif"/>
          <w:b w:val="0"/>
          <w:sz w:val="28"/>
        </w:rPr>
        <w:t xml:space="preserve">плана </w:t>
      </w:r>
      <w:r>
        <w:rPr>
          <w:rFonts w:ascii="PT Astra Serif" w:hAnsi="PT Astra Serif"/>
          <w:b w:val="0"/>
          <w:sz w:val="28"/>
        </w:rPr>
        <w:t xml:space="preserve">действий </w:t>
      </w:r>
      <w:r>
        <w:rPr>
          <w:rFonts w:ascii="PT Astra Serif" w:hAnsi="PT Astra Serif"/>
          <w:b w:val="0"/>
          <w:sz w:val="28"/>
        </w:rPr>
        <w:t>по</w:t>
      </w:r>
      <w:r>
        <w:rPr>
          <w:rFonts w:ascii="PT Astra Serif" w:hAnsi="PT Astra Serif"/>
          <w:b w:val="0"/>
          <w:color w:val="000000"/>
          <w:spacing w:val="0"/>
          <w:sz w:val="28"/>
        </w:rPr>
        <w:t> </w:t>
      </w:r>
      <w:r>
        <w:rPr>
          <w:rFonts w:ascii="PT Astra Serif" w:hAnsi="PT Astra Serif"/>
          <w:b w:val="0"/>
          <w:sz w:val="28"/>
        </w:rPr>
        <w:t xml:space="preserve">ликвидации последствий аварийных </w:t>
      </w:r>
      <w:r>
        <w:rPr>
          <w:rFonts w:ascii="PT Astra Serif" w:hAnsi="PT Astra Serif"/>
          <w:b w:val="0"/>
          <w:sz w:val="28"/>
        </w:rPr>
        <w:t>ситуаций в</w:t>
      </w:r>
      <w:r>
        <w:rPr>
          <w:rFonts w:ascii="PT Astra Serif" w:hAnsi="PT Astra Serif"/>
          <w:b w:val="0"/>
          <w:color w:val="000000"/>
          <w:spacing w:val="0"/>
          <w:sz w:val="28"/>
        </w:rPr>
        <w:t> </w:t>
      </w:r>
      <w:r>
        <w:rPr>
          <w:rFonts w:ascii="PT Astra Serif" w:hAnsi="PT Astra Serif"/>
          <w:b w:val="0"/>
          <w:sz w:val="28"/>
        </w:rPr>
        <w:t xml:space="preserve">сфере теплоснабжения </w:t>
      </w:r>
      <w:r>
        <w:rPr>
          <w:rFonts w:ascii="PT Astra Serif" w:hAnsi="PT Astra Serif"/>
          <w:b w:val="0"/>
          <w:sz w:val="28"/>
        </w:rPr>
        <w:t>в</w:t>
      </w:r>
      <w:r>
        <w:rPr>
          <w:rFonts w:ascii="PT Astra Serif" w:hAnsi="PT Astra Serif"/>
          <w:b w:val="0"/>
          <w:color w:val="000000"/>
          <w:spacing w:val="0"/>
          <w:sz w:val="28"/>
        </w:rPr>
        <w:t> </w:t>
      </w:r>
      <w:r>
        <w:rPr>
          <w:rFonts w:ascii="PT Astra Serif" w:hAnsi="PT Astra Serif"/>
          <w:b w:val="0"/>
          <w:sz w:val="28"/>
        </w:rPr>
        <w:t xml:space="preserve">городе Магнитогорске </w:t>
      </w:r>
      <w:r>
        <w:rPr>
          <w:rFonts w:ascii="PT Astra Serif" w:hAnsi="PT Astra Serif"/>
          <w:b w:val="0"/>
          <w:sz w:val="28"/>
        </w:rPr>
        <w:t>(в</w:t>
      </w:r>
      <w:r>
        <w:rPr>
          <w:rFonts w:ascii="PT Astra Serif" w:hAnsi="PT Astra Serif"/>
          <w:b w:val="0"/>
          <w:color w:val="000000"/>
          <w:spacing w:val="0"/>
          <w:sz w:val="28"/>
        </w:rPr>
        <w:t> </w:t>
      </w:r>
      <w:r>
        <w:rPr>
          <w:rFonts w:ascii="PT Astra Serif" w:hAnsi="PT Astra Serif"/>
          <w:b w:val="0"/>
          <w:sz w:val="28"/>
        </w:rPr>
        <w:t xml:space="preserve">том числе </w:t>
      </w:r>
      <w:r>
        <w:rPr>
          <w:rFonts w:ascii="PT Astra Serif" w:hAnsi="PT Astra Serif"/>
          <w:b w:val="0"/>
          <w:sz w:val="28"/>
        </w:rPr>
        <w:t>с</w:t>
      </w:r>
      <w:r>
        <w:rPr>
          <w:rFonts w:ascii="PT Astra Serif" w:hAnsi="PT Astra Serif"/>
          <w:b w:val="0"/>
          <w:color w:val="000000"/>
          <w:spacing w:val="0"/>
          <w:sz w:val="28"/>
        </w:rPr>
        <w:t> </w:t>
      </w:r>
      <w:r>
        <w:rPr>
          <w:rFonts w:ascii="PT Astra Serif" w:hAnsi="PT Astra Serif"/>
          <w:b w:val="0"/>
          <w:sz w:val="28"/>
        </w:rPr>
        <w:t xml:space="preserve">применением электронного моделирования </w:t>
      </w:r>
      <w:r>
        <w:rPr>
          <w:rFonts w:ascii="PT Astra Serif" w:hAnsi="PT Astra Serif"/>
          <w:b w:val="0"/>
          <w:sz w:val="28"/>
        </w:rPr>
        <w:t>аварийных ситуаций)</w:t>
      </w:r>
    </w:p>
    <w:p w14:paraId="0A000000">
      <w:pPr>
        <w:spacing w:after="0" w:line="240" w:lineRule="auto"/>
        <w:ind/>
        <w:jc w:val="left"/>
        <w:rPr>
          <w:rFonts w:ascii="PT Astra Serif" w:hAnsi="PT Astra Serif"/>
          <w:sz w:val="20"/>
        </w:rPr>
      </w:pPr>
    </w:p>
    <w:p w14:paraId="0B000000">
      <w:pPr>
        <w:spacing w:after="0" w:line="240" w:lineRule="auto"/>
        <w:ind w:firstLine="709" w:lef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В соответствии с пунктом 1 </w:t>
      </w:r>
      <w:r>
        <w:rPr>
          <w:rFonts w:ascii="PT Astra Serif" w:hAnsi="PT Astra Serif"/>
          <w:sz w:val="28"/>
        </w:rPr>
        <w:t>части 3</w:t>
      </w:r>
      <w:r>
        <w:rPr>
          <w:rFonts w:ascii="PT Astra Serif" w:hAnsi="PT Astra Serif"/>
          <w:sz w:val="28"/>
        </w:rPr>
        <w:t xml:space="preserve"> статьи 20 Федерального закона</w:t>
      </w:r>
      <w:r>
        <w:br/>
      </w:r>
      <w:r>
        <w:rPr>
          <w:rFonts w:ascii="PT Astra Serif" w:hAnsi="PT Astra Serif"/>
          <w:sz w:val="28"/>
        </w:rPr>
        <w:t>от 27.07.2010 №</w:t>
      </w:r>
      <w:r>
        <w:rPr>
          <w:rFonts w:ascii="PT Astra Serif" w:hAnsi="PT Astra Serif"/>
          <w:color w:val="000000"/>
          <w:spacing w:val="0"/>
          <w:sz w:val="28"/>
        </w:rPr>
        <w:t> </w:t>
      </w:r>
      <w:r>
        <w:rPr>
          <w:rFonts w:ascii="PT Astra Serif" w:hAnsi="PT Astra Serif"/>
          <w:sz w:val="28"/>
        </w:rPr>
        <w:t>190-ФЗ «О теплоснабжении», п</w:t>
      </w:r>
      <w:r>
        <w:rPr>
          <w:rFonts w:ascii="PT Astra Serif" w:hAnsi="PT Astra Serif"/>
          <w:sz w:val="28"/>
        </w:rPr>
        <w:t>одпунктом 8.3.1 пункта 8</w:t>
      </w:r>
      <w:r>
        <w:rPr>
          <w:rFonts w:ascii="PT Astra Serif" w:hAnsi="PT Astra Serif"/>
          <w:sz w:val="28"/>
        </w:rPr>
        <w:t xml:space="preserve"> Правил обеспечения готовности к отопительному периоду</w:t>
      </w:r>
      <w:r>
        <w:rPr>
          <w:rFonts w:ascii="PT Astra Serif" w:hAnsi="PT Astra Serif"/>
          <w:sz w:val="28"/>
        </w:rPr>
        <w:t>,</w:t>
      </w:r>
      <w:r>
        <w:rPr>
          <w:rFonts w:ascii="PT Astra Serif" w:hAnsi="PT Astra Serif"/>
          <w:sz w:val="28"/>
        </w:rPr>
        <w:t xml:space="preserve"> утвержденных приказом Министерства энергетики Российской</w:t>
      </w:r>
      <w:r>
        <w:rPr>
          <w:rFonts w:ascii="PT Astra Serif" w:hAnsi="PT Astra Serif"/>
          <w:sz w:val="28"/>
        </w:rPr>
        <w:t xml:space="preserve"> </w:t>
      </w:r>
      <w:r>
        <w:rPr>
          <w:rFonts w:ascii="PT Astra Serif" w:hAnsi="PT Astra Serif"/>
          <w:sz w:val="28"/>
        </w:rPr>
        <w:t>Федерации от 13.11.2024 №</w:t>
      </w:r>
      <w:r>
        <w:rPr>
          <w:rFonts w:ascii="PT Astra Serif" w:hAnsi="PT Astra Serif"/>
          <w:color w:val="000000"/>
          <w:spacing w:val="0"/>
          <w:sz w:val="28"/>
        </w:rPr>
        <w:t> </w:t>
      </w:r>
      <w:r>
        <w:rPr>
          <w:rFonts w:ascii="PT Astra Serif" w:hAnsi="PT Astra Serif"/>
          <w:sz w:val="28"/>
        </w:rPr>
        <w:t>2234</w:t>
      </w:r>
      <w:r>
        <w:rPr>
          <w:rFonts w:ascii="PT Astra Serif" w:hAnsi="PT Astra Serif"/>
          <w:sz w:val="28"/>
        </w:rPr>
        <w:t xml:space="preserve"> «Об утверждении Правил обеспечения готовности к отопительному периоду и Порядка проведения оценки обеспечения готовности</w:t>
      </w:r>
      <w:r>
        <w:br/>
      </w:r>
      <w:r>
        <w:rPr>
          <w:rFonts w:ascii="PT Astra Serif" w:hAnsi="PT Astra Serif"/>
          <w:sz w:val="28"/>
        </w:rPr>
        <w:t>к отопительному периоду»</w:t>
      </w:r>
      <w:r>
        <w:rPr>
          <w:rFonts w:ascii="PT Astra Serif" w:hAnsi="PT Astra Serif"/>
          <w:sz w:val="28"/>
        </w:rPr>
        <w:t>,</w:t>
      </w:r>
      <w:r>
        <w:rPr>
          <w:rFonts w:ascii="PT Astra Serif" w:hAnsi="PT Astra Serif"/>
          <w:sz w:val="28"/>
        </w:rPr>
        <w:t xml:space="preserve"> руководствуясь Уставом города Магнитогорска,</w:t>
      </w:r>
    </w:p>
    <w:p w14:paraId="0C000000">
      <w:pPr>
        <w:spacing w:after="0" w:line="240" w:lineRule="auto"/>
        <w:ind w:firstLine="850" w:left="0"/>
        <w:jc w:val="both"/>
        <w:rPr>
          <w:rFonts w:ascii="PT Astra Serif" w:hAnsi="PT Astra Serif"/>
          <w:sz w:val="20"/>
        </w:rPr>
      </w:pPr>
    </w:p>
    <w:p w14:paraId="0D000000">
      <w:pPr>
        <w:spacing w:after="0" w:line="240" w:lineRule="auto"/>
        <w:ind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ПОСТАНОВЛЯЮ:</w:t>
      </w:r>
    </w:p>
    <w:p w14:paraId="0E000000">
      <w:pPr>
        <w:spacing w:after="0" w:line="240" w:lineRule="auto"/>
        <w:ind w:firstLine="709" w:lef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1.</w:t>
      </w:r>
      <w:r>
        <w:rPr>
          <w:rFonts w:ascii="PT Astra Serif" w:hAnsi="PT Astra Serif"/>
          <w:color w:val="000000"/>
          <w:spacing w:val="0"/>
          <w:sz w:val="28"/>
        </w:rPr>
        <w:t>  </w:t>
      </w:r>
      <w:r>
        <w:rPr>
          <w:rFonts w:ascii="PT Astra Serif" w:hAnsi="PT Astra Serif"/>
          <w:sz w:val="28"/>
        </w:rPr>
        <w:t>Утвердить план</w:t>
      </w:r>
      <w:r>
        <w:rPr>
          <w:rFonts w:ascii="PT Astra Serif" w:hAnsi="PT Astra Serif"/>
          <w:sz w:val="28"/>
        </w:rPr>
        <w:t xml:space="preserve"> </w:t>
      </w:r>
      <w:r>
        <w:rPr>
          <w:rFonts w:ascii="PT Astra Serif" w:hAnsi="PT Astra Serif"/>
          <w:sz w:val="28"/>
        </w:rPr>
        <w:t>действий по ликвидации последствий аварийных ситуаций в сфере теплоснабжения в городе Магнитогорске (</w:t>
      </w:r>
      <w:r>
        <w:rPr>
          <w:rFonts w:ascii="PT Astra Serif" w:hAnsi="PT Astra Serif"/>
          <w:sz w:val="28"/>
        </w:rPr>
        <w:t>в том числе</w:t>
      </w:r>
      <w:r>
        <w:br/>
      </w:r>
      <w:r>
        <w:rPr>
          <w:rFonts w:ascii="PT Astra Serif" w:hAnsi="PT Astra Serif"/>
          <w:sz w:val="28"/>
        </w:rPr>
        <w:t>с применением электронного моделирования аварийных ситуаций) (</w:t>
      </w:r>
      <w:r>
        <w:rPr>
          <w:rFonts w:ascii="PT Astra Serif" w:hAnsi="PT Astra Serif"/>
          <w:sz w:val="28"/>
        </w:rPr>
        <w:t>приложение).</w:t>
      </w:r>
    </w:p>
    <w:p w14:paraId="0F000000">
      <w:pPr>
        <w:spacing w:after="0" w:line="240" w:lineRule="auto"/>
        <w:ind w:firstLine="709" w:lef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2.</w:t>
      </w:r>
      <w:r>
        <w:rPr>
          <w:rFonts w:ascii="PT Astra Serif" w:hAnsi="PT Astra Serif"/>
          <w:color w:val="000000"/>
          <w:spacing w:val="0"/>
          <w:sz w:val="28"/>
        </w:rPr>
        <w:t>  </w:t>
      </w:r>
      <w:r>
        <w:rPr>
          <w:rFonts w:ascii="PT Astra Serif" w:hAnsi="PT Astra Serif"/>
          <w:sz w:val="28"/>
        </w:rPr>
        <w:t>Настоящее постановление вступает в силу со дня его подписания.</w:t>
      </w:r>
    </w:p>
    <w:p w14:paraId="10000000">
      <w:pPr>
        <w:spacing w:after="0" w:line="240" w:lineRule="auto"/>
        <w:ind w:firstLine="709" w:lef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3.</w:t>
      </w:r>
      <w:r>
        <w:rPr>
          <w:rFonts w:ascii="PT Astra Serif" w:hAnsi="PT Astra Serif"/>
          <w:color w:val="000000"/>
          <w:spacing w:val="0"/>
          <w:sz w:val="28"/>
        </w:rPr>
        <w:t>  </w:t>
      </w:r>
      <w:r>
        <w:rPr>
          <w:rFonts w:ascii="PT Astra Serif" w:hAnsi="PT Astra Serif"/>
          <w:sz w:val="28"/>
        </w:rPr>
        <w:t>Службе внешних связей и молодежной политики администрации города Магнитогорска (Болкун</w:t>
      </w:r>
      <w:r>
        <w:rPr>
          <w:rFonts w:ascii="PT Astra Serif" w:hAnsi="PT Astra Serif"/>
          <w:color w:val="000000"/>
          <w:spacing w:val="0"/>
          <w:sz w:val="28"/>
        </w:rPr>
        <w:t> </w:t>
      </w:r>
      <w:r>
        <w:rPr>
          <w:rFonts w:ascii="PT Astra Serif" w:hAnsi="PT Astra Serif"/>
          <w:sz w:val="28"/>
        </w:rPr>
        <w:t>Н.И.) разместить настоящее постановление, за</w:t>
      </w:r>
      <w:r>
        <w:rPr>
          <w:rFonts w:ascii="PT Astra Serif" w:hAnsi="PT Astra Serif"/>
          <w:sz w:val="28"/>
          <w:vertAlign w:val="superscript"/>
        </w:rPr>
        <w:t xml:space="preserve"> </w:t>
      </w:r>
      <w:r>
        <w:rPr>
          <w:rFonts w:ascii="PT Astra Serif" w:hAnsi="PT Astra Serif"/>
          <w:sz w:val="28"/>
        </w:rPr>
        <w:t>исключением</w:t>
      </w:r>
      <w:r>
        <w:rPr>
          <w:rFonts w:ascii="PT Astra Serif" w:hAnsi="PT Astra Serif"/>
          <w:sz w:val="28"/>
          <w:vertAlign w:val="superscript"/>
        </w:rPr>
        <w:t xml:space="preserve"> </w:t>
      </w:r>
      <w:r>
        <w:rPr>
          <w:rFonts w:ascii="PT Astra Serif" w:hAnsi="PT Astra Serif"/>
          <w:sz w:val="28"/>
        </w:rPr>
        <w:t>п</w:t>
      </w:r>
      <w:r>
        <w:rPr>
          <w:rFonts w:ascii="PT Astra Serif" w:hAnsi="PT Astra Serif"/>
          <w:sz w:val="28"/>
        </w:rPr>
        <w:t>риложения</w:t>
      </w:r>
      <w:r>
        <w:rPr>
          <w:rFonts w:ascii="PT Astra Serif" w:hAnsi="PT Astra Serif"/>
          <w:sz w:val="28"/>
          <w:vertAlign w:val="superscript"/>
        </w:rPr>
        <w:t xml:space="preserve"> </w:t>
      </w:r>
      <w:r>
        <w:rPr>
          <w:rFonts w:ascii="PT Astra Serif" w:hAnsi="PT Astra Serif"/>
          <w:sz w:val="28"/>
        </w:rPr>
        <w:t>№</w:t>
      </w:r>
      <w:r>
        <w:rPr>
          <w:rFonts w:ascii="PT Astra Serif" w:hAnsi="PT Astra Serif"/>
          <w:color w:val="000000"/>
          <w:spacing w:val="0"/>
          <w:sz w:val="28"/>
          <w:vertAlign w:val="superscript"/>
        </w:rPr>
        <w:t> </w:t>
      </w:r>
      <w:r>
        <w:rPr>
          <w:rFonts w:ascii="PT Astra Serif" w:hAnsi="PT Astra Serif"/>
          <w:sz w:val="28"/>
        </w:rPr>
        <w:t>1</w:t>
      </w:r>
      <w:r>
        <w:rPr>
          <w:rFonts w:ascii="PT Astra Serif" w:hAnsi="PT Astra Serif"/>
          <w:sz w:val="28"/>
          <w:vertAlign w:val="superscript"/>
        </w:rPr>
        <w:t xml:space="preserve"> </w:t>
      </w:r>
      <w:r>
        <w:rPr>
          <w:rFonts w:ascii="PT Astra Serif" w:hAnsi="PT Astra Serif"/>
          <w:sz w:val="28"/>
        </w:rPr>
        <w:t>к</w:t>
      </w:r>
      <w:r>
        <w:rPr>
          <w:rFonts w:ascii="PT Astra Serif" w:hAnsi="PT Astra Serif"/>
          <w:sz w:val="28"/>
          <w:vertAlign w:val="superscript"/>
        </w:rPr>
        <w:t xml:space="preserve"> </w:t>
      </w:r>
      <w:r>
        <w:rPr>
          <w:rFonts w:ascii="PT Astra Serif" w:hAnsi="PT Astra Serif"/>
          <w:sz w:val="28"/>
        </w:rPr>
        <w:t>плану</w:t>
      </w:r>
      <w:r>
        <w:rPr>
          <w:rFonts w:ascii="PT Astra Serif" w:hAnsi="PT Astra Serif"/>
          <w:sz w:val="28"/>
          <w:vertAlign w:val="superscript"/>
        </w:rPr>
        <w:t xml:space="preserve"> </w:t>
      </w:r>
      <w:r>
        <w:rPr>
          <w:rFonts w:ascii="PT Astra Serif" w:hAnsi="PT Astra Serif"/>
          <w:sz w:val="28"/>
        </w:rPr>
        <w:t>действий</w:t>
      </w:r>
      <w:r>
        <w:rPr>
          <w:rFonts w:ascii="PT Astra Serif" w:hAnsi="PT Astra Serif"/>
          <w:sz w:val="28"/>
          <w:vertAlign w:val="superscript"/>
        </w:rPr>
        <w:t xml:space="preserve"> </w:t>
      </w:r>
      <w:r>
        <w:rPr>
          <w:rFonts w:ascii="PT Astra Serif" w:hAnsi="PT Astra Serif"/>
          <w:sz w:val="28"/>
        </w:rPr>
        <w:t>по</w:t>
      </w:r>
      <w:r>
        <w:rPr>
          <w:rFonts w:ascii="PT Astra Serif" w:hAnsi="PT Astra Serif"/>
          <w:sz w:val="28"/>
          <w:vertAlign w:val="superscript"/>
        </w:rPr>
        <w:t xml:space="preserve"> </w:t>
      </w:r>
      <w:r>
        <w:rPr>
          <w:rFonts w:ascii="PT Astra Serif" w:hAnsi="PT Astra Serif"/>
          <w:sz w:val="28"/>
        </w:rPr>
        <w:t>ликвидации</w:t>
      </w:r>
      <w:r>
        <w:rPr>
          <w:rFonts w:ascii="PT Astra Serif" w:hAnsi="PT Astra Serif"/>
          <w:sz w:val="28"/>
          <w:vertAlign w:val="superscript"/>
        </w:rPr>
        <w:t xml:space="preserve"> </w:t>
      </w:r>
      <w:r>
        <w:rPr>
          <w:rFonts w:ascii="PT Astra Serif" w:hAnsi="PT Astra Serif"/>
          <w:sz w:val="28"/>
        </w:rPr>
        <w:t xml:space="preserve">последствий аварийных </w:t>
      </w:r>
      <w:r>
        <w:rPr>
          <w:rFonts w:ascii="PT Astra Serif" w:hAnsi="PT Astra Serif"/>
          <w:sz w:val="28"/>
        </w:rPr>
        <w:t xml:space="preserve">ситуаций в сфере теплоснабжения в городе Магнитогорске </w:t>
      </w:r>
      <w:r>
        <w:rPr>
          <w:rFonts w:ascii="PT Astra Serif" w:hAnsi="PT Astra Serif"/>
          <w:sz w:val="28"/>
        </w:rPr>
        <w:t xml:space="preserve">(в том числе с применением электронного моделирования </w:t>
      </w:r>
      <w:r>
        <w:rPr>
          <w:rFonts w:ascii="PT Astra Serif" w:hAnsi="PT Astra Serif"/>
          <w:sz w:val="28"/>
        </w:rPr>
        <w:t>аварийных ситуаций)</w:t>
      </w:r>
      <w:r>
        <w:rPr>
          <w:rFonts w:ascii="PT Astra Serif" w:hAnsi="PT Astra Serif"/>
          <w:sz w:val="28"/>
        </w:rPr>
        <w:t>,</w:t>
      </w:r>
      <w:r>
        <w:br/>
      </w:r>
      <w:r>
        <w:rPr>
          <w:rFonts w:ascii="PT Astra Serif" w:hAnsi="PT Astra Serif"/>
          <w:sz w:val="28"/>
        </w:rPr>
        <w:t>на официальном сайте администрации города Магнитогорска в течение 5 рабочих дней со дня подписания настоящего постановления</w:t>
      </w:r>
      <w:r>
        <w:rPr>
          <w:rFonts w:ascii="PT Astra Serif" w:hAnsi="PT Astra Serif"/>
          <w:sz w:val="28"/>
        </w:rPr>
        <w:t>.</w:t>
      </w:r>
    </w:p>
    <w:p w14:paraId="11000000">
      <w:pPr>
        <w:spacing w:after="0" w:line="240" w:lineRule="auto"/>
        <w:ind w:firstLine="709" w:lef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4.</w:t>
      </w:r>
      <w:r>
        <w:rPr>
          <w:rFonts w:ascii="PT Astra Serif" w:hAnsi="PT Astra Serif"/>
          <w:color w:val="000000"/>
          <w:spacing w:val="0"/>
          <w:sz w:val="28"/>
        </w:rPr>
        <w:t>  </w:t>
      </w:r>
      <w:r>
        <w:rPr>
          <w:rFonts w:ascii="PT Astra Serif" w:hAnsi="PT Astra Serif"/>
          <w:sz w:val="28"/>
        </w:rPr>
        <w:t>Контроль исполнения настоящего постановления возложить</w:t>
      </w:r>
      <w:r>
        <w:br/>
      </w:r>
      <w:r>
        <w:rPr>
          <w:rFonts w:ascii="PT Astra Serif" w:hAnsi="PT Astra Serif"/>
          <w:sz w:val="28"/>
        </w:rPr>
        <w:t>на заместителя главы города Магнитогорска Хваткова А.В.</w:t>
      </w:r>
    </w:p>
    <w:p w14:paraId="12000000">
      <w:pPr>
        <w:spacing w:after="0" w:line="240" w:lineRule="auto"/>
        <w:ind w:firstLine="850" w:left="0"/>
        <w:jc w:val="both"/>
        <w:rPr>
          <w:rFonts w:ascii="PT Astra Serif" w:hAnsi="PT Astra Serif"/>
          <w:sz w:val="20"/>
        </w:rPr>
      </w:pPr>
    </w:p>
    <w:p w14:paraId="13000000">
      <w:pPr>
        <w:spacing w:after="0" w:line="240" w:lineRule="auto"/>
        <w:ind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Исполняющий обязанности</w:t>
      </w:r>
    </w:p>
    <w:p w14:paraId="14000000">
      <w:pPr>
        <w:spacing w:after="0" w:line="240" w:lineRule="auto"/>
        <w:ind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главы города Магнитогорска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     </w:t>
      </w:r>
      <w:r>
        <w:rPr>
          <w:rFonts w:ascii="Times New Roman" w:hAnsi="Times New Roman"/>
          <w:color w:val="000000"/>
          <w:spacing w:val="0"/>
          <w:sz w:val="28"/>
        </w:rPr>
        <w:t>А.В. Хватков</w:t>
      </w:r>
    </w:p>
    <w:p w14:paraId="15000000">
      <w:pPr>
        <w:spacing w:after="0" w:line="240" w:lineRule="auto"/>
        <w:ind w:firstLine="0" w:left="74" w:right="14"/>
        <w:rPr>
          <w:rFonts w:ascii="PT Astra Serif" w:hAnsi="PT Astra Serif"/>
          <w:sz w:val="20"/>
        </w:rPr>
      </w:pPr>
    </w:p>
    <w:p w14:paraId="16000000">
      <w:pPr>
        <w:spacing w:after="0" w:line="240" w:lineRule="auto"/>
        <w:ind w:firstLine="0" w:left="0" w:right="14"/>
        <w:jc w:val="both"/>
        <w:rPr>
          <w:rFonts w:ascii="PT Astra Serif" w:hAnsi="PT Astra Serif"/>
          <w:sz w:val="22"/>
        </w:rPr>
      </w:pPr>
    </w:p>
    <w:sectPr>
      <w:headerReference r:id="rId2" w:type="default"/>
      <w:footerReference r:id="rId1" w:type="first"/>
      <w:pgSz w:h="16838" w:orient="portrait" w:w="11906"/>
      <w:pgMar w:bottom="1134" w:footer="709" w:gutter="0" w:header="709" w:left="1701" w:right="851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Вр-2078313</w:t>
    </w:r>
  </w:p>
</w:ft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3000000">
    <w:pPr>
      <w:pStyle w:val="Style_2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</w:style>
  <w:style w:default="1" w:styleId="Style_3_ch" w:type="character">
    <w:name w:val="Normal"/>
    <w:link w:val="Style_3"/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3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" w:type="paragraph">
    <w:name w:val="footer"/>
    <w:basedOn w:val="Style_3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footer"/>
    <w:basedOn w:val="Style_3_ch"/>
    <w:link w:val="Style_1"/>
  </w:style>
  <w:style w:styleId="Style_2" w:type="paragraph">
    <w:name w:val="header"/>
    <w:basedOn w:val="Style_3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header"/>
    <w:basedOn w:val="Style_3_ch"/>
    <w:link w:val="Style_2"/>
  </w:style>
  <w:style w:styleId="Style_10" w:type="paragraph">
    <w:name w:val="toc 3"/>
    <w:next w:val="Style_3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heading 5"/>
    <w:next w:val="Style_3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2" w:type="paragraph">
    <w:name w:val="heading 1"/>
    <w:next w:val="Style_3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Hyperlink"/>
    <w:link w:val="Style_13_ch"/>
    <w:rPr>
      <w:color w:val="0000FF"/>
      <w:u w:val="single"/>
    </w:rPr>
  </w:style>
  <w:style w:styleId="Style_13_ch" w:type="character">
    <w:name w:val="Hyperlink"/>
    <w:link w:val="Style_13"/>
    <w:rPr>
      <w:color w:val="0000FF"/>
      <w:u w:val="single"/>
    </w:rPr>
  </w:style>
  <w:style w:styleId="Style_14" w:type="paragraph">
    <w:name w:val="Foot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Footnote"/>
    <w:link w:val="Style_14"/>
    <w:rPr>
      <w:rFonts w:ascii="XO Thames" w:hAnsi="XO Thames"/>
      <w:sz w:val="22"/>
    </w:rPr>
  </w:style>
  <w:style w:styleId="Style_15" w:type="paragraph">
    <w:name w:val="toc 1"/>
    <w:next w:val="Style_3"/>
    <w:link w:val="Style_1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5_ch" w:type="character">
    <w:name w:val="toc 1"/>
    <w:link w:val="Style_15"/>
    <w:rPr>
      <w:rFonts w:ascii="XO Thames" w:hAnsi="XO Thames"/>
      <w:b w:val="1"/>
      <w:sz w:val="28"/>
    </w:rPr>
  </w:style>
  <w:style w:styleId="Style_16" w:type="paragraph">
    <w:name w:val="Header and Footer"/>
    <w:link w:val="Style_16_ch"/>
    <w:pPr>
      <w:spacing w:line="240" w:lineRule="auto"/>
      <w:ind/>
      <w:jc w:val="both"/>
    </w:pPr>
    <w:rPr>
      <w:rFonts w:ascii="XO Thames" w:hAnsi="XO Thames"/>
      <w:sz w:val="28"/>
    </w:rPr>
  </w:style>
  <w:style w:styleId="Style_16_ch" w:type="character">
    <w:name w:val="Header and Footer"/>
    <w:link w:val="Style_16"/>
    <w:rPr>
      <w:rFonts w:ascii="XO Thames" w:hAnsi="XO Thames"/>
      <w:sz w:val="28"/>
    </w:rPr>
  </w:style>
  <w:style w:styleId="Style_17" w:type="paragraph">
    <w:name w:val="toc 9"/>
    <w:next w:val="Style_3"/>
    <w:link w:val="Style_1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7_ch" w:type="character">
    <w:name w:val="toc 9"/>
    <w:link w:val="Style_17"/>
    <w:rPr>
      <w:rFonts w:ascii="XO Thames" w:hAnsi="XO Thames"/>
      <w:sz w:val="28"/>
    </w:rPr>
  </w:style>
  <w:style w:styleId="Style_18" w:type="paragraph">
    <w:name w:val="toc 8"/>
    <w:next w:val="Style_3"/>
    <w:link w:val="Style_1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8_ch" w:type="character">
    <w:name w:val="toc 8"/>
    <w:link w:val="Style_18"/>
    <w:rPr>
      <w:rFonts w:ascii="XO Thames" w:hAnsi="XO Thames"/>
      <w:sz w:val="28"/>
    </w:rPr>
  </w:style>
  <w:style w:styleId="Style_19" w:type="paragraph">
    <w:name w:val="toc 5"/>
    <w:next w:val="Style_3"/>
    <w:link w:val="Style_1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9_ch" w:type="character">
    <w:name w:val="toc 5"/>
    <w:link w:val="Style_19"/>
    <w:rPr>
      <w:rFonts w:ascii="XO Thames" w:hAnsi="XO Thames"/>
      <w:sz w:val="28"/>
    </w:rPr>
  </w:style>
  <w:style w:styleId="Style_20" w:type="paragraph">
    <w:name w:val="Subtitle"/>
    <w:next w:val="Style_3"/>
    <w:link w:val="Style_2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0_ch" w:type="character">
    <w:name w:val="Subtitle"/>
    <w:link w:val="Style_20"/>
    <w:rPr>
      <w:rFonts w:ascii="XO Thames" w:hAnsi="XO Thames"/>
      <w:i w:val="1"/>
      <w:sz w:val="24"/>
    </w:rPr>
  </w:style>
  <w:style w:styleId="Style_21" w:type="paragraph">
    <w:name w:val="Default Paragraph Font"/>
    <w:link w:val="Style_21_ch"/>
  </w:style>
  <w:style w:styleId="Style_21_ch" w:type="character">
    <w:name w:val="Default Paragraph Font"/>
    <w:link w:val="Style_21"/>
  </w:style>
  <w:style w:styleId="Style_22" w:type="paragraph">
    <w:name w:val="Title"/>
    <w:next w:val="Style_3"/>
    <w:link w:val="Style_2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2_ch" w:type="character">
    <w:name w:val="Title"/>
    <w:link w:val="Style_22"/>
    <w:rPr>
      <w:rFonts w:ascii="XO Thames" w:hAnsi="XO Thames"/>
      <w:b w:val="1"/>
      <w:caps w:val="1"/>
      <w:sz w:val="40"/>
    </w:rPr>
  </w:style>
  <w:style w:styleId="Style_23" w:type="paragraph">
    <w:name w:val="heading 4"/>
    <w:next w:val="Style_3"/>
    <w:link w:val="Style_2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3_ch" w:type="character">
    <w:name w:val="heading 4"/>
    <w:link w:val="Style_23"/>
    <w:rPr>
      <w:rFonts w:ascii="XO Thames" w:hAnsi="XO Thames"/>
      <w:b w:val="1"/>
      <w:sz w:val="24"/>
    </w:rPr>
  </w:style>
  <w:style w:styleId="Style_24" w:type="paragraph">
    <w:name w:val="Balloon Text"/>
    <w:basedOn w:val="Style_3"/>
    <w:link w:val="Style_24_ch"/>
    <w:pPr>
      <w:spacing w:after="0" w:line="240" w:lineRule="auto"/>
      <w:ind/>
    </w:pPr>
    <w:rPr>
      <w:rFonts w:ascii="Tahoma" w:hAnsi="Tahoma"/>
      <w:sz w:val="16"/>
    </w:rPr>
  </w:style>
  <w:style w:styleId="Style_24_ch" w:type="character">
    <w:name w:val="Balloon Text"/>
    <w:basedOn w:val="Style_3_ch"/>
    <w:link w:val="Style_24"/>
    <w:rPr>
      <w:rFonts w:ascii="Tahoma" w:hAnsi="Tahoma"/>
      <w:sz w:val="16"/>
    </w:rPr>
  </w:style>
  <w:style w:styleId="Style_25" w:type="paragraph">
    <w:name w:val="heading 2"/>
    <w:next w:val="Style_3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default="1" w:styleId="Style_2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7" w:type="table">
    <w:name w:val="Table Grid"/>
    <w:basedOn w:val="Style_26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2025-04-01T10:23:16Z</dcterms:modified>
</cp:coreProperties>
</file>