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02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17.03.2025 № 2475-П</w:t>
      </w:r>
    </w:p>
    <w:p w14:paraId="05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</w:p>
    <w:p w14:paraId="06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07000000">
      <w:pPr>
        <w:pStyle w:val="Style_1"/>
        <w:spacing w:after="0" w:before="0" w:line="240" w:lineRule="auto"/>
        <w:ind w:firstLine="0" w:left="978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  <w:r>
        <w:br/>
      </w:r>
      <w:r>
        <w:rPr>
          <w:rFonts w:ascii="Times New Roman" w:hAnsi="Times New Roman"/>
          <w:sz w:val="24"/>
        </w:rPr>
        <w:t>«Выполнение функций по управлению, владению, пользованию и распоряжению муниципальным имуществом в городе Магнитогорске» на 2025 – 2030 годы</w:t>
      </w:r>
    </w:p>
    <w:p w14:paraId="08000000">
      <w:pPr>
        <w:pStyle w:val="Style_2"/>
        <w:spacing w:after="0" w:before="0" w:line="240" w:lineRule="auto"/>
        <w:ind/>
        <w:rPr>
          <w:rFonts w:ascii="Times New Roman" w:hAnsi="Times New Roman"/>
          <w:sz w:val="28"/>
        </w:rPr>
      </w:pPr>
      <w:bookmarkStart w:id="1" w:name="P491"/>
      <w:bookmarkEnd w:id="1"/>
    </w:p>
    <w:p w14:paraId="09000000">
      <w:pPr>
        <w:pStyle w:val="Style_2"/>
        <w:spacing w:after="0" w:before="0" w:line="240" w:lineRule="auto"/>
        <w:ind/>
        <w:rPr>
          <w:rFonts w:ascii="Times New Roman" w:hAnsi="Times New Roman"/>
          <w:sz w:val="28"/>
        </w:rPr>
      </w:pPr>
    </w:p>
    <w:p w14:paraId="0A000000">
      <w:pPr>
        <w:pStyle w:val="Style_2"/>
        <w:spacing w:after="0" w:before="0" w:line="240" w:lineRule="auto"/>
        <w:ind/>
        <w:rPr>
          <w:rFonts w:ascii="Times New Roman" w:hAnsi="Times New Roman"/>
          <w:sz w:val="28"/>
        </w:rPr>
      </w:pPr>
    </w:p>
    <w:p w14:paraId="0B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0C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0D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 в городе Магнитогорске»</w:t>
      </w:r>
    </w:p>
    <w:p w14:paraId="0E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>на 2025 – 2030 годы</w:t>
      </w:r>
    </w:p>
    <w:p w14:paraId="0F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0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11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6"/>
        <w:gridCol w:w="7693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города, курирующий сферу имущественных вопросов</w:t>
            </w:r>
          </w:p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 ведение достоверного учета объектов муниципальной собственности и правоотношений.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Оптимизировать распоряжение муниципальным имущественным комплексом и земельными отношениями.</w:t>
            </w:r>
          </w:p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2. Совершенствование системы учета использования муниципального имущества и земельных отношений.</w:t>
            </w:r>
          </w:p>
          <w:p w14:paraId="1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898 445.55 тыс. руб.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widowControl w:val="1"/>
              <w:spacing w:after="0" w:before="0" w:line="240" w:lineRule="auto"/>
              <w:ind w:firstLine="72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  <w:p w14:paraId="29000000">
            <w:pPr>
              <w:pStyle w:val="Style_1"/>
              <w:widowControl w:val="1"/>
              <w:spacing w:after="0" w:before="0" w:line="240" w:lineRule="auto"/>
              <w:ind w:firstLine="72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br/>
            </w:r>
          </w:p>
        </w:tc>
      </w:tr>
    </w:tbl>
    <w:p w14:paraId="2A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bookmarkStart w:id="2" w:name="P530"/>
      <w:bookmarkEnd w:id="2"/>
    </w:p>
    <w:p w14:paraId="2B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Показатели муниципальной программы</w:t>
      </w:r>
    </w:p>
    <w:p w14:paraId="2C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2"/>
        <w:gridCol w:w="2857"/>
        <w:gridCol w:w="1237"/>
        <w:gridCol w:w="2724"/>
        <w:gridCol w:w="877"/>
        <w:gridCol w:w="876"/>
        <w:gridCol w:w="732"/>
        <w:gridCol w:w="729"/>
        <w:gridCol w:w="849"/>
        <w:gridCol w:w="875"/>
        <w:gridCol w:w="2299"/>
      </w:tblGrid>
      <w:tr>
        <w:tc>
          <w:tcPr>
            <w:tcW w:type="dxa" w:w="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 п/п</w:t>
            </w:r>
          </w:p>
        </w:tc>
        <w:tc>
          <w:tcPr>
            <w:tcW w:type="dxa" w:w="28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  <w:tc>
          <w:tcPr>
            <w:tcW w:type="dxa" w:w="22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2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Цель: ведение достоверного учета объектов муниципальной собственности и правоотношений.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</w:t>
            </w:r>
          </w:p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</w:t>
            </w:r>
          </w:p>
        </w:tc>
        <w:tc>
          <w:tcPr>
            <w:tcW w:type="dxa" w:w="2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</w:t>
            </w:r>
          </w:p>
        </w:tc>
        <w:tc>
          <w:tcPr>
            <w:tcW w:type="dxa" w:w="2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67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  <w:r>
        <w:br w:type="page"/>
      </w:r>
      <w:bookmarkStart w:id="3" w:name="P688"/>
      <w:bookmarkEnd w:id="3"/>
    </w:p>
    <w:p w14:paraId="68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14:paraId="6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14:paraId="6A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58"/>
        <w:gridCol w:w="2226"/>
        <w:gridCol w:w="1247"/>
        <w:gridCol w:w="624"/>
        <w:gridCol w:w="756"/>
        <w:gridCol w:w="756"/>
        <w:gridCol w:w="758"/>
        <w:gridCol w:w="756"/>
        <w:gridCol w:w="758"/>
        <w:gridCol w:w="757"/>
        <w:gridCol w:w="756"/>
        <w:gridCol w:w="757"/>
        <w:gridCol w:w="758"/>
        <w:gridCol w:w="757"/>
        <w:gridCol w:w="1946"/>
      </w:tblGrid>
      <w:tr>
        <w:tc>
          <w:tcPr>
            <w:tcW w:type="dxa" w:w="9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2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муниципальной программы</w:t>
            </w:r>
          </w:p>
        </w:tc>
        <w:tc>
          <w:tcPr>
            <w:tcW w:type="dxa" w:w="12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819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9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rPr>
          <w:trHeight w:hRule="exact" w:val="283"/>
        </w:trPr>
        <w:tc>
          <w:tcPr>
            <w:tcW w:type="dxa" w:w="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</w:t>
            </w:r>
          </w:p>
        </w:tc>
      </w:tr>
      <w:tr>
        <w:tc>
          <w:tcPr>
            <w:tcW w:type="dxa" w:w="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38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69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39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90</w:t>
            </w:r>
          </w:p>
        </w:tc>
      </w:tr>
      <w:tr>
        <w:tc>
          <w:tcPr>
            <w:tcW w:type="dxa" w:w="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45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70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100</w:t>
            </w:r>
          </w:p>
        </w:tc>
      </w:tr>
    </w:tbl>
    <w:p w14:paraId="BA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bookmarkStart w:id="4" w:name="P804"/>
      <w:bookmarkEnd w:id="4"/>
      <w:r>
        <w:br w:type="page"/>
      </w:r>
    </w:p>
    <w:p w14:paraId="BB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</w:p>
    <w:p w14:paraId="BC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 Структура муниципальной программы</w:t>
      </w:r>
    </w:p>
    <w:p w14:paraId="BD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7043"/>
        <w:gridCol w:w="3766"/>
        <w:gridCol w:w="2912"/>
      </w:tblGrid>
      <w:tr>
        <w:trPr>
          <w:tblHeader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B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Задачи структурного элемента</w:t>
            </w: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показателями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1456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 Направление  «Управление муниципальным имуществом и земельными отношениями»</w:t>
            </w:r>
          </w:p>
        </w:tc>
      </w:tr>
      <w:tr>
        <w:tc>
          <w:tcPr>
            <w:tcW w:type="dxa" w:w="1456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78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1.1.1.</w:t>
            </w:r>
          </w:p>
        </w:tc>
        <w:tc>
          <w:tcPr>
            <w:tcW w:type="dxa" w:w="7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C55A11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  <w:highlight w:val="white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1.2.1.</w:t>
            </w:r>
          </w:p>
        </w:tc>
        <w:tc>
          <w:tcPr>
            <w:tcW w:type="dxa" w:w="7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  <w:highlight w:val="white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1.2.2.</w:t>
            </w:r>
          </w:p>
        </w:tc>
        <w:tc>
          <w:tcPr>
            <w:tcW w:type="dxa" w:w="7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Вовлечение в хозяйственный оборот  муниципального имущества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</w:tbl>
    <w:p w14:paraId="D7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8"/>
        </w:rPr>
      </w:pPr>
      <w:bookmarkStart w:id="5" w:name="P877"/>
      <w:bookmarkEnd w:id="5"/>
    </w:p>
    <w:p w14:paraId="D8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5. Финансовое обеспечение муниципальной программы</w:t>
      </w:r>
    </w:p>
    <w:p w14:paraId="D9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C55A11"/>
          <w:sz w:val="28"/>
        </w:rPr>
      </w:pPr>
    </w:p>
    <w:tbl>
      <w:tblPr>
        <w:tblStyle w:val="Style_4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808"/>
        <w:gridCol w:w="1499"/>
        <w:gridCol w:w="1635"/>
        <w:gridCol w:w="1497"/>
        <w:gridCol w:w="1498"/>
        <w:gridCol w:w="1498"/>
        <w:gridCol w:w="1635"/>
        <w:gridCol w:w="1498"/>
      </w:tblGrid>
      <w:tr>
        <w:trPr>
          <w:trHeight w:hRule="atLeast" w:val="336"/>
        </w:trPr>
        <w:tc>
          <w:tcPr>
            <w:tcW w:type="dxa" w:w="380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bookmarkStart w:id="6" w:name="P1382"/>
            <w:bookmarkEnd w:id="6"/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760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0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183 905,48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136 319,02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137 847,17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142 097,90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146 645,03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151 630,95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898 445,55</w:t>
            </w:r>
          </w:p>
        </w:tc>
      </w:tr>
      <w:t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183 905,48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136 319,02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137 847,17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142 097,90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146 645,03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151 630,95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898 445,55</w:t>
            </w:r>
          </w:p>
        </w:tc>
      </w:tr>
      <w:t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80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налоговых расходов</w:t>
            </w:r>
          </w:p>
        </w:tc>
        <w:tc>
          <w:tcPr>
            <w:tcW w:type="dxa" w:w="14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1B01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5" w:type="paragraph">
    <w:name w:val="toc 2"/>
    <w:next w:val="Style_1"/>
    <w:link w:val="Style_5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Body Text"/>
    <w:basedOn w:val="Style_1"/>
    <w:link w:val="Style_6_ch"/>
    <w:pPr>
      <w:spacing w:after="140" w:before="0" w:line="276" w:lineRule="auto"/>
      <w:ind/>
    </w:pPr>
  </w:style>
  <w:style w:styleId="Style_6_ch" w:type="character">
    <w:name w:val="Body Text"/>
    <w:basedOn w:val="Style_1_ch"/>
    <w:link w:val="Style_6"/>
  </w:style>
  <w:style w:styleId="Style_7" w:type="paragraph">
    <w:name w:val="toc 4"/>
    <w:next w:val="Style_1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Contents 6"/>
    <w:link w:val="Style_8_ch"/>
    <w:rPr>
      <w:rFonts w:ascii="XO Thames" w:hAnsi="XO Thames"/>
      <w:sz w:val="28"/>
    </w:rPr>
  </w:style>
  <w:style w:styleId="Style_8_ch" w:type="character">
    <w:name w:val="Contents 6"/>
    <w:link w:val="Style_8"/>
    <w:rPr>
      <w:rFonts w:ascii="XO Thames" w:hAnsi="XO Thames"/>
      <w:sz w:val="28"/>
    </w:rPr>
  </w:style>
  <w:style w:styleId="Style_9" w:type="paragraph">
    <w:name w:val="toc 6"/>
    <w:next w:val="Style_1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Выделение1"/>
    <w:basedOn w:val="Style_11"/>
    <w:link w:val="Style_10_ch"/>
    <w:rPr>
      <w:i w:val="1"/>
    </w:rPr>
  </w:style>
  <w:style w:styleId="Style_10_ch" w:type="character">
    <w:name w:val="Выделение1"/>
    <w:basedOn w:val="Style_11_ch"/>
    <w:link w:val="Style_10"/>
    <w:rPr>
      <w:i w:val="1"/>
    </w:rPr>
  </w:style>
  <w:style w:styleId="Style_12" w:type="paragraph">
    <w:name w:val="toc 7"/>
    <w:next w:val="Style_1"/>
    <w:link w:val="Style_12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Endnote"/>
    <w:link w:val="Style_1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link w:val="Style_1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ontents 4"/>
    <w:link w:val="Style_15_ch"/>
    <w:rPr>
      <w:rFonts w:ascii="XO Thames" w:hAnsi="XO Thames"/>
      <w:sz w:val="28"/>
    </w:rPr>
  </w:style>
  <w:style w:styleId="Style_15_ch" w:type="character">
    <w:name w:val="Contents 4"/>
    <w:link w:val="Style_15"/>
    <w:rPr>
      <w:rFonts w:ascii="XO Thames" w:hAnsi="XO Thames"/>
      <w:sz w:val="28"/>
    </w:rPr>
  </w:style>
  <w:style w:styleId="Style_16" w:type="paragraph">
    <w:name w:val="annotation reference"/>
    <w:basedOn w:val="Style_17"/>
    <w:link w:val="Style_16_ch"/>
    <w:rPr>
      <w:sz w:val="16"/>
    </w:rPr>
  </w:style>
  <w:style w:styleId="Style_16_ch" w:type="character">
    <w:name w:val="annotation reference"/>
    <w:basedOn w:val="Style_17_ch"/>
    <w:link w:val="Style_16"/>
    <w:rPr>
      <w:sz w:val="16"/>
    </w:rPr>
  </w:style>
  <w:style w:styleId="Style_18" w:type="paragraph">
    <w:name w:val="Contents 9"/>
    <w:link w:val="Style_18_ch"/>
    <w:rPr>
      <w:rFonts w:ascii="XO Thames" w:hAnsi="XO Thames"/>
      <w:sz w:val="28"/>
    </w:rPr>
  </w:style>
  <w:style w:styleId="Style_18_ch" w:type="character">
    <w:name w:val="Contents 9"/>
    <w:link w:val="Style_18"/>
    <w:rPr>
      <w:rFonts w:ascii="XO Thames" w:hAnsi="XO Thames"/>
      <w:sz w:val="28"/>
    </w:rPr>
  </w:style>
  <w:style w:styleId="Style_11" w:type="paragraph">
    <w:name w:val="Основной шрифт абзаца1"/>
    <w:link w:val="Style_11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1_ch" w:type="character">
    <w:name w:val="Основной шрифт абзаца1"/>
    <w:link w:val="Style_11"/>
    <w:rPr>
      <w:rFonts w:asciiTheme="minorAscii" w:hAnsiTheme="minorHAnsi"/>
      <w:color w:val="000000"/>
      <w:spacing w:val="0"/>
      <w:sz w:val="22"/>
    </w:rPr>
  </w:style>
  <w:style w:styleId="Style_19" w:type="paragraph">
    <w:name w:val="Caption"/>
    <w:basedOn w:val="Style_1"/>
    <w:link w:val="Style_19_ch"/>
    <w:pPr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1_ch"/>
    <w:link w:val="Style_19"/>
    <w:rPr>
      <w:rFonts w:ascii="PT Astra Serif" w:hAnsi="PT Astra Serif"/>
      <w:i w:val="1"/>
      <w:sz w:val="24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20" w:type="paragraph">
    <w:name w:val="Заголовок"/>
    <w:basedOn w:val="Style_1"/>
    <w:next w:val="Style_6"/>
    <w:link w:val="Style_2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0_ch" w:type="character">
    <w:name w:val="Заголовок"/>
    <w:basedOn w:val="Style_1_ch"/>
    <w:link w:val="Style_20"/>
    <w:rPr>
      <w:rFonts w:ascii="PT Astra Serif" w:hAnsi="PT Astra Serif"/>
      <w:sz w:val="28"/>
    </w:rPr>
  </w:style>
  <w:style w:styleId="Style_17" w:type="paragraph">
    <w:name w:val="Default Paragraph Font"/>
    <w:link w:val="Style_1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7_ch" w:type="character">
    <w:name w:val="Default Paragraph Font"/>
    <w:link w:val="Style_17"/>
    <w:rPr>
      <w:rFonts w:asciiTheme="minorAscii" w:hAnsiTheme="minorHAnsi"/>
      <w:color w:val="000000"/>
      <w:spacing w:val="0"/>
      <w:sz w:val="22"/>
    </w:rPr>
  </w:style>
  <w:style w:styleId="Style_21" w:type="paragraph">
    <w:name w:val="annotation subject"/>
    <w:basedOn w:val="Style_22"/>
    <w:next w:val="Style_22"/>
    <w:link w:val="Style_21_ch"/>
    <w:rPr>
      <w:b w:val="1"/>
    </w:rPr>
  </w:style>
  <w:style w:styleId="Style_21_ch" w:type="character">
    <w:name w:val="annotation subject"/>
    <w:basedOn w:val="Style_22_ch"/>
    <w:link w:val="Style_21"/>
    <w:rPr>
      <w:b w:val="1"/>
    </w:rPr>
  </w:style>
  <w:style w:styleId="Style_23" w:type="paragraph">
    <w:name w:val="toc 3"/>
    <w:next w:val="Style_1"/>
    <w:link w:val="Style_23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Contents 1"/>
    <w:link w:val="Style_24_ch"/>
    <w:rPr>
      <w:rFonts w:ascii="XO Thames" w:hAnsi="XO Thames"/>
      <w:b w:val="1"/>
      <w:sz w:val="28"/>
    </w:rPr>
  </w:style>
  <w:style w:styleId="Style_24_ch" w:type="character">
    <w:name w:val="Contents 1"/>
    <w:link w:val="Style_24"/>
    <w:rPr>
      <w:rFonts w:ascii="XO Thames" w:hAnsi="XO Thames"/>
      <w:b w:val="1"/>
      <w:sz w:val="28"/>
    </w:rPr>
  </w:style>
  <w:style w:styleId="Style_25" w:type="paragraph">
    <w:name w:val="Normal (Web)"/>
    <w:basedOn w:val="Style_1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Normal (Web)"/>
    <w:basedOn w:val="Style_1_ch"/>
    <w:link w:val="Style_25"/>
    <w:rPr>
      <w:rFonts w:ascii="Times New Roman" w:hAnsi="Times New Roman"/>
      <w:sz w:val="24"/>
    </w:rPr>
  </w:style>
  <w:style w:styleId="Style_26" w:type="paragraph">
    <w:name w:val="Знак примечания1"/>
    <w:basedOn w:val="Style_11"/>
    <w:link w:val="Style_26_ch"/>
    <w:rPr>
      <w:sz w:val="16"/>
    </w:rPr>
  </w:style>
  <w:style w:styleId="Style_26_ch" w:type="character">
    <w:name w:val="Знак примечания1"/>
    <w:basedOn w:val="Style_11_ch"/>
    <w:link w:val="Style_26"/>
    <w:rPr>
      <w:sz w:val="16"/>
    </w:rPr>
  </w:style>
  <w:style w:styleId="Style_27" w:type="paragraph">
    <w:name w:val="Гиперссылка1"/>
    <w:link w:val="Style_2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7_ch" w:type="character">
    <w:name w:val="Гиперссылка1"/>
    <w:link w:val="Style_27"/>
    <w:rPr>
      <w:rFonts w:ascii="Calibri" w:hAnsi="Calibri"/>
      <w:color w:val="0000FF"/>
      <w:spacing w:val="0"/>
      <w:sz w:val="22"/>
      <w:u w:val="single"/>
    </w:rPr>
  </w:style>
  <w:style w:styleId="Style_28" w:type="paragraph">
    <w:name w:val="Основной шрифт абзаца2"/>
    <w:link w:val="Style_28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8_ch" w:type="character">
    <w:name w:val="Основной шрифт абзаца2"/>
    <w:link w:val="Style_28"/>
    <w:rPr>
      <w:rFonts w:asciiTheme="minorAscii" w:hAnsiTheme="minorHAnsi"/>
      <w:color w:val="000000"/>
      <w:spacing w:val="0"/>
      <w:sz w:val="22"/>
    </w:rPr>
  </w:style>
  <w:style w:styleId="Style_29" w:type="paragraph">
    <w:name w:val="Указатель"/>
    <w:basedOn w:val="Style_1"/>
    <w:link w:val="Style_29_ch"/>
    <w:rPr>
      <w:rFonts w:ascii="PT Astra Serif" w:hAnsi="PT Astra Serif"/>
    </w:rPr>
  </w:style>
  <w:style w:styleId="Style_29_ch" w:type="character">
    <w:name w:val="Указатель"/>
    <w:basedOn w:val="Style_1_ch"/>
    <w:link w:val="Style_29"/>
    <w:rPr>
      <w:rFonts w:ascii="PT Astra Serif" w:hAnsi="PT Astra Serif"/>
    </w:rPr>
  </w:style>
  <w:style w:styleId="Style_30" w:type="paragraph">
    <w:name w:val="heading 5"/>
    <w:link w:val="Style_30_ch"/>
    <w:uiPriority w:val="9"/>
    <w:qFormat/>
    <w:pPr>
      <w:ind/>
      <w:outlineLvl w:val="4"/>
    </w:pPr>
    <w:rPr>
      <w:rFonts w:ascii="XO Thames" w:hAnsi="XO Thames"/>
      <w:b w:val="1"/>
    </w:rPr>
  </w:style>
  <w:style w:styleId="Style_30_ch" w:type="character">
    <w:name w:val="heading 5"/>
    <w:link w:val="Style_30"/>
    <w:rPr>
      <w:rFonts w:ascii="XO Thames" w:hAnsi="XO Thames"/>
      <w:b w:val="1"/>
    </w:rPr>
  </w:style>
  <w:style w:styleId="Style_31" w:type="paragraph">
    <w:name w:val="Contents 2"/>
    <w:link w:val="Style_31_ch"/>
    <w:rPr>
      <w:rFonts w:ascii="XO Thames" w:hAnsi="XO Thames"/>
      <w:sz w:val="28"/>
    </w:rPr>
  </w:style>
  <w:style w:styleId="Style_31_ch" w:type="character">
    <w:name w:val="Contents 2"/>
    <w:link w:val="Style_31"/>
    <w:rPr>
      <w:rFonts w:ascii="XO Thames" w:hAnsi="XO Thames"/>
      <w:sz w:val="28"/>
    </w:rPr>
  </w:style>
  <w:style w:styleId="Style_32" w:type="paragraph">
    <w:name w:val="heading 1"/>
    <w:basedOn w:val="Style_1"/>
    <w:next w:val="Style_1"/>
    <w:link w:val="Style_3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2_ch" w:type="character">
    <w:name w:val="heading 1"/>
    <w:basedOn w:val="Style_1_ch"/>
    <w:link w:val="Style_32"/>
    <w:rPr>
      <w:rFonts w:ascii="Times New Roman CYR" w:hAnsi="Times New Roman CYR"/>
      <w:b w:val="1"/>
      <w:color w:val="26282F"/>
      <w:sz w:val="24"/>
    </w:rPr>
  </w:style>
  <w:style w:styleId="Style_33" w:type="paragraph">
    <w:name w:val="Standard"/>
    <w:link w:val="Style_33_ch"/>
    <w:pPr>
      <w:widowControl w:val="0"/>
      <w:spacing w:after="0" w:before="0" w:line="240" w:lineRule="auto"/>
      <w:ind w:firstLine="720" w:left="0" w:right="0"/>
      <w:jc w:val="both"/>
    </w:pPr>
    <w:rPr>
      <w:rFonts w:ascii="Arial" w:hAnsi="Arial"/>
      <w:color w:val="000000"/>
      <w:spacing w:val="0"/>
      <w:sz w:val="26"/>
    </w:rPr>
  </w:style>
  <w:style w:styleId="Style_33_ch" w:type="character">
    <w:name w:val="Standard"/>
    <w:link w:val="Style_33"/>
    <w:rPr>
      <w:rFonts w:ascii="Arial" w:hAnsi="Arial"/>
      <w:color w:val="000000"/>
      <w:spacing w:val="0"/>
      <w:sz w:val="26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Contents 7"/>
    <w:link w:val="Style_36_ch"/>
    <w:rPr>
      <w:rFonts w:ascii="XO Thames" w:hAnsi="XO Thames"/>
      <w:sz w:val="28"/>
    </w:rPr>
  </w:style>
  <w:style w:styleId="Style_36_ch" w:type="character">
    <w:name w:val="Contents 7"/>
    <w:link w:val="Style_36"/>
    <w:rPr>
      <w:rFonts w:ascii="XO Thames" w:hAnsi="XO Thames"/>
      <w:sz w:val="28"/>
    </w:rPr>
  </w:style>
  <w:style w:styleId="Style_37" w:type="paragraph">
    <w:name w:val="toc 1"/>
    <w:next w:val="Style_1"/>
    <w:link w:val="Style_37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7_ch" w:type="character">
    <w:name w:val="toc 1"/>
    <w:link w:val="Style_37"/>
    <w:rPr>
      <w:rFonts w:ascii="XO Thames" w:hAnsi="XO Thames"/>
      <w:b w:val="1"/>
      <w:color w:val="000000"/>
      <w:spacing w:val="0"/>
      <w:sz w:val="28"/>
    </w:rPr>
  </w:style>
  <w:style w:styleId="Style_38" w:type="paragraph">
    <w:name w:val="ConsPlusTitle"/>
    <w:link w:val="Style_38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38_ch" w:type="character">
    <w:name w:val="ConsPlusTitle"/>
    <w:link w:val="Style_38"/>
    <w:rPr>
      <w:rFonts w:asciiTheme="minorAscii" w:hAnsiTheme="minorHAnsi"/>
      <w:b w:val="1"/>
      <w:color w:val="000000"/>
      <w:spacing w:val="0"/>
      <w:sz w:val="22"/>
    </w:rPr>
  </w:style>
  <w:style w:styleId="Style_39" w:type="paragraph">
    <w:name w:val="Balloon Text"/>
    <w:basedOn w:val="Style_1"/>
    <w:link w:val="Style_39_ch"/>
    <w:pPr>
      <w:spacing w:after="0" w:before="0" w:line="240" w:lineRule="auto"/>
      <w:ind/>
    </w:pPr>
    <w:rPr>
      <w:rFonts w:ascii="Segoe UI" w:hAnsi="Segoe UI"/>
      <w:sz w:val="18"/>
    </w:rPr>
  </w:style>
  <w:style w:styleId="Style_39_ch" w:type="character">
    <w:name w:val="Balloon Text"/>
    <w:basedOn w:val="Style_1_ch"/>
    <w:link w:val="Style_39"/>
    <w:rPr>
      <w:rFonts w:ascii="Segoe UI" w:hAnsi="Segoe UI"/>
      <w:sz w:val="18"/>
    </w:rPr>
  </w:style>
  <w:style w:styleId="Style_40" w:type="paragraph">
    <w:name w:val="Обычный1"/>
    <w:link w:val="Style_40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0_ch" w:type="character">
    <w:name w:val="Обычный1"/>
    <w:link w:val="Style_40"/>
    <w:rPr>
      <w:rFonts w:asciiTheme="minorAscii" w:hAnsiTheme="minorHAnsi"/>
      <w:color w:val="000000"/>
      <w:spacing w:val="0"/>
      <w:sz w:val="22"/>
    </w:rPr>
  </w:style>
  <w:style w:styleId="Style_41" w:type="paragraph">
    <w:name w:val="Header and Footer"/>
    <w:link w:val="Style_41_ch"/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List"/>
    <w:basedOn w:val="Style_6"/>
    <w:link w:val="Style_42_ch"/>
    <w:rPr>
      <w:rFonts w:ascii="PT Astra Serif" w:hAnsi="PT Astra Serif"/>
    </w:rPr>
  </w:style>
  <w:style w:styleId="Style_42_ch" w:type="character">
    <w:name w:val="List"/>
    <w:basedOn w:val="Style_6_ch"/>
    <w:link w:val="Style_42"/>
    <w:rPr>
      <w:rFonts w:ascii="PT Astra Serif" w:hAnsi="PT Astra Serif"/>
    </w:rPr>
  </w:style>
  <w:style w:styleId="Style_22" w:type="paragraph">
    <w:name w:val="annotation text"/>
    <w:basedOn w:val="Style_1"/>
    <w:link w:val="Style_22_ch"/>
    <w:pPr>
      <w:spacing w:line="240" w:lineRule="auto"/>
      <w:ind/>
    </w:pPr>
    <w:rPr>
      <w:sz w:val="20"/>
    </w:rPr>
  </w:style>
  <w:style w:styleId="Style_22_ch" w:type="character">
    <w:name w:val="annotation text"/>
    <w:basedOn w:val="Style_1_ch"/>
    <w:link w:val="Style_22"/>
    <w:rPr>
      <w:sz w:val="20"/>
    </w:rPr>
  </w:style>
  <w:style w:styleId="Style_43" w:type="paragraph">
    <w:name w:val="toc 9"/>
    <w:next w:val="Style_1"/>
    <w:link w:val="Style_43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9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tents 8"/>
    <w:link w:val="Style_44_ch"/>
    <w:rPr>
      <w:rFonts w:ascii="XO Thames" w:hAnsi="XO Thames"/>
      <w:sz w:val="28"/>
    </w:rPr>
  </w:style>
  <w:style w:styleId="Style_44_ch" w:type="character">
    <w:name w:val="Contents 8"/>
    <w:link w:val="Style_44"/>
    <w:rPr>
      <w:rFonts w:ascii="XO Thames" w:hAnsi="XO Thames"/>
      <w:sz w:val="28"/>
    </w:rPr>
  </w:style>
  <w:style w:styleId="Style_45" w:type="paragraph">
    <w:name w:val="Гиперссылка2"/>
    <w:link w:val="Style_45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5_ch" w:type="character">
    <w:name w:val="Гиперссылка2"/>
    <w:link w:val="Style_45"/>
    <w:rPr>
      <w:rFonts w:ascii="Calibri" w:hAnsi="Calibri"/>
      <w:color w:val="0000FF"/>
      <w:spacing w:val="0"/>
      <w:sz w:val="22"/>
      <w:u w:val="single"/>
    </w:rPr>
  </w:style>
  <w:style w:styleId="Style_46" w:type="paragraph">
    <w:name w:val="Contents 3"/>
    <w:link w:val="Style_46_ch"/>
    <w:rPr>
      <w:rFonts w:ascii="XO Thames" w:hAnsi="XO Thames"/>
      <w:sz w:val="28"/>
    </w:rPr>
  </w:style>
  <w:style w:styleId="Style_46_ch" w:type="character">
    <w:name w:val="Contents 3"/>
    <w:link w:val="Style_46"/>
    <w:rPr>
      <w:rFonts w:ascii="XO Thames" w:hAnsi="XO Thames"/>
      <w:sz w:val="28"/>
    </w:rPr>
  </w:style>
  <w:style w:styleId="Style_47" w:type="paragraph">
    <w:name w:val="Subtitle"/>
    <w:link w:val="Style_47_ch"/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oc 8"/>
    <w:next w:val="Style_1"/>
    <w:link w:val="Style_48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8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49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9_ch" w:type="character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49"/>
    <w:rPr>
      <w:rFonts w:asciiTheme="minorAscii" w:hAnsiTheme="minorHAnsi"/>
      <w:color w:val="000000"/>
      <w:spacing w:val="0"/>
      <w:sz w:val="22"/>
    </w:rPr>
  </w:style>
  <w:style w:styleId="Style_50" w:type="paragraph">
    <w:name w:val="heading 5"/>
    <w:next w:val="Style_1"/>
    <w:link w:val="Style_50_ch"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0_ch" w:type="character">
    <w:name w:val="heading 5"/>
    <w:link w:val="Style_50"/>
    <w:rPr>
      <w:rFonts w:ascii="XO Thames" w:hAnsi="XO Thames"/>
      <w:b w:val="1"/>
      <w:color w:val="000000"/>
      <w:spacing w:val="0"/>
      <w:sz w:val="22"/>
    </w:rPr>
  </w:style>
  <w:style w:styleId="Style_51" w:type="paragraph">
    <w:name w:val="Title"/>
    <w:link w:val="Style_51_ch"/>
    <w:rPr>
      <w:rFonts w:ascii="XO Thames" w:hAnsi="XO Thames"/>
      <w:b w:val="1"/>
      <w:caps w:val="1"/>
      <w:sz w:val="40"/>
    </w:rPr>
  </w:style>
  <w:style w:styleId="Style_51_ch" w:type="character">
    <w:name w:val="Title"/>
    <w:link w:val="Style_51"/>
    <w:rPr>
      <w:rFonts w:ascii="XO Thames" w:hAnsi="XO Thames"/>
      <w:b w:val="1"/>
      <w:caps w:val="1"/>
      <w:sz w:val="40"/>
    </w:rPr>
  </w:style>
  <w:style w:styleId="Style_52" w:type="paragraph">
    <w:name w:val="heading 3"/>
    <w:next w:val="Style_1"/>
    <w:link w:val="Style_52_ch"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52_ch" w:type="character">
    <w:name w:val="heading 3"/>
    <w:link w:val="Style_52"/>
    <w:rPr>
      <w:rFonts w:ascii="XO Thames" w:hAnsi="XO Thames"/>
      <w:b w:val="1"/>
      <w:color w:val="000000"/>
      <w:spacing w:val="0"/>
      <w:sz w:val="26"/>
    </w:rPr>
  </w:style>
  <w:style w:styleId="Style_53" w:type="paragraph">
    <w:name w:val="Heading 1"/>
    <w:link w:val="Style_53_ch"/>
    <w:rPr>
      <w:rFonts w:ascii="Times New Roman CYR" w:hAnsi="Times New Roman CYR"/>
      <w:b w:val="1"/>
      <w:color w:val="26282F"/>
      <w:sz w:val="24"/>
    </w:rPr>
  </w:style>
  <w:style w:styleId="Style_53_ch" w:type="character">
    <w:name w:val="Heading 1"/>
    <w:link w:val="Style_53"/>
    <w:rPr>
      <w:rFonts w:ascii="Times New Roman CYR" w:hAnsi="Times New Roman CYR"/>
      <w:b w:val="1"/>
      <w:color w:val="26282F"/>
      <w:sz w:val="24"/>
    </w:rPr>
  </w:style>
  <w:style w:styleId="Style_54" w:type="paragraph">
    <w:name w:val="toc 5"/>
    <w:next w:val="Style_1"/>
    <w:link w:val="Style_54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toc 5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Internet link"/>
    <w:link w:val="Style_55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5_ch" w:type="character">
    <w:name w:val="Internet link"/>
    <w:link w:val="Style_55"/>
    <w:rPr>
      <w:rFonts w:ascii="Calibri" w:hAnsi="Calibri"/>
      <w:color w:val="0000FF"/>
      <w:spacing w:val="0"/>
      <w:sz w:val="22"/>
      <w:u w:val="single"/>
    </w:rPr>
  </w:style>
  <w:style w:styleId="Style_56" w:type="paragraph">
    <w:name w:val="heading 4"/>
    <w:next w:val="Style_1"/>
    <w:link w:val="Style_56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6_ch" w:type="character">
    <w:name w:val="heading 4"/>
    <w:link w:val="Style_56"/>
    <w:rPr>
      <w:rFonts w:ascii="XO Thames" w:hAnsi="XO Thames"/>
      <w:b w:val="1"/>
      <w:color w:val="000000"/>
      <w:spacing w:val="0"/>
      <w:sz w:val="24"/>
    </w:rPr>
  </w:style>
  <w:style w:styleId="Style_57" w:type="paragraph">
    <w:name w:val="Contents 5"/>
    <w:link w:val="Style_57_ch"/>
    <w:rPr>
      <w:rFonts w:ascii="XO Thames" w:hAnsi="XO Thames"/>
      <w:sz w:val="28"/>
    </w:rPr>
  </w:style>
  <w:style w:styleId="Style_57_ch" w:type="character">
    <w:name w:val="Contents 5"/>
    <w:link w:val="Style_57"/>
    <w:rPr>
      <w:rFonts w:ascii="XO Thames" w:hAnsi="XO Thames"/>
      <w:sz w:val="28"/>
    </w:rPr>
  </w:style>
  <w:style w:styleId="Style_58" w:type="paragraph">
    <w:name w:val="Колонтитул"/>
    <w:link w:val="Style_58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58_ch" w:type="character">
    <w:name w:val="Колонтитул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heading 2"/>
    <w:next w:val="Style_1"/>
    <w:link w:val="Style_59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9_ch" w:type="character">
    <w:name w:val="heading 2"/>
    <w:link w:val="Style_59"/>
    <w:rPr>
      <w:rFonts w:ascii="XO Thames" w:hAnsi="XO Thames"/>
      <w:b w:val="1"/>
      <w:color w:val="000000"/>
      <w:spacing w:val="0"/>
      <w:sz w:val="28"/>
    </w:rPr>
  </w:style>
  <w:style w:styleId="Style_60" w:type="paragraph">
    <w:name w:val="Subtitle"/>
    <w:next w:val="Style_1"/>
    <w:link w:val="Style_60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60_ch" w:type="character">
    <w:name w:val="Subtitle"/>
    <w:link w:val="Style_60"/>
    <w:rPr>
      <w:rFonts w:ascii="XO Thames" w:hAnsi="XO Thames"/>
      <w:i w:val="1"/>
      <w:color w:val="000000"/>
      <w:spacing w:val="0"/>
      <w:sz w:val="24"/>
    </w:rPr>
  </w:style>
  <w:style w:styleId="Style_61" w:type="paragraph">
    <w:name w:val="Title"/>
    <w:next w:val="Style_1"/>
    <w:link w:val="Style_61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61_ch" w:type="character">
    <w:name w:val="Title"/>
    <w:link w:val="Style_61"/>
    <w:rPr>
      <w:rFonts w:ascii="XO Thames" w:hAnsi="XO Thames"/>
      <w:b w:val="1"/>
      <w:caps w:val="1"/>
      <w:color w:val="000000"/>
      <w:spacing w:val="0"/>
      <w:sz w:val="40"/>
    </w:rPr>
  </w:style>
  <w:style w:styleId="Style_62" w:type="paragraph">
    <w:name w:val="heading 4"/>
    <w:link w:val="Style_62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62_ch" w:type="character">
    <w:name w:val="heading 4"/>
    <w:link w:val="Style_62"/>
    <w:rPr>
      <w:rFonts w:ascii="XO Thames" w:hAnsi="XO Thames"/>
      <w:b w:val="1"/>
      <w:sz w:val="24"/>
    </w:rPr>
  </w:style>
  <w:style w:styleId="Style_63" w:type="paragraph">
    <w:name w:val="Строгий1"/>
    <w:basedOn w:val="Style_11"/>
    <w:link w:val="Style_63_ch"/>
    <w:rPr>
      <w:b w:val="1"/>
    </w:rPr>
  </w:style>
  <w:style w:styleId="Style_63_ch" w:type="character">
    <w:name w:val="Строгий1"/>
    <w:basedOn w:val="Style_11_ch"/>
    <w:link w:val="Style_63"/>
    <w:rPr>
      <w:b w:val="1"/>
    </w:rPr>
  </w:style>
  <w:style w:styleId="Style_64" w:type="paragraph">
    <w:name w:val="heading 2"/>
    <w:link w:val="Style_64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64_ch" w:type="character">
    <w:name w:val="heading 2"/>
    <w:link w:val="Style_64"/>
    <w:rPr>
      <w:rFonts w:ascii="XO Thames" w:hAnsi="XO Thames"/>
      <w:b w:val="1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2025-03-20T09:16:42Z</dcterms:modified>
</cp:coreProperties>
</file>