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numPr>
          <w:ilvl w:val="0"/>
          <w:numId w:val="0"/>
        </w:numPr>
        <w:ind/>
        <w:jc w:val="center"/>
      </w:pPr>
      <w:r>
        <w:rPr>
          <w:spacing w:val="-4"/>
          <w:sz w:val="28"/>
        </w:rPr>
        <w:t>14.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2383</w:t>
      </w:r>
      <w:r>
        <w:rPr>
          <w:spacing w:val="-4"/>
          <w:sz w:val="28"/>
        </w:rPr>
        <w:t>-П</w:t>
      </w:r>
    </w:p>
    <w:p w14:paraId="09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0A000000">
      <w:pPr>
        <w:pStyle w:val="Style_3"/>
        <w:spacing w:after="0" w:before="0" w:line="240" w:lineRule="auto"/>
        <w:ind w:firstLine="0" w:left="0" w:right="411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разрешения </w:t>
      </w:r>
      <w:r>
        <w:rPr>
          <w:rFonts w:ascii="Times New Roman" w:hAnsi="Times New Roman"/>
          <w:sz w:val="28"/>
        </w:rPr>
        <w:t xml:space="preserve">на условно разрешенный вид </w:t>
      </w:r>
      <w:r>
        <w:rPr>
          <w:rFonts w:ascii="Times New Roman" w:hAnsi="Times New Roman"/>
          <w:sz w:val="28"/>
        </w:rPr>
        <w:t>использования земельного участка</w:t>
      </w:r>
    </w:p>
    <w:p w14:paraId="0B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0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оповещения о начале общественных обсуждений, опубликованного в газете «Магнитогорский рабочий» от 07.02.2025 № 14, заключения о результатах общественных обсуждений от 07.03.2025, опубликованного в газете «Магнитогорский рабочий» от 07.03.2025 № </w:t>
      </w:r>
      <w:r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 xml:space="preserve">, рекомендаций комиссии </w:t>
      </w:r>
      <w:r>
        <w:br/>
      </w:r>
      <w:r>
        <w:rPr>
          <w:rFonts w:ascii="Times New Roman" w:hAnsi="Times New Roman"/>
          <w:sz w:val="28"/>
        </w:rPr>
        <w:t xml:space="preserve">по подготовке проекта правил землепользования и застройки в городе Магнитогорске главе города Магнитогорска </w:t>
      </w:r>
      <w:r>
        <w:rPr>
          <w:rFonts w:ascii="Times New Roman" w:hAnsi="Times New Roman"/>
          <w:color w:val="000000"/>
          <w:sz w:val="28"/>
        </w:rPr>
        <w:t xml:space="preserve">(от </w:t>
      </w:r>
      <w:r>
        <w:rPr>
          <w:rFonts w:ascii="Times New Roman" w:hAnsi="Times New Roman"/>
          <w:color w:val="000000"/>
          <w:sz w:val="28"/>
        </w:rPr>
        <w:t>11</w:t>
      </w:r>
      <w:r>
        <w:rPr>
          <w:rFonts w:ascii="Times New Roman" w:hAnsi="Times New Roman"/>
          <w:color w:val="000000"/>
          <w:sz w:val="28"/>
        </w:rPr>
        <w:t>.03.2025 № АГ-03/</w:t>
      </w:r>
      <w:r>
        <w:rPr>
          <w:rFonts w:ascii="Times New Roman" w:hAnsi="Times New Roman"/>
          <w:color w:val="000000"/>
          <w:sz w:val="28"/>
        </w:rPr>
        <w:t>414</w:t>
      </w:r>
      <w:r>
        <w:rPr>
          <w:rFonts w:ascii="Times New Roman" w:hAnsi="Times New Roman"/>
          <w:color w:val="000000"/>
          <w:sz w:val="28"/>
        </w:rPr>
        <w:t>),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руководствуясь Уставом города Магнитогорска, </w:t>
      </w:r>
    </w:p>
    <w:p w14:paraId="0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0E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Предоставить разрешение на условно разрешенный вид использования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стоянка транспортных средств (код 4.9.2) земельного участка, из категории земель: земли населенных пунктов (территориальная зона Р-3, зона зеленых насаждений специального назначения) с кадастровым номером 74:33:1106001:25, расположенного: Челябинская область,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г. Магнитогорск (адрес ориентира: Челябинская область, г Магнитогорск,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в районе КПП № 12 ОАО «ММК» по проезду Листопрокатный).</w:t>
      </w:r>
    </w:p>
    <w:p w14:paraId="10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2. Управлению архитектуры и градостроительства администрации города Магнитогорска (Хуртин К.С.) обеспечить внесение изменений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в сведения государственного кадастра недвижимости в соответствии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с пунктом 1 настоящего постановления.</w:t>
      </w:r>
    </w:p>
    <w:p w14:paraId="11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Службе внешних связей и молодежной политики администрации города Магнитогорска (Болкун Н.И.) опубликовать в газете «Магнитогорский рабочий» и разместить на официальном сайте администрации города в сети Интернет настоящее постановление.</w:t>
      </w:r>
    </w:p>
    <w:p w14:paraId="12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вступает в силу со дня его подписания.</w:t>
      </w:r>
    </w:p>
    <w:p w14:paraId="13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Контроль исполнения настоящего постановления возложить на заместителя главы города Магнитогорска Хабибуллину Д.Х.</w:t>
      </w:r>
    </w:p>
    <w:p w14:paraId="14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5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7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sectPr>
      <w:headerReference r:id="rId2" w:type="default"/>
      <w:footerReference r:id="rId1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Вр-2067072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Верхний колонтитул Знак"/>
    <w:basedOn w:val="Style_5"/>
    <w:link w:val="Style_4_ch"/>
  </w:style>
  <w:style w:styleId="Style_4_ch" w:type="character">
    <w:name w:val="Верхний колонтитул Знак"/>
    <w:basedOn w:val="Style_5_ch"/>
    <w:link w:val="Style_4"/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List"/>
    <w:basedOn w:val="Style_13"/>
    <w:link w:val="Style_12_ch"/>
    <w:rPr>
      <w:rFonts w:ascii="PT Astra Serif" w:hAnsi="PT Astra Serif"/>
    </w:rPr>
  </w:style>
  <w:style w:styleId="Style_12_ch" w:type="character">
    <w:name w:val="List"/>
    <w:basedOn w:val="Style_13_ch"/>
    <w:link w:val="Style_12"/>
    <w:rPr>
      <w:rFonts w:ascii="PT Astra Serif" w:hAnsi="PT Astra Serif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15" w:type="paragraph">
    <w:name w:val="Caption"/>
    <w:basedOn w:val="Style_3"/>
    <w:link w:val="Style_15_ch"/>
    <w:pPr>
      <w:spacing w:after="120" w:before="120"/>
      <w:ind/>
    </w:pPr>
    <w:rPr>
      <w:rFonts w:ascii="PT Astra Serif" w:hAnsi="PT Astra Serif"/>
      <w:i w:val="1"/>
      <w:sz w:val="24"/>
    </w:rPr>
  </w:style>
  <w:style w:styleId="Style_15_ch" w:type="character">
    <w:name w:val="Caption"/>
    <w:basedOn w:val="Style_3_ch"/>
    <w:link w:val="Style_15"/>
    <w:rPr>
      <w:rFonts w:ascii="PT Astra Serif" w:hAnsi="PT Astra Serif"/>
      <w:i w:val="1"/>
      <w:sz w:val="24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13" w:type="paragraph">
    <w:name w:val="Body Text"/>
    <w:basedOn w:val="Style_3"/>
    <w:link w:val="Style_13_ch"/>
    <w:pPr>
      <w:spacing w:after="140" w:before="0" w:line="276" w:lineRule="auto"/>
      <w:ind/>
    </w:pPr>
  </w:style>
  <w:style w:styleId="Style_13_ch" w:type="character">
    <w:name w:val="Body Text"/>
    <w:basedOn w:val="Style_3_ch"/>
    <w:link w:val="Style_13"/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Заголовок"/>
    <w:basedOn w:val="Style_3"/>
    <w:next w:val="Style_13"/>
    <w:link w:val="Style_24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4_ch" w:type="character">
    <w:name w:val="Заголовок"/>
    <w:basedOn w:val="Style_3_ch"/>
    <w:link w:val="Style_24"/>
    <w:rPr>
      <w:rFonts w:ascii="PT Astra Serif" w:hAnsi="PT Astra Serif"/>
      <w:sz w:val="28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25" w:type="paragraph">
    <w:name w:val="Колонтитул"/>
    <w:basedOn w:val="Style_3"/>
    <w:link w:val="Style_25_ch"/>
  </w:style>
  <w:style w:styleId="Style_25_ch" w:type="character">
    <w:name w:val="Колонтитул"/>
    <w:basedOn w:val="Style_3_ch"/>
    <w:link w:val="Style_25"/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Указатель"/>
    <w:basedOn w:val="Style_3"/>
    <w:link w:val="Style_27_ch"/>
    <w:rPr>
      <w:rFonts w:ascii="PT Astra Serif" w:hAnsi="PT Astra Serif"/>
    </w:rPr>
  </w:style>
  <w:style w:styleId="Style_27_ch" w:type="character">
    <w:name w:val="Указатель"/>
    <w:basedOn w:val="Style_3_ch"/>
    <w:link w:val="Style_27"/>
    <w:rPr>
      <w:rFonts w:ascii="PT Astra Serif" w:hAnsi="PT Astra Serif"/>
    </w:rPr>
  </w:style>
  <w:style w:styleId="Style_28" w:type="paragraph">
    <w:name w:val="Balloon Text"/>
    <w:basedOn w:val="Style_3"/>
    <w:link w:val="Style_28_ch"/>
    <w:pPr>
      <w:spacing w:after="0" w:before="0" w:line="240" w:lineRule="auto"/>
      <w:ind/>
    </w:pPr>
    <w:rPr>
      <w:rFonts w:ascii="Tahoma" w:hAnsi="Tahoma"/>
      <w:sz w:val="16"/>
    </w:rPr>
  </w:style>
  <w:style w:styleId="Style_28_ch" w:type="character">
    <w:name w:val="Balloon Text"/>
    <w:basedOn w:val="Style_3_ch"/>
    <w:link w:val="Style_28"/>
    <w:rPr>
      <w:rFonts w:ascii="Tahoma" w:hAnsi="Tahoma"/>
      <w:sz w:val="16"/>
    </w:rPr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Нижний колонтитул Знак"/>
    <w:basedOn w:val="Style_5"/>
    <w:link w:val="Style_30_ch"/>
  </w:style>
  <w:style w:styleId="Style_30_ch" w:type="character">
    <w:name w:val="Нижний колонтитул Знак"/>
    <w:basedOn w:val="Style_5_ch"/>
    <w:link w:val="Style_30"/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2025-03-14T10:17:20Z</dcterms:modified>
</cp:coreProperties>
</file>