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1" w:name="_GoBack_Копия_1"/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2438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right="4393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</w:t>
      </w:r>
      <w:r>
        <w:rPr>
          <w:rFonts w:ascii="Times New Roman" w:hAnsi="Times New Roman"/>
          <w:color w:val="000000"/>
          <w:sz w:val="28"/>
        </w:rPr>
        <w:t>страции города Магнитогорска от </w:t>
      </w:r>
      <w:r>
        <w:rPr>
          <w:rFonts w:ascii="Times New Roman" w:hAnsi="Times New Roman"/>
          <w:color w:val="000000"/>
          <w:sz w:val="28"/>
        </w:rPr>
        <w:t>31.05.2024 № 5331-П</w:t>
      </w:r>
      <w:bookmarkEnd w:id="1"/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19 </w:t>
      </w:r>
      <w:r>
        <w:rPr>
          <w:rFonts w:ascii="Times New Roman" w:hAnsi="Times New Roman"/>
          <w:sz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администрации города Магнитогорска от 11.11.2015 № 15014-П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Требовани</w:t>
      </w:r>
      <w:r>
        <w:rPr>
          <w:rFonts w:ascii="Times New Roman" w:hAnsi="Times New Roman"/>
          <w:sz w:val="28"/>
        </w:rPr>
        <w:t xml:space="preserve">й к порядку разработки и принятия правовых актов о нормировании в сфере закупок, содержанию указанных 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обеспечению их исполнения», </w:t>
      </w:r>
      <w:r>
        <w:rPr>
          <w:rFonts w:ascii="Times New Roman" w:hAnsi="Times New Roman"/>
          <w:sz w:val="28"/>
        </w:rPr>
        <w:t>от 09.03.2016 № 2555-П «Об утверждении Правил определения нормативны</w:t>
      </w:r>
      <w:r>
        <w:rPr>
          <w:rFonts w:ascii="Times New Roman" w:hAnsi="Times New Roman"/>
          <w:sz w:val="28"/>
        </w:rPr>
        <w:t xml:space="preserve">х затрат на обеспечение функций администрации города Магнитогорска, Магнитогорского городского Собрания депутатов, Контрольно – счетной палаты города Магнитогорска,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подведомственных указанным органам казенных учреждений», руководствуюсь Уставом</w:t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31.05.2024 № 5331-П</w:t>
      </w:r>
      <w:r>
        <w:rPr>
          <w:rFonts w:ascii="Times New Roman" w:hAnsi="Times New Roman"/>
          <w:sz w:val="28"/>
        </w:rPr>
        <w:t xml:space="preserve"> «Об утверждении нормативов количества и (или)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цены товаров, работ, услуг, применяемых при расчете нормативных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обеспечение функций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подведомственных ей казенных учреждений» (далее – постановление) </w:t>
      </w:r>
      <w:r>
        <w:rPr>
          <w:rFonts w:ascii="Times New Roman" w:hAnsi="Times New Roman"/>
          <w:sz w:val="28"/>
        </w:rPr>
        <w:t xml:space="preserve">изменения, </w:t>
      </w:r>
      <w:r>
        <w:rPr>
          <w:rFonts w:ascii="Times New Roman" w:hAnsi="Times New Roman"/>
          <w:sz w:val="28"/>
        </w:rPr>
        <w:t>пункты</w:t>
      </w:r>
      <w:r>
        <w:rPr>
          <w:rFonts w:ascii="Times New Roman" w:hAnsi="Times New Roman"/>
          <w:color w:val="000000"/>
          <w:sz w:val="28"/>
        </w:rPr>
        <w:t xml:space="preserve"> 96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97 п</w:t>
      </w:r>
      <w:r>
        <w:rPr>
          <w:rFonts w:ascii="Times New Roman" w:hAnsi="Times New Roman"/>
          <w:sz w:val="28"/>
        </w:rPr>
        <w:t xml:space="preserve">риложения № 1 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0F000000">
      <w:pPr>
        <w:tabs>
          <w:tab w:leader="none" w:pos="709" w:val="left"/>
        </w:tabs>
        <w:spacing w:after="0" w:line="240" w:lineRule="auto"/>
        <w:ind w:firstLine="567" w:left="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 96</w:t>
      </w:r>
      <w:r>
        <w:rPr>
          <w:rFonts w:ascii="Times New Roman" w:hAnsi="Times New Roman"/>
          <w:color w:val="000000"/>
          <w:sz w:val="28"/>
        </w:rPr>
        <w:t xml:space="preserve">)  на оплату услуг по организации и проведению </w:t>
      </w:r>
      <w:r>
        <w:rPr>
          <w:rFonts w:ascii="Times New Roman" w:hAnsi="Times New Roman"/>
          <w:color w:val="000000"/>
          <w:sz w:val="28"/>
        </w:rPr>
        <w:t>мероприятий</w:t>
      </w:r>
    </w:p>
    <w:p w14:paraId="10000000">
      <w:pPr>
        <w:tabs>
          <w:tab w:leader="none" w:pos="709" w:val="left"/>
        </w:tabs>
        <w:spacing w:after="0" w:line="240" w:lineRule="auto"/>
        <w:ind w:firstLine="0" w:left="142"/>
        <w:contextualSpacing w:val="1"/>
        <w:jc w:val="both"/>
        <w:rPr>
          <w:rFonts w:ascii="Times New Roman" w:hAnsi="Times New Roman"/>
          <w:color w:val="000000"/>
          <w:sz w:val="10"/>
        </w:rPr>
      </w:pPr>
    </w:p>
    <w:tbl>
      <w:tblPr>
        <w:tblStyle w:val="Style_3"/>
        <w:tblW w:type="auto" w:w="0"/>
        <w:tblLayout w:type="fixed"/>
      </w:tblPr>
      <w:tblGrid>
        <w:gridCol w:w="7196"/>
        <w:gridCol w:w="2149"/>
      </w:tblGrid>
      <w:tr>
        <w:trPr>
          <w:trHeight w:hRule="atLeast" w:val="438"/>
        </w:trP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услуг по организации и проведению мероприятий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 услуги по организации и проведению мероприятия,  </w:t>
            </w:r>
            <w:r>
              <w:rPr>
                <w:rFonts w:ascii="Times New Roman" w:hAnsi="Times New Roman"/>
                <w:color w:val="000000"/>
                <w:sz w:val="28"/>
              </w:rPr>
              <w:t>рублей</w:t>
            </w:r>
          </w:p>
        </w:tc>
      </w:tr>
      <w:tr>
        <w:trPr>
          <w:trHeight w:hRule="atLeast" w:val="557"/>
        </w:trP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и проведение мероприятий по вопросам предпринимательской деятельности (в соответствии с доведенными лимитами 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рамках муниципальной 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программы «Экономическое развитие и формирование инвестиционной привлекательности города Магнитогорска)</w:t>
            </w:r>
          </w:p>
        </w:tc>
        <w:tc>
          <w:tcPr>
            <w:tcW w:type="dxa" w:w="2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более           425 000,00</w:t>
            </w:r>
          </w:p>
        </w:tc>
      </w:tr>
      <w:tr>
        <w:trPr>
          <w:trHeight w:hRule="atLeast" w:val="557"/>
        </w:trPr>
        <w:tc>
          <w:tcPr>
            <w:tcW w:type="dxa" w:w="71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мероприятий по реализации туристского потенциала города Магнитогорска, уча</w:t>
            </w:r>
            <w:r>
              <w:rPr>
                <w:rFonts w:ascii="Times New Roman" w:hAnsi="Times New Roman"/>
                <w:sz w:val="28"/>
              </w:rPr>
              <w:t xml:space="preserve">стие в мероприятиях по вопросам развития туризма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(в соответствии с доведенными лимитами в рамках муниципальной программы «Развитие туризма в городе Магнитогорске)</w:t>
            </w:r>
          </w:p>
        </w:tc>
        <w:tc>
          <w:tcPr>
            <w:tcW w:type="dxa" w:w="214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           275 000,00</w:t>
            </w:r>
          </w:p>
        </w:tc>
      </w:tr>
      <w:tr>
        <w:trPr>
          <w:trHeight w:hRule="atLeast" w:val="557"/>
        </w:trPr>
        <w:tc>
          <w:tcPr>
            <w:tcW w:type="dxa" w:w="71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 проведение городского фестиваля «Солянка» (в </w:t>
            </w:r>
            <w:r>
              <w:rPr>
                <w:rFonts w:ascii="Times New Roman" w:hAnsi="Times New Roman"/>
                <w:sz w:val="28"/>
              </w:rPr>
              <w:t>соответствии с доведенными лимитами в рамках муниципальной программы «Экономическое развитие и формирование инвестиционной привлекательности города Магнитогорска)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214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                2 900 000,00</w:t>
            </w:r>
          </w:p>
        </w:tc>
      </w:tr>
    </w:tbl>
    <w:p w14:paraId="19000000">
      <w:pPr>
        <w:pStyle w:val="Style_4"/>
        <w:tabs>
          <w:tab w:leader="none" w:pos="567" w:val="left"/>
        </w:tabs>
        <w:spacing w:line="240" w:lineRule="auto"/>
        <w:ind/>
        <w:jc w:val="both"/>
        <w:rPr>
          <w:rFonts w:ascii="Times New Roman" w:hAnsi="Times New Roman"/>
          <w:sz w:val="10"/>
        </w:rPr>
      </w:pPr>
    </w:p>
    <w:p w14:paraId="1A000000">
      <w:pPr>
        <w:pStyle w:val="Style_4"/>
        <w:tabs>
          <w:tab w:leader="none" w:pos="567" w:val="left"/>
        </w:tabs>
        <w:spacing w:line="240" w:lineRule="auto"/>
        <w:ind w:firstLine="349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97) на оплату услуг по изготовлению информационных ма</w:t>
      </w:r>
      <w:r>
        <w:rPr>
          <w:rFonts w:ascii="Times New Roman" w:hAnsi="Times New Roman"/>
          <w:sz w:val="28"/>
        </w:rPr>
        <w:t>териалов</w:t>
      </w:r>
    </w:p>
    <w:p w14:paraId="1B000000">
      <w:pPr>
        <w:pStyle w:val="Style_4"/>
        <w:tabs>
          <w:tab w:leader="none" w:pos="567" w:val="left"/>
        </w:tabs>
        <w:spacing w:line="240" w:lineRule="auto"/>
        <w:ind w:firstLine="0" w:left="36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</w:tblPr>
      <w:tblGrid>
        <w:gridCol w:w="7199"/>
        <w:gridCol w:w="2146"/>
      </w:tblGrid>
      <w:tr>
        <w:trPr>
          <w:trHeight w:hRule="atLeast" w:val="1020"/>
        </w:trPr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 по изготовлению информационных материалов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 услуги по организации и проведению мероприятия, </w:t>
            </w: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>
        <w:trPr>
          <w:trHeight w:hRule="atLeast" w:val="960"/>
        </w:trPr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tabs>
                <w:tab w:leader="none" w:pos="156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изготовление полиграфической и иной продукции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(в соответствии с доведенными лимитами в рамках муниципальной программы </w:t>
            </w:r>
            <w:r>
              <w:rPr>
                <w:rFonts w:ascii="Times New Roman" w:hAnsi="Times New Roman"/>
                <w:sz w:val="28"/>
              </w:rPr>
              <w:t>«Развитие туризма в городе Магнитогорске)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tabs>
                <w:tab w:leader="none" w:pos="15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более          325 000,00    </w:t>
            </w:r>
          </w:p>
        </w:tc>
      </w:tr>
    </w:tbl>
    <w:p w14:paraId="21000000">
      <w:pPr>
        <w:tabs>
          <w:tab w:leader="none" w:pos="709" w:val="left"/>
        </w:tabs>
        <w:spacing w:after="0" w:line="240" w:lineRule="auto"/>
        <w:ind w:firstLine="0" w:left="142"/>
        <w:contextualSpacing w:val="1"/>
        <w:jc w:val="both"/>
        <w:rPr>
          <w:rFonts w:ascii="Times New Roman" w:hAnsi="Times New Roman"/>
          <w:sz w:val="10"/>
        </w:rPr>
      </w:pPr>
    </w:p>
    <w:p w14:paraId="22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3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разделе «Администрация города /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Нормативно – правовая деятельность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/ Муни</w:t>
      </w:r>
      <w:r>
        <w:rPr>
          <w:rFonts w:ascii="Times New Roman" w:hAnsi="Times New Roman"/>
          <w:sz w:val="28"/>
        </w:rPr>
        <w:t>ципальные правовые акты / Постановления администрации города».</w:t>
      </w:r>
    </w:p>
    <w:p w14:paraId="24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Макарову А.Н.</w:t>
      </w:r>
    </w:p>
    <w:p w14:paraId="2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26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2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bookmarkStart w:id="2" w:name="_GoBack"/>
      <w:bookmarkEnd w:id="2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Вр-2061630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37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85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57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429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501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73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645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717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89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5"/>
    <w:link w:val="Style_12_ch"/>
    <w:pPr>
      <w:spacing w:after="140"/>
      <w:ind/>
    </w:pPr>
  </w:style>
  <w:style w:styleId="Style_12_ch" w:type="character">
    <w:name w:val="Body Text"/>
    <w:basedOn w:val="Style_5_ch"/>
    <w:link w:val="Style_12"/>
  </w:style>
  <w:style w:styleId="Style_13" w:type="paragraph">
    <w:name w:val="caption"/>
    <w:basedOn w:val="Style_5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5_ch"/>
    <w:link w:val="Style_13"/>
    <w:rPr>
      <w:rFonts w:ascii="PT Astra Serif" w:hAnsi="PT Astra Serif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Колонтитул"/>
    <w:basedOn w:val="Style_5"/>
    <w:link w:val="Style_15_ch"/>
  </w:style>
  <w:style w:styleId="Style_15_ch" w:type="character">
    <w:name w:val="Колонтитул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4" w:type="paragraph">
    <w:name w:val="List Paragraph"/>
    <w:basedOn w:val="Style_5"/>
    <w:link w:val="Style_4_ch"/>
    <w:pPr>
      <w:spacing w:after="0"/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List"/>
    <w:basedOn w:val="Style_12"/>
    <w:link w:val="Style_25_ch"/>
    <w:rPr>
      <w:rFonts w:ascii="PT Astra Serif" w:hAnsi="PT Astra Serif"/>
    </w:rPr>
  </w:style>
  <w:style w:styleId="Style_25_ch" w:type="character">
    <w:name w:val="List"/>
    <w:basedOn w:val="Style_12_ch"/>
    <w:link w:val="Style_25"/>
    <w:rPr>
      <w:rFonts w:ascii="PT Astra Serif" w:hAnsi="PT Astra Serif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index heading"/>
    <w:basedOn w:val="Style_5"/>
    <w:link w:val="Style_27_ch"/>
    <w:rPr>
      <w:rFonts w:ascii="PT Astra Serif" w:hAnsi="PT Astra Serif"/>
    </w:rPr>
  </w:style>
  <w:style w:styleId="Style_27_ch" w:type="character">
    <w:name w:val="index heading"/>
    <w:basedOn w:val="Style_5_ch"/>
    <w:link w:val="Style_27"/>
    <w:rPr>
      <w:rFonts w:ascii="PT Astra Serif" w:hAnsi="PT Astra Serif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5"/>
    <w:next w:val="Style_12"/>
    <w:link w:val="Style_3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Title"/>
    <w:basedOn w:val="Style_5_ch"/>
    <w:link w:val="Style_30"/>
    <w:rPr>
      <w:rFonts w:ascii="PT Astra Serif" w:hAnsi="PT Astra Serif"/>
      <w:sz w:val="28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2025-03-17T10:16:25Z</dcterms:modified>
</cp:coreProperties>
</file>