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2325</w:t>
      </w:r>
      <w:r>
        <w:rPr>
          <w:spacing w:val="-4"/>
          <w:sz w:val="28"/>
        </w:rPr>
        <w:t>-П</w:t>
      </w:r>
    </w:p>
    <w:p w14:paraId="11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12000000">
      <w:pPr>
        <w:pStyle w:val="Style_3"/>
        <w:spacing w:after="0" w:before="0" w:line="240" w:lineRule="auto"/>
        <w:ind w:firstLine="0" w:left="0"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ведении учета временно высвободившихся средств местного бюджета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результате использования муниципальными бюджетными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муниципальными автономными учреждениями средств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приносящей доход деятельности</w:t>
      </w:r>
    </w:p>
    <w:p w14:paraId="13000000">
      <w:pPr>
        <w:pStyle w:val="Style_3"/>
        <w:spacing w:after="0" w:before="0" w:line="240" w:lineRule="auto"/>
        <w:ind w:right="0"/>
        <w:rPr>
          <w:rFonts w:ascii="Times New Roman" w:hAnsi="Times New Roman"/>
          <w:sz w:val="28"/>
        </w:rPr>
      </w:pPr>
    </w:p>
    <w:p w14:paraId="1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эффективности использования средств бюджета города, в том числе за счет использования средств от приносящей доход деятельности муниципальными бюджетными и муниципальными автономными учреждениями, в соответствии с Бюджетным кодексом Российской Федерации, федеральными законами от 12.01.1996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7-ФЗ</w:t>
      </w:r>
      <w:r>
        <w:br/>
      </w:r>
      <w:r>
        <w:rPr>
          <w:rFonts w:ascii="Times New Roman" w:hAnsi="Times New Roman"/>
          <w:sz w:val="28"/>
        </w:rPr>
        <w:t>«О некоммерческих организациях», от 03.11.2006 № 174-ФЗ «Об автономных учреждениях»,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Порядком составления и ведения сводной бюджетной росписи бюджета города Магнитогорска, утвержденным постановлением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02.12.2022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13069-П,</w:t>
      </w:r>
      <w:r>
        <w:t xml:space="preserve"> </w:t>
      </w:r>
      <w:r>
        <w:rPr>
          <w:rFonts w:ascii="Times New Roman" w:hAnsi="Times New Roman"/>
          <w:sz w:val="28"/>
        </w:rPr>
        <w:t>Порядком составления и ведения кассового плана исполнения бюджета города Магнитогорска, утвержденным постановлением администрации города Магнитогорска от 02.12.2022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13070-П,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"garantf1://8601737.7/"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5000000">
      <w:pPr>
        <w:pStyle w:val="Style_3"/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pStyle w:val="Style_3"/>
        <w:tabs>
          <w:tab w:leader="none" w:pos="708" w:val="clear"/>
          <w:tab w:leader="none" w:pos="720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Главным распорядителям средств бюджета города вести учет временно высвободившихся средств местного бюджета в результате использования муниципальными бюджетными и муниципальными автономными учреждениями средств от приносящей доход деятельности.</w:t>
      </w:r>
    </w:p>
    <w:p w14:paraId="18000000">
      <w:pPr>
        <w:pStyle w:val="Style_3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Главным распорядителям средств бюджета города по мере высвобождения средств местного бюджета в результате использования муниципальными бюджетными и муниципальными автономными учреждениями средств от приносящей доход деятельности направлять заместителю главы города, курирующему сферу финансов и экономики, письмо с приложением:</w:t>
      </w:r>
    </w:p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об изменении сводной бюджетной росписи и лимитов бюджетных обязательств (приложение № 1 к настоящему постановлению);</w:t>
      </w: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об изменении кассового плана по расходам (приложение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 к настоящему постановлению).</w:t>
      </w:r>
      <w:bookmarkStart w:id="1" w:name="_GoBack"/>
      <w:bookmarkEnd w:id="1"/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Главным распорядителям средств бюджета города учитывать временно высвободившиеся средства местного бюджета в результате использования муниципальными бюджетными и муниципальными автономными учреждениями средств от приносящей доход деятельности</w:t>
      </w:r>
      <w:r>
        <w:br/>
      </w:r>
      <w:r>
        <w:rPr>
          <w:rFonts w:ascii="Times New Roman" w:hAnsi="Times New Roman"/>
          <w:sz w:val="28"/>
        </w:rPr>
        <w:t>по коду дополнительной функциональной классификации расходов (ДопФК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112) в автоматизированной системе «АЦК-Финансы».</w:t>
      </w: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Главным распорядителям средств бюджета города обеспечить своевременность и достоверность предоставляемой информации, указанной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пункте 2 настоящего постановления.</w:t>
      </w:r>
    </w:p>
    <w:p w14:paraId="1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6.</w:t>
      </w:r>
      <w:r>
        <w:rPr>
          <w:rFonts w:ascii="XO Thames" w:hAnsi="XO Thames"/>
          <w:color w:val="000000"/>
          <w:spacing w:val="-6"/>
          <w:sz w:val="28"/>
        </w:rPr>
        <w:t>  </w:t>
      </w:r>
      <w:r>
        <w:rPr>
          <w:rFonts w:ascii="Times New Roman" w:hAnsi="Times New Roman"/>
          <w:spacing w:val="-6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города Магнитогорска (Болкун Н.И.) разместить настоящее постановление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на официальном сайте администрации города Магнитогорска.</w:t>
      </w:r>
    </w:p>
    <w:p w14:paraId="1F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20000000">
      <w:pPr>
        <w:pStyle w:val="Style_3"/>
        <w:spacing w:after="0" w:before="0" w:line="240" w:lineRule="auto"/>
        <w:ind w:right="0"/>
        <w:rPr>
          <w:rFonts w:ascii="Times New Roman" w:hAnsi="Times New Roman"/>
          <w:sz w:val="28"/>
        </w:rPr>
      </w:pPr>
    </w:p>
    <w:p w14:paraId="21000000">
      <w:pPr>
        <w:pStyle w:val="Style_3"/>
        <w:spacing w:after="0" w:before="0" w:line="240" w:lineRule="auto"/>
        <w:ind w:right="0"/>
        <w:rPr>
          <w:rFonts w:ascii="Times New Roman" w:hAnsi="Times New Roman"/>
          <w:sz w:val="28"/>
        </w:rPr>
      </w:pPr>
    </w:p>
    <w:p w14:paraId="22000000">
      <w:pPr>
        <w:pStyle w:val="Style_3"/>
        <w:spacing w:after="0" w:before="0" w:line="240" w:lineRule="auto"/>
        <w:ind w:right="0"/>
        <w:rPr>
          <w:rFonts w:ascii="Times New Roman" w:hAnsi="Times New Roman"/>
          <w:sz w:val="28"/>
        </w:rPr>
      </w:pPr>
    </w:p>
    <w:p w14:paraId="23000000">
      <w:pPr>
        <w:pStyle w:val="Style_3"/>
        <w:spacing w:after="0" w:before="0" w:line="240" w:lineRule="auto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24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5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6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7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8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9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A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B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C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D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E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2F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0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1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2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3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4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5000000">
      <w:pPr>
        <w:pStyle w:val="Style_3"/>
        <w:spacing w:after="0" w:before="0" w:line="240" w:lineRule="auto"/>
        <w:ind w:right="0"/>
        <w:rPr>
          <w:rFonts w:ascii="Times New Roman" w:hAnsi="Times New Roman"/>
          <w:sz w:val="24"/>
        </w:rPr>
      </w:pPr>
    </w:p>
    <w:p w14:paraId="36000000">
      <w:pPr>
        <w:sectPr>
          <w:headerReference r:id="rId6" w:type="default"/>
          <w:footerReference r:id="rId1" w:type="first"/>
          <w:type w:val="nextPage"/>
          <w:pgSz w:h="16838" w:orient="portrait" w:w="11906"/>
          <w:pgMar w:bottom="1134" w:footer="709" w:gutter="0" w:header="709" w:left="1701" w:right="851" w:top="1134"/>
          <w:pgNumType w:fmt="decimal"/>
          <w:titlePg/>
        </w:sectPr>
      </w:pPr>
    </w:p>
    <w:p w14:paraId="37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38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 постановлению администрации </w:t>
      </w:r>
    </w:p>
    <w:p w14:paraId="39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3A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13.03.2025 № 2325-П</w:t>
      </w:r>
    </w:p>
    <w:p w14:paraId="3B000000">
      <w:pPr>
        <w:pStyle w:val="Style_3"/>
        <w:spacing w:after="0" w:before="0" w:line="240" w:lineRule="auto"/>
        <w:ind w:firstLine="5245" w:left="0" w:right="0"/>
        <w:rPr>
          <w:rFonts w:ascii="Times New Roman" w:hAnsi="Times New Roman"/>
          <w:sz w:val="28"/>
        </w:rPr>
      </w:pPr>
    </w:p>
    <w:p w14:paraId="3C000000">
      <w:pPr>
        <w:pStyle w:val="Style_3"/>
        <w:spacing w:after="0" w:before="0" w:line="240" w:lineRule="auto"/>
        <w:ind w:firstLine="5245" w:left="0" w:right="0"/>
        <w:rPr>
          <w:rFonts w:ascii="Times New Roman" w:hAnsi="Times New Roman"/>
          <w:sz w:val="28"/>
        </w:rPr>
      </w:pPr>
    </w:p>
    <w:p w14:paraId="3D000000">
      <w:pPr>
        <w:pStyle w:val="Style_3"/>
        <w:spacing w:after="0" w:before="0" w:line="240" w:lineRule="auto"/>
        <w:ind w:firstLine="5245" w:left="0" w:right="0"/>
        <w:rPr>
          <w:rFonts w:ascii="Times New Roman" w:hAnsi="Times New Roman"/>
          <w:sz w:val="28"/>
        </w:rPr>
      </w:pPr>
    </w:p>
    <w:p w14:paraId="3E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Справка № _____</w:t>
      </w:r>
    </w:p>
    <w:p w14:paraId="3F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об изменении сводной бюджетной росписи и лимитов бюджетных</w:t>
      </w:r>
    </w:p>
    <w:p w14:paraId="40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обязательств</w:t>
      </w:r>
    </w:p>
    <w:p w14:paraId="41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_______________________________________________</w:t>
      </w:r>
    </w:p>
    <w:p w14:paraId="42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 текущий финансовый год и плановый период)</w:t>
      </w:r>
    </w:p>
    <w:p w14:paraId="43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«__» __________ 20___ г.</w:t>
      </w:r>
    </w:p>
    <w:p w14:paraId="44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</w:t>
      </w:r>
    </w:p>
    <w:p w14:paraId="45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главного распорядителя средств бюджета города)</w:t>
      </w:r>
    </w:p>
    <w:p w14:paraId="46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</w:p>
    <w:p w14:paraId="47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Основание для внесения изменения ____________________________________</w:t>
      </w:r>
    </w:p>
    <w:p w14:paraId="48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</w:t>
      </w:r>
    </w:p>
    <w:p w14:paraId="49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(решение, постановление, распоряжение, письмо, докладная)</w:t>
      </w:r>
    </w:p>
    <w:p w14:paraId="4A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57"/>
        <w:gridCol w:w="528"/>
        <w:gridCol w:w="514"/>
        <w:gridCol w:w="379"/>
        <w:gridCol w:w="650"/>
        <w:gridCol w:w="395"/>
        <w:gridCol w:w="437"/>
        <w:gridCol w:w="513"/>
        <w:gridCol w:w="952"/>
        <w:gridCol w:w="969"/>
        <w:gridCol w:w="1025"/>
        <w:gridCol w:w="1079"/>
        <w:gridCol w:w="677"/>
        <w:gridCol w:w="678"/>
      </w:tblGrid>
      <w:tr>
        <w:tc>
          <w:tcPr>
            <w:tcW w:type="dxa" w:w="2628"/>
            <w:gridSpan w:val="5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Единица измерения:</w:t>
            </w:r>
          </w:p>
        </w:tc>
        <w:tc>
          <w:tcPr>
            <w:tcW w:type="dxa" w:w="395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37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13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380"/>
            <w:gridSpan w:val="6"/>
            <w:tcBorders>
              <w:bottom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руб.</w:t>
            </w:r>
          </w:p>
        </w:tc>
      </w:tr>
      <w:tr>
        <w:tc>
          <w:tcPr>
            <w:tcW w:type="dxa" w:w="262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Код </w: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instrText>HYPERLINK "https://internet.garant.ru/#/document/12112604/entry/20004"</w:instrTex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бюджетной классификации</w: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end"/>
            </w:r>
          </w:p>
        </w:tc>
        <w:tc>
          <w:tcPr>
            <w:tcW w:type="dxa" w:w="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38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Сумма изменений (+/ - )</w:t>
            </w:r>
          </w:p>
        </w:tc>
      </w:tr>
      <w:tr>
        <w:tc>
          <w:tcPr>
            <w:tcW w:type="dxa" w:w="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КВСР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КФСР</w:t>
            </w:r>
          </w:p>
        </w:tc>
        <w:tc>
          <w:tcPr>
            <w:tcW w:type="dxa" w:w="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КЦСР</w:t>
            </w:r>
          </w:p>
        </w:tc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КВР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instrText>HYPERLINK "https://internet.garant.ru/#/document/71835192/entry/1100"</w:instrTex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КОСГУ</w: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end"/>
            </w:r>
          </w:p>
        </w:tc>
        <w:tc>
          <w:tcPr>
            <w:tcW w:type="dxa" w:w="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Доп. ФК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Доп ЭК</w:t>
            </w:r>
          </w:p>
        </w:tc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Код цели</w:t>
            </w:r>
          </w:p>
        </w:tc>
        <w:tc>
          <w:tcPr>
            <w:tcW w:type="dxa" w:w="9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Ассигнова ния текущего года</w:t>
            </w:r>
          </w:p>
        </w:tc>
        <w:tc>
          <w:tcPr>
            <w:tcW w:type="dxa" w:w="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Ассигнова ния 2-го года</w:t>
            </w:r>
          </w:p>
        </w:tc>
        <w:tc>
          <w:tcPr>
            <w:tcW w:type="dxa" w:w="1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 xml:space="preserve">Ассигнова ния 3-го </w:t>
            </w:r>
          </w:p>
          <w:p w14:paraId="6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года</w:t>
            </w:r>
          </w:p>
        </w:tc>
        <w:tc>
          <w:tcPr>
            <w:tcW w:type="dxa" w:w="1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Лимиты текущего года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 xml:space="preserve">Лимиты 2-го </w:t>
            </w:r>
          </w:p>
          <w:p w14:paraId="6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года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 xml:space="preserve">Лимиты 3-го </w:t>
            </w:r>
          </w:p>
          <w:p w14:paraId="6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года</w:t>
            </w:r>
          </w:p>
        </w:tc>
      </w:tr>
      <w:tr>
        <w:tc>
          <w:tcPr>
            <w:tcW w:type="dxa" w:w="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2</w:t>
            </w:r>
          </w:p>
        </w:tc>
        <w:tc>
          <w:tcPr>
            <w:tcW w:type="dxa" w:w="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3</w:t>
            </w:r>
          </w:p>
        </w:tc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4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5</w:t>
            </w:r>
          </w:p>
        </w:tc>
        <w:tc>
          <w:tcPr>
            <w:tcW w:type="dxa" w:w="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6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7</w:t>
            </w:r>
          </w:p>
        </w:tc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8</w:t>
            </w:r>
          </w:p>
        </w:tc>
        <w:tc>
          <w:tcPr>
            <w:tcW w:type="dxa" w:w="9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9</w:t>
            </w:r>
          </w:p>
        </w:tc>
        <w:tc>
          <w:tcPr>
            <w:tcW w:type="dxa" w:w="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10</w:t>
            </w:r>
          </w:p>
        </w:tc>
        <w:tc>
          <w:tcPr>
            <w:tcW w:type="dxa" w:w="1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11</w:t>
            </w:r>
          </w:p>
        </w:tc>
        <w:tc>
          <w:tcPr>
            <w:tcW w:type="dxa" w:w="1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12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13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14</w:t>
            </w:r>
          </w:p>
        </w:tc>
      </w:tr>
      <w:tr>
        <w:tc>
          <w:tcPr>
            <w:tcW w:type="dxa" w:w="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9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1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1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</w:tr>
      <w:tr>
        <w:tc>
          <w:tcPr>
            <w:tcW w:type="dxa" w:w="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Итого: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  <w:p w14:paraId="8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9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1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1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8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</w:tr>
    </w:tbl>
    <w:p w14:paraId="91000000">
      <w:pPr>
        <w:pStyle w:val="Style_3"/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 </w:t>
      </w:r>
    </w:p>
    <w:p w14:paraId="92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Руководитель главного распорядителя</w:t>
      </w:r>
    </w:p>
    <w:p w14:paraId="93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средств бюджета города </w:t>
      </w:r>
      <w:r>
        <w:rPr>
          <w:rFonts w:ascii="Times New Roman" w:hAnsi="Times New Roman"/>
          <w:color w:val="22272F"/>
          <w:sz w:val="20"/>
        </w:rPr>
        <w:t>Магнитогорска</w:t>
      </w:r>
      <w:r>
        <w:rPr>
          <w:rFonts w:ascii="Times New Roman" w:hAnsi="Times New Roman"/>
          <w:color w:val="22272F"/>
          <w:sz w:val="20"/>
        </w:rPr>
        <w:tab/>
      </w:r>
      <w:r>
        <w:rPr>
          <w:rFonts w:ascii="Times New Roman" w:hAnsi="Times New Roman"/>
          <w:color w:val="22272F"/>
          <w:sz w:val="20"/>
        </w:rPr>
        <w:t xml:space="preserve">   ________________ </w:t>
      </w:r>
      <w:r>
        <w:rPr>
          <w:rFonts w:ascii="Times New Roman" w:hAnsi="Times New Roman"/>
          <w:color w:val="22272F"/>
          <w:sz w:val="20"/>
        </w:rPr>
        <w:tab/>
      </w:r>
      <w:r>
        <w:rPr>
          <w:rFonts w:ascii="Times New Roman" w:hAnsi="Times New Roman"/>
          <w:color w:val="22272F"/>
          <w:sz w:val="20"/>
        </w:rPr>
        <w:tab/>
      </w:r>
      <w:r>
        <w:rPr>
          <w:rFonts w:ascii="Times New Roman" w:hAnsi="Times New Roman"/>
          <w:color w:val="22272F"/>
          <w:sz w:val="20"/>
        </w:rPr>
        <w:t xml:space="preserve">         _______________________</w:t>
      </w:r>
    </w:p>
    <w:p w14:paraId="94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(подпись)                                      (расшифровка подписи)</w:t>
      </w:r>
    </w:p>
    <w:p w14:paraId="95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</w:p>
    <w:p w14:paraId="96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Исполнитель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   ________________  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 xml:space="preserve">         ________________________</w:t>
      </w:r>
    </w:p>
    <w:p w14:paraId="97000000">
      <w:pPr>
        <w:pStyle w:val="Style_3"/>
        <w:spacing w:after="0" w:before="0" w:line="240" w:lineRule="auto"/>
        <w:ind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0"/>
        </w:rPr>
        <w:t xml:space="preserve">(подпись)                                         (расшифровка подписи)            </w:t>
      </w:r>
    </w:p>
    <w:p w14:paraId="98000000">
      <w:pPr>
        <w:pStyle w:val="Style_3"/>
        <w:spacing w:after="0" w:before="0" w:line="240" w:lineRule="auto"/>
        <w:ind w:firstLine="5245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9000000">
      <w:pPr>
        <w:sectPr>
          <w:headerReference r:id="rId9" w:type="default"/>
          <w:headerReference r:id="rId7" w:type="first"/>
          <w:footerReference r:id="rId10" w:type="default"/>
          <w:footerReference r:id="rId8" w:type="first"/>
          <w:type w:val="nextPage"/>
          <w:pgSz w:h="16838" w:orient="portrait" w:w="11906"/>
          <w:pgMar w:bottom="1134" w:footer="709" w:gutter="0" w:header="0" w:left="1701" w:right="851" w:top="1134"/>
          <w:pgNumType w:fmt="decimal"/>
        </w:sectPr>
      </w:pPr>
    </w:p>
    <w:p w14:paraId="9A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9B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 постановлению администрации </w:t>
      </w:r>
    </w:p>
    <w:p w14:paraId="9C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9D000000">
      <w:pPr>
        <w:pStyle w:val="Style_3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13.03.2025 № 2325-П</w:t>
      </w:r>
      <w:r>
        <w:rPr>
          <w:rFonts w:ascii="Times New Roman" w:hAnsi="Times New Roman"/>
          <w:sz w:val="24"/>
        </w:rPr>
        <w:t xml:space="preserve"> </w:t>
      </w:r>
    </w:p>
    <w:p w14:paraId="9E000000">
      <w:pPr>
        <w:pStyle w:val="Style_3"/>
        <w:spacing w:after="0" w:before="0" w:line="240" w:lineRule="auto"/>
        <w:ind w:firstLine="5103" w:left="0" w:right="0"/>
        <w:rPr>
          <w:rFonts w:ascii="Times New Roman" w:hAnsi="Times New Roman"/>
          <w:sz w:val="28"/>
        </w:rPr>
      </w:pPr>
    </w:p>
    <w:p w14:paraId="9F000000">
      <w:pPr>
        <w:pStyle w:val="Style_3"/>
        <w:spacing w:after="0" w:before="0" w:line="240" w:lineRule="auto"/>
        <w:ind w:firstLine="5103" w:left="0" w:right="0"/>
        <w:rPr>
          <w:rFonts w:ascii="Times New Roman" w:hAnsi="Times New Roman"/>
          <w:sz w:val="28"/>
        </w:rPr>
      </w:pPr>
    </w:p>
    <w:p w14:paraId="A0000000">
      <w:pPr>
        <w:pStyle w:val="Style_3"/>
        <w:spacing w:after="0" w:before="0" w:line="240" w:lineRule="auto"/>
        <w:ind w:firstLine="5103" w:left="0" w:right="0"/>
        <w:rPr>
          <w:rFonts w:ascii="Times New Roman" w:hAnsi="Times New Roman"/>
          <w:sz w:val="28"/>
        </w:rPr>
      </w:pPr>
    </w:p>
    <w:p w14:paraId="A1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b w:val="0"/>
          <w:color w:val="22272F"/>
          <w:sz w:val="24"/>
        </w:rPr>
      </w:pPr>
      <w:r>
        <w:rPr>
          <w:rFonts w:ascii="Times New Roman" w:hAnsi="Times New Roman"/>
          <w:b w:val="0"/>
          <w:color w:val="22272F"/>
          <w:sz w:val="24"/>
        </w:rPr>
        <w:t>Справка № _____</w:t>
      </w:r>
    </w:p>
    <w:p w14:paraId="A2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b w:val="0"/>
          <w:color w:val="22272F"/>
          <w:sz w:val="24"/>
        </w:rPr>
      </w:pPr>
      <w:r>
        <w:rPr>
          <w:rFonts w:ascii="Times New Roman" w:hAnsi="Times New Roman"/>
          <w:b w:val="0"/>
          <w:color w:val="22272F"/>
          <w:sz w:val="24"/>
        </w:rPr>
        <w:t>об изменении кассового плана</w:t>
      </w:r>
    </w:p>
    <w:p w14:paraId="A3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_______________________году</w:t>
      </w:r>
    </w:p>
    <w:p w14:paraId="A4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«__» __________ ___ г.</w:t>
      </w:r>
    </w:p>
    <w:p w14:paraId="A5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22272F"/>
          <w:sz w:val="20"/>
        </w:rPr>
      </w:pPr>
      <w:r>
        <w:rPr>
          <w:rFonts w:ascii="Times New Roman" w:hAnsi="Times New Roman"/>
          <w:color w:val="22272F"/>
          <w:sz w:val="20"/>
        </w:rPr>
        <w:t>____________________________________________________________</w:t>
      </w:r>
    </w:p>
    <w:p w14:paraId="A6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22272F"/>
          <w:sz w:val="20"/>
        </w:rPr>
      </w:pPr>
      <w:r>
        <w:rPr>
          <w:rFonts w:ascii="Times New Roman" w:hAnsi="Times New Roman"/>
          <w:color w:val="22272F"/>
          <w:sz w:val="20"/>
        </w:rPr>
        <w:t>(наименование главного распорядителя средств бюджета города)</w:t>
      </w:r>
    </w:p>
    <w:p w14:paraId="A7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</w:p>
    <w:p w14:paraId="A8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Основание для внесения изменения ____________________________________</w:t>
      </w:r>
    </w:p>
    <w:p w14:paraId="A9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</w:t>
      </w:r>
    </w:p>
    <w:p w14:paraId="AA000000">
      <w:pPr>
        <w:pStyle w:val="Style_3"/>
        <w:spacing w:after="0" w:before="0" w:line="240" w:lineRule="auto"/>
        <w:ind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(решение, постановление, распоряжение, письмо, докладная)</w:t>
      </w:r>
    </w:p>
    <w:p w14:paraId="AB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22272F"/>
          <w:sz w:val="21"/>
        </w:rPr>
      </w:pPr>
    </w:p>
    <w:p w14:paraId="AC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center"/>
        <w:rPr>
          <w:rFonts w:ascii="Times New Roman" w:hAnsi="Times New Roman"/>
          <w:color w:val="22272F"/>
          <w:sz w:val="21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1"/>
        <w:gridCol w:w="576"/>
        <w:gridCol w:w="565"/>
        <w:gridCol w:w="408"/>
        <w:gridCol w:w="683"/>
        <w:gridCol w:w="808"/>
        <w:gridCol w:w="775"/>
        <w:gridCol w:w="494"/>
        <w:gridCol w:w="1250"/>
        <w:gridCol w:w="784"/>
        <w:gridCol w:w="783"/>
        <w:gridCol w:w="783"/>
        <w:gridCol w:w="783"/>
      </w:tblGrid>
      <w:tr>
        <w:tc>
          <w:tcPr>
            <w:tcW w:type="dxa" w:w="2893"/>
            <w:gridSpan w:val="5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19"/>
              </w:rPr>
            </w:pPr>
          </w:p>
          <w:p w14:paraId="A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Единица измерения:</w:t>
            </w:r>
          </w:p>
        </w:tc>
        <w:tc>
          <w:tcPr>
            <w:tcW w:type="dxa" w:w="808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75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94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383"/>
            <w:gridSpan w:val="5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руб.</w:t>
            </w:r>
          </w:p>
        </w:tc>
      </w:tr>
      <w:tr>
        <w:tc>
          <w:tcPr>
            <w:tcW w:type="dxa" w:w="289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instrText>HYPERLINK "https://internet.garant.ru/#/document/12112604/entry/20004"</w:instrTex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Код</w: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бюджетной классификации</w:t>
            </w:r>
          </w:p>
        </w:tc>
        <w:tc>
          <w:tcPr>
            <w:tcW w:type="dxa" w:w="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3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Сумма изменений (+/ - )</w:t>
            </w:r>
          </w:p>
        </w:tc>
      </w:tr>
      <w:tr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КВСР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КФСР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КЦСР</w:t>
            </w:r>
          </w:p>
        </w:tc>
        <w:tc>
          <w:tcPr>
            <w:tcW w:type="dxa" w:w="4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КВР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instrText>HYPERLINK "https://internet.garant.ru/#/document/71835192/entry/1100"</w:instrTex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КОСГУ</w:t>
            </w:r>
            <w:r>
              <w:rPr>
                <w:rFonts w:ascii="Times New Roman" w:hAnsi="Times New Roman"/>
                <w:color w:val="000000"/>
                <w:spacing w:val="0"/>
                <w:sz w:val="19"/>
              </w:rPr>
              <w:fldChar w:fldCharType="end"/>
            </w:r>
          </w:p>
        </w:tc>
        <w:tc>
          <w:tcPr>
            <w:tcW w:type="dxa" w:w="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Доп. ФК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Доп. ЭК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Код цели</w:t>
            </w: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Сумма на текущий финансовый год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 xml:space="preserve">1 </w:t>
            </w:r>
          </w:p>
          <w:p w14:paraId="C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квартал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 xml:space="preserve">2 </w:t>
            </w:r>
          </w:p>
          <w:p w14:paraId="C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квартал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 xml:space="preserve">3 </w:t>
            </w:r>
          </w:p>
          <w:p w14:paraId="C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квартал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4 к</w:t>
            </w:r>
          </w:p>
          <w:p w14:paraId="C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вартал</w:t>
            </w:r>
          </w:p>
        </w:tc>
      </w:tr>
      <w:tr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2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3</w:t>
            </w:r>
          </w:p>
        </w:tc>
        <w:tc>
          <w:tcPr>
            <w:tcW w:type="dxa" w:w="4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4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5</w:t>
            </w:r>
          </w:p>
        </w:tc>
        <w:tc>
          <w:tcPr>
            <w:tcW w:type="dxa" w:w="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6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7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8</w:t>
            </w: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9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10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11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12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13</w:t>
            </w:r>
          </w:p>
        </w:tc>
      </w:tr>
      <w:tr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6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Итого: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7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  <w:p w14:paraId="D8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D9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A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B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C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DF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E0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E1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E2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  <w:tc>
          <w:tcPr>
            <w:tcW w:type="dxa" w:w="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00000">
            <w:pPr>
              <w:pStyle w:val="Style_3"/>
              <w:widowControl w:val="1"/>
              <w:spacing w:after="0" w:before="0" w:line="240" w:lineRule="auto"/>
              <w:ind w:firstLine="0" w:left="-57" w:right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000000"/>
                <w:spacing w:val="0"/>
                <w:sz w:val="19"/>
              </w:rPr>
              <w:t> </w:t>
            </w:r>
          </w:p>
        </w:tc>
      </w:tr>
    </w:tbl>
    <w:p w14:paraId="E4000000">
      <w:pPr>
        <w:pStyle w:val="Style_3"/>
        <w:spacing w:after="0" w:before="0" w:line="240" w:lineRule="auto"/>
        <w:ind w:right="0"/>
        <w:jc w:val="both"/>
        <w:rPr>
          <w:rFonts w:ascii="Times New Roman" w:hAnsi="Times New Roman"/>
          <w:color w:val="22272F"/>
          <w:sz w:val="23"/>
        </w:rPr>
      </w:pPr>
    </w:p>
    <w:p w14:paraId="E5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Руководитель главного распорядителя</w:t>
      </w:r>
    </w:p>
    <w:p w14:paraId="E6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средств бюджета города </w:t>
      </w:r>
      <w:r>
        <w:rPr>
          <w:rFonts w:ascii="Times New Roman" w:hAnsi="Times New Roman"/>
          <w:color w:val="22272F"/>
          <w:sz w:val="20"/>
        </w:rPr>
        <w:t>Магнитогорска            ________________                          _______________________</w:t>
      </w:r>
    </w:p>
    <w:p w14:paraId="E7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(подпись)                                        (расшифровка подписи)</w:t>
      </w:r>
    </w:p>
    <w:p w14:paraId="E8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</w:p>
    <w:p w14:paraId="E9000000">
      <w:pPr>
        <w:pStyle w:val="Style_3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Исполнитель                                                       ___________________                       ________________________</w:t>
      </w:r>
    </w:p>
    <w:p w14:paraId="EA000000">
      <w:pPr>
        <w:pStyle w:val="Style_3"/>
        <w:spacing w:after="0" w:before="0" w:line="240" w:lineRule="auto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(подпись)                                         (расшифровка подписи)   </w:t>
      </w:r>
    </w:p>
    <w:sectPr>
      <w:headerReference r:id="rId2" w:type="default"/>
      <w:headerReference r:id="rId4" w:type="first"/>
      <w:footerReference r:id="rId3" w:type="default"/>
      <w:footerReference r:id="rId5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Вр-2063048</w: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  <w:p w14:paraId="0C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Вр-2063048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annotation reference"/>
    <w:basedOn w:val="Style_7"/>
    <w:link w:val="Style_6_ch"/>
    <w:rPr>
      <w:sz w:val="16"/>
    </w:rPr>
  </w:style>
  <w:style w:styleId="Style_6_ch" w:type="character">
    <w:name w:val="annotation reference"/>
    <w:basedOn w:val="Style_7_ch"/>
    <w:link w:val="Style_6"/>
    <w:rPr>
      <w:sz w:val="16"/>
    </w:rPr>
  </w:style>
  <w:style w:styleId="Style_8" w:type="paragraph">
    <w:name w:val="Contents 1"/>
    <w:link w:val="Style_8_ch"/>
    <w:rPr>
      <w:rFonts w:ascii="XO Thames" w:hAnsi="XO Thames"/>
      <w:b w:val="1"/>
      <w:sz w:val="28"/>
    </w:rPr>
  </w:style>
  <w:style w:styleId="Style_8_ch" w:type="character">
    <w:name w:val="Contents 1"/>
    <w:link w:val="Style_8"/>
    <w:rPr>
      <w:rFonts w:ascii="XO Thames" w:hAnsi="XO Thames"/>
      <w:b w:val="1"/>
      <w:sz w:val="28"/>
    </w:rPr>
  </w:style>
  <w:style w:styleId="Style_9" w:type="paragraph">
    <w:name w:val="toc 4"/>
    <w:next w:val="Style_3"/>
    <w:link w:val="Style_9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3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annotation text"/>
    <w:basedOn w:val="Style_3"/>
    <w:link w:val="Style_12_ch"/>
    <w:pPr>
      <w:spacing w:line="240" w:lineRule="auto"/>
      <w:ind/>
    </w:pPr>
    <w:rPr>
      <w:sz w:val="20"/>
    </w:rPr>
  </w:style>
  <w:style w:styleId="Style_12_ch" w:type="character">
    <w:name w:val="annotation text"/>
    <w:basedOn w:val="Style_3_ch"/>
    <w:link w:val="Style_12"/>
    <w:rPr>
      <w:sz w:val="20"/>
    </w:rPr>
  </w:style>
  <w:style w:styleId="Style_13" w:type="paragraph">
    <w:name w:val="Contents 5"/>
    <w:link w:val="Style_13_ch"/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7" w:type="paragraph">
    <w:name w:val="Default Paragraph Font"/>
    <w:link w:val="Style_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Default Paragraph Font"/>
    <w:link w:val="Style_7"/>
    <w:rPr>
      <w:rFonts w:asciiTheme="minorAscii" w:hAnsiTheme="minorHAnsi"/>
      <w:color w:val="000000"/>
      <w:spacing w:val="0"/>
      <w:sz w:val="22"/>
    </w:rPr>
  </w:style>
  <w:style w:styleId="Style_17" w:type="paragraph">
    <w:name w:val="heading 2"/>
    <w:link w:val="Style_17_ch"/>
    <w:pPr>
      <w:ind/>
      <w:outlineLvl w:val="1"/>
    </w:pPr>
    <w:rPr>
      <w:rFonts w:ascii="XO Thames" w:hAnsi="XO Thames"/>
      <w:b w:val="1"/>
      <w:sz w:val="28"/>
    </w:rPr>
  </w:style>
  <w:style w:styleId="Style_17_ch" w:type="character">
    <w:name w:val="heading 2"/>
    <w:link w:val="Style_17"/>
    <w:rPr>
      <w:rFonts w:ascii="XO Thames" w:hAnsi="XO Thames"/>
      <w:b w:val="1"/>
      <w:sz w:val="28"/>
    </w:rPr>
  </w:style>
  <w:style w:styleId="Style_18" w:type="paragraph">
    <w:name w:val="Contents 4"/>
    <w:link w:val="Style_18_ch"/>
    <w:rPr>
      <w:rFonts w:ascii="XO Thames" w:hAnsi="XO Thames"/>
      <w:sz w:val="28"/>
    </w:rPr>
  </w:style>
  <w:style w:styleId="Style_18_ch" w:type="character">
    <w:name w:val="Contents 4"/>
    <w:link w:val="Style_18"/>
    <w:rPr>
      <w:rFonts w:ascii="XO Thames" w:hAnsi="XO Thames"/>
      <w:sz w:val="28"/>
    </w:rPr>
  </w:style>
  <w:style w:styleId="Style_19" w:type="paragraph">
    <w:name w:val="toc 3"/>
    <w:next w:val="Style_3"/>
    <w:link w:val="Style_19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Колонтитул"/>
    <w:link w:val="Style_2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Internet link"/>
    <w:link w:val="Style_21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1_ch" w:type="character">
    <w:name w:val="Internet link"/>
    <w:link w:val="Style_21"/>
    <w:rPr>
      <w:rFonts w:ascii="Calibri" w:hAnsi="Calibri"/>
      <w:color w:val="0000FF"/>
      <w:spacing w:val="0"/>
      <w:sz w:val="22"/>
      <w:u w:val="single"/>
    </w:rPr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000000"/>
      <w:spacing w:val="0"/>
      <w:sz w:val="24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Heading 3"/>
    <w:link w:val="Style_25_ch"/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heading 5"/>
    <w:next w:val="Style_3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Body Text"/>
    <w:basedOn w:val="Style_3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3_ch"/>
    <w:link w:val="Style_27"/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heading 1"/>
    <w:next w:val="Style_3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Указатель"/>
    <w:basedOn w:val="Style_3"/>
    <w:link w:val="Style_30_ch"/>
    <w:rPr>
      <w:rFonts w:ascii="PT Astra Serif" w:hAnsi="PT Astra Serif"/>
    </w:rPr>
  </w:style>
  <w:style w:styleId="Style_30_ch" w:type="character">
    <w:name w:val="Указатель"/>
    <w:basedOn w:val="Style_3_ch"/>
    <w:link w:val="Style_30"/>
    <w:rPr>
      <w:rFonts w:ascii="PT Astra Serif" w:hAnsi="PT Astra Serif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heading 4"/>
    <w:link w:val="Style_33_ch"/>
    <w:pPr>
      <w:ind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toc 1"/>
    <w:next w:val="Style_3"/>
    <w:link w:val="Style_34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annotation subject"/>
    <w:basedOn w:val="Style_12"/>
    <w:next w:val="Style_12"/>
    <w:link w:val="Style_35_ch"/>
    <w:rPr>
      <w:b w:val="1"/>
    </w:rPr>
  </w:style>
  <w:style w:styleId="Style_35_ch" w:type="character">
    <w:name w:val="annotation subject"/>
    <w:basedOn w:val="Style_12_ch"/>
    <w:link w:val="Style_35"/>
    <w:rPr>
      <w:b w:val="1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aption"/>
    <w:basedOn w:val="Style_3"/>
    <w:link w:val="Style_37_ch"/>
    <w:pPr>
      <w:spacing w:after="120" w:before="120"/>
      <w:ind/>
    </w:pPr>
    <w:rPr>
      <w:rFonts w:ascii="PT Astra Serif" w:hAnsi="PT Astra Serif"/>
      <w:i w:val="1"/>
      <w:sz w:val="24"/>
    </w:rPr>
  </w:style>
  <w:style w:styleId="Style_37_ch" w:type="character">
    <w:name w:val="Caption"/>
    <w:basedOn w:val="Style_3_ch"/>
    <w:link w:val="Style_37"/>
    <w:rPr>
      <w:rFonts w:ascii="PT Astra Serif" w:hAnsi="PT Astra Serif"/>
      <w:i w:val="1"/>
      <w:sz w:val="24"/>
    </w:rPr>
  </w:style>
  <w:style w:styleId="Style_38" w:type="paragraph">
    <w:name w:val="Header"/>
    <w:link w:val="Style_38_ch"/>
  </w:style>
  <w:style w:styleId="Style_38_ch" w:type="character">
    <w:name w:val="Header"/>
    <w:link w:val="Style_38"/>
  </w:style>
  <w:style w:styleId="Style_39" w:type="paragraph">
    <w:name w:val="toc 9"/>
    <w:next w:val="Style_3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41" w:type="paragraph">
    <w:name w:val="Contents 6"/>
    <w:link w:val="Style_41_ch"/>
    <w:rPr>
      <w:rFonts w:ascii="XO Thames" w:hAnsi="XO Thames"/>
      <w:sz w:val="28"/>
    </w:rPr>
  </w:style>
  <w:style w:styleId="Style_41_ch" w:type="character">
    <w:name w:val="Contents 6"/>
    <w:link w:val="Style_4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2" w:type="paragraph">
    <w:name w:val="toc 8"/>
    <w:next w:val="Style_3"/>
    <w:link w:val="Style_42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5"/>
    <w:link w:val="Style_43_ch"/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45" w:type="paragraph">
    <w:name w:val="toc 5"/>
    <w:next w:val="Style_3"/>
    <w:link w:val="Style_45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Заголовок"/>
    <w:basedOn w:val="Style_3"/>
    <w:next w:val="Style_27"/>
    <w:link w:val="Style_4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3_ch"/>
    <w:link w:val="Style_46"/>
    <w:rPr>
      <w:rFonts w:ascii="PT Astra Serif" w:hAnsi="PT Astra Serif"/>
      <w:sz w:val="28"/>
    </w:rPr>
  </w:style>
  <w:style w:styleId="Style_47" w:type="paragraph">
    <w:name w:val="Footer"/>
    <w:link w:val="Style_47_ch"/>
  </w:style>
  <w:style w:styleId="Style_47_ch" w:type="character">
    <w:name w:val="Footer"/>
    <w:link w:val="Style_47"/>
  </w:style>
  <w:style w:styleId="Style_48" w:type="paragraph">
    <w:name w:val="Title"/>
    <w:next w:val="Style_3"/>
    <w:link w:val="Style_48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List"/>
    <w:basedOn w:val="Style_27"/>
    <w:link w:val="Style_50_ch"/>
    <w:rPr>
      <w:rFonts w:ascii="PT Astra Serif" w:hAnsi="PT Astra Serif"/>
    </w:rPr>
  </w:style>
  <w:style w:styleId="Style_50_ch" w:type="character">
    <w:name w:val="List"/>
    <w:basedOn w:val="Style_27_ch"/>
    <w:link w:val="Style_50"/>
    <w:rPr>
      <w:rFonts w:ascii="PT Astra Serif" w:hAnsi="PT Astra Serif"/>
    </w:rPr>
  </w:style>
  <w:style w:styleId="Style_51" w:type="paragraph">
    <w:name w:val="heading 1"/>
    <w:link w:val="Style_51_ch"/>
    <w:pPr>
      <w:ind/>
      <w:outlineLvl w:val="0"/>
    </w:pPr>
    <w:rPr>
      <w:rFonts w:ascii="XO Thames" w:hAnsi="XO Thames"/>
      <w:b w:val="1"/>
      <w:sz w:val="32"/>
    </w:rPr>
  </w:style>
  <w:style w:styleId="Style_51_ch" w:type="character">
    <w:name w:val="heading 1"/>
    <w:link w:val="Style_51"/>
    <w:rPr>
      <w:rFonts w:ascii="XO Thames" w:hAnsi="XO Thames"/>
      <w:b w:val="1"/>
      <w:sz w:val="32"/>
    </w:rPr>
  </w:style>
  <w:style w:styleId="Style_52" w:type="paragraph">
    <w:name w:val="Title"/>
    <w:link w:val="Style_52_ch"/>
    <w:uiPriority w:val="10"/>
    <w:qFormat/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heading 2"/>
    <w:next w:val="Style_3"/>
    <w:link w:val="Style_5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ettings.xml" Type="http://schemas.openxmlformats.org/officeDocument/2006/relationships/settings"/>
  <Relationship Id="rId10" Target="footer10.xml" Type="http://schemas.openxmlformats.org/officeDocument/2006/relationships/footer"/>
  <Relationship Id="rId5" Target="footer5.xml" Type="http://schemas.openxmlformats.org/officeDocument/2006/relationships/footer"/>
  <Relationship Id="rId11" Target="fontTable.xml" Type="http://schemas.openxmlformats.org/officeDocument/2006/relationships/fontTable"/>
  <Relationship Id="rId8" Target="footer8.xml" Type="http://schemas.openxmlformats.org/officeDocument/2006/relationships/foot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2025-03-17T10:06:51Z</dcterms:modified>
</cp:coreProperties>
</file>