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13.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2306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right="4252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</w:t>
      </w:r>
      <w:r>
        <w:rPr>
          <w:rFonts w:ascii="Times New Roman" w:hAnsi="Times New Roman"/>
          <w:sz w:val="28"/>
        </w:rPr>
        <w:t xml:space="preserve">организации </w:t>
      </w:r>
      <w:r>
        <w:rPr>
          <w:rFonts w:ascii="Times New Roman" w:hAnsi="Times New Roman"/>
          <w:sz w:val="28"/>
        </w:rPr>
        <w:t>проведения государственной итоговой аттестации по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образовательным </w:t>
      </w:r>
      <w:r>
        <w:rPr>
          <w:rFonts w:ascii="Times New Roman" w:hAnsi="Times New Roman"/>
          <w:sz w:val="28"/>
        </w:rPr>
        <w:t>программам основного общего и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среднего общего образования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 территории </w:t>
      </w:r>
      <w:r>
        <w:rPr>
          <w:rFonts w:ascii="Times New Roman" w:hAnsi="Times New Roman"/>
          <w:sz w:val="28"/>
        </w:rPr>
        <w:t>города Магнитогорска 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</w:t>
      </w:r>
    </w:p>
    <w:p w14:paraId="0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подготовки проведения государственной итоговой аттестации по образовательным программам основного общего и среднего общего образования на территории города Магнитогорска в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 году,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соответствии с Федеральным законом </w:t>
      </w:r>
      <w:r>
        <w:rPr>
          <w:rFonts w:ascii="Times New Roman" w:hAnsi="Times New Roman"/>
          <w:sz w:val="28"/>
        </w:rPr>
        <w:t>от 29.12.2012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273-ФЗ</w:t>
      </w:r>
      <w:r>
        <w:br/>
      </w:r>
      <w:r>
        <w:rPr>
          <w:rFonts w:ascii="Times New Roman" w:hAnsi="Times New Roman"/>
          <w:sz w:val="28"/>
        </w:rPr>
        <w:t>«Об образовании в Российской Федерации», приказами Министерства пр</w:t>
      </w:r>
      <w:r>
        <w:rPr>
          <w:rFonts w:ascii="Times New Roman" w:hAnsi="Times New Roman"/>
          <w:sz w:val="28"/>
        </w:rPr>
        <w:t xml:space="preserve">освещения Российской Федерации </w:t>
      </w:r>
      <w:r>
        <w:rPr>
          <w:rFonts w:ascii="Times New Roman" w:hAnsi="Times New Roman"/>
          <w:sz w:val="28"/>
        </w:rPr>
        <w:t xml:space="preserve">и Федеральной службы по надзору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сфере образования и науки от 04.04.2023 № 233/552 «Об утверждении Порядка проведения государственной итоговой аттестации</w:t>
      </w:r>
      <w:r>
        <w:br/>
      </w:r>
      <w:r>
        <w:rPr>
          <w:rFonts w:ascii="Times New Roman" w:hAnsi="Times New Roman"/>
          <w:sz w:val="28"/>
        </w:rPr>
        <w:t>по образовательным программам среднего общего образования»,</w:t>
      </w:r>
      <w:r>
        <w:br/>
      </w:r>
      <w:r>
        <w:rPr>
          <w:rFonts w:ascii="Times New Roman" w:hAnsi="Times New Roman"/>
          <w:sz w:val="28"/>
        </w:rPr>
        <w:t>от 04.04.2023 № 232/551 «Об утверждении Порядка проведения государственной итоговой аттестации по образовательным программам основного общего образования», во исполнение приказов Министерства образования и науки Челябинской области от 0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.02.202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№ 0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229</w:t>
      </w:r>
      <w:r>
        <w:rPr>
          <w:rFonts w:ascii="Times New Roman" w:hAnsi="Times New Roman"/>
          <w:sz w:val="28"/>
        </w:rPr>
        <w:t xml:space="preserve"> «Об утверждении организационно-территориальной схемы проведения государственной итоговой аттестации по образовательным программам среднего общего образования в Челябинской области в 202</w:t>
      </w:r>
      <w:r>
        <w:rPr>
          <w:rFonts w:ascii="Times New Roman" w:hAnsi="Times New Roman"/>
          <w:sz w:val="28"/>
        </w:rPr>
        <w:t>5 году»,</w:t>
      </w:r>
      <w:r>
        <w:br/>
      </w:r>
      <w:r>
        <w:rPr>
          <w:rFonts w:ascii="Times New Roman" w:hAnsi="Times New Roman"/>
          <w:sz w:val="28"/>
        </w:rPr>
        <w:t>от 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.02.202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№ 0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321</w:t>
      </w:r>
      <w:r>
        <w:rPr>
          <w:rFonts w:ascii="Times New Roman" w:hAnsi="Times New Roman"/>
          <w:sz w:val="28"/>
        </w:rPr>
        <w:t xml:space="preserve"> «Об утверждении организационно-территориальной схемы проведения государственной итоговой аттестации по образовательным программам основного общего образования в Челябинской области в 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 году», руководствуясь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"consultantplus://offline/ref=E7840E4671286D608B5D9F131B1969768631BD3C7438721AA38BF3C8FA98E101GEw0R"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Уставом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города Магнитогорска,</w:t>
      </w:r>
    </w:p>
    <w:p w14:paraId="0C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Создать рабочую группу по организации и проведению государственной итоговой аттестации по образовательным программам основного общего и среднего общего образования в городе Магнитогорске в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 (приложение</w:t>
      </w:r>
      <w:r>
        <w:rPr>
          <w:rFonts w:ascii="Times New Roman" w:hAnsi="Times New Roman"/>
          <w:sz w:val="28"/>
        </w:rPr>
        <w:t xml:space="preserve"> № </w:t>
      </w:r>
      <w:r>
        <w:rPr>
          <w:rFonts w:ascii="Times New Roman" w:hAnsi="Times New Roman"/>
          <w:sz w:val="28"/>
        </w:rPr>
        <w:t>1).</w:t>
      </w:r>
    </w:p>
    <w:p w14:paraId="0F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Управлению образования администрации города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Гофштейн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О.Г.</w:t>
      </w:r>
      <w:r>
        <w:rPr>
          <w:rFonts w:ascii="Times New Roman" w:hAnsi="Times New Roman"/>
          <w:sz w:val="28"/>
        </w:rPr>
        <w:t>) организовать:</w:t>
      </w:r>
    </w:p>
    <w:p w14:paraId="10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внесение достоверных сведений в региональную информационную систему;</w:t>
      </w:r>
    </w:p>
    <w:p w14:paraId="11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информирование участников государственной итоговой аттестации по образовательным программам основного общего и среднего общего образования, родителей (законных представителей) обучающихся, общественности о сроках, месте, Порядке проведения государственной итоговой аттестации по образовательным программам основного общего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сред</w:t>
      </w:r>
      <w:r>
        <w:rPr>
          <w:rFonts w:ascii="Times New Roman" w:hAnsi="Times New Roman"/>
          <w:sz w:val="28"/>
        </w:rPr>
        <w:t xml:space="preserve">него общего образования (далее </w:t>
      </w:r>
      <w:r>
        <w:rPr>
          <w:rFonts w:ascii="XO Thames" w:hAnsi="XO Thames"/>
          <w:color w:val="000000"/>
          <w:spacing w:val="0"/>
          <w:sz w:val="28"/>
        </w:rPr>
        <w:t xml:space="preserve">– </w:t>
      </w:r>
      <w:r>
        <w:rPr>
          <w:rFonts w:ascii="Times New Roman" w:hAnsi="Times New Roman"/>
          <w:sz w:val="28"/>
        </w:rPr>
        <w:t>ГИА), о порядке, месте, сроках подачи апелляций, о решениях Государственной экзаменационной комиссии Челябинской области по вопросам изменения или отмены результатов ГИА, о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сроках и месте ознакомления с результатами ГИА;</w:t>
      </w:r>
    </w:p>
    <w:p w14:paraId="12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работу телефонов «горячей линии»;</w:t>
      </w:r>
    </w:p>
    <w:p w14:paraId="13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азмещение на официальном сайте У</w:t>
      </w:r>
      <w:r>
        <w:rPr>
          <w:rFonts w:ascii="Times New Roman" w:hAnsi="Times New Roman"/>
          <w:sz w:val="28"/>
        </w:rPr>
        <w:t xml:space="preserve">правления образования </w:t>
      </w:r>
      <w:r>
        <w:rPr>
          <w:rFonts w:ascii="Times New Roman" w:hAnsi="Times New Roman"/>
          <w:sz w:val="28"/>
        </w:rPr>
        <w:t xml:space="preserve">администрации города Магнитогорска </w:t>
      </w:r>
      <w:r>
        <w:rPr>
          <w:rFonts w:ascii="Times New Roman" w:hAnsi="Times New Roman"/>
          <w:spacing w:val="-6"/>
          <w:sz w:val="28"/>
        </w:rPr>
        <w:t>нормативных документов, регламентирующих организацию и проведение ГИА;</w:t>
      </w:r>
    </w:p>
    <w:p w14:paraId="14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выдачу участникам ГИА </w:t>
      </w:r>
      <w:r>
        <w:rPr>
          <w:rFonts w:ascii="Times New Roman" w:hAnsi="Times New Roman"/>
          <w:sz w:val="28"/>
        </w:rPr>
        <w:t>уведомлений о регистрации на экзамены;</w:t>
      </w:r>
    </w:p>
    <w:p w14:paraId="15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работу пунктов проведения экзаменов, в том числе для лиц с ограниченными возможностями здоровья, указанных в приложении </w:t>
      </w:r>
      <w:r>
        <w:rPr>
          <w:rFonts w:ascii="Times New Roman" w:hAnsi="Times New Roman"/>
          <w:sz w:val="28"/>
        </w:rPr>
        <w:t>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2 </w:t>
      </w:r>
      <w:r>
        <w:rPr>
          <w:rFonts w:ascii="Times New Roman" w:hAnsi="Times New Roman"/>
          <w:sz w:val="28"/>
        </w:rPr>
        <w:t>к настоящему постановлению;</w:t>
      </w:r>
    </w:p>
    <w:p w14:paraId="16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безопасные условия проведения экзаменов в пунктах проведения;</w:t>
      </w:r>
    </w:p>
    <w:p w14:paraId="17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обучение организаторов экзаме</w:t>
      </w:r>
      <w:r>
        <w:rPr>
          <w:rFonts w:ascii="Times New Roman" w:hAnsi="Times New Roman"/>
          <w:sz w:val="28"/>
        </w:rPr>
        <w:t xml:space="preserve">нов; </w:t>
      </w:r>
      <w:bookmarkStart w:id="1" w:name="_GoBack"/>
      <w:bookmarkEnd w:id="1"/>
    </w:p>
    <w:p w14:paraId="18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транспортную доставку материалов </w:t>
      </w:r>
      <w:r>
        <w:rPr>
          <w:rFonts w:ascii="Times New Roman" w:hAnsi="Times New Roman"/>
          <w:sz w:val="28"/>
        </w:rPr>
        <w:t xml:space="preserve">ГИА </w:t>
      </w:r>
      <w:r>
        <w:rPr>
          <w:rFonts w:ascii="Times New Roman" w:hAnsi="Times New Roman"/>
          <w:sz w:val="28"/>
        </w:rPr>
        <w:t>до пунктов проведения экзаменов, на обработку в региональный центр обработки информации;</w:t>
      </w:r>
    </w:p>
    <w:p w14:paraId="19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ознакомление участников ГИА с полученными ими результатами в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установленные сроки;</w:t>
      </w:r>
    </w:p>
    <w:p w14:paraId="1A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прием апелляций о несогласии с выставленными баллами от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руководителей общеобразовательных учреждений, выпускников прошлых лет и передачу их в Конфликтную комиссию Челябинской области;</w:t>
      </w:r>
    </w:p>
    <w:p w14:paraId="1B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оперативное информирование Министерства образования и науки Челябинской области о чрезвычайных ситуациях и случаях нарушения Порядка проведения ГИА;</w:t>
      </w:r>
    </w:p>
    <w:p w14:paraId="1C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работу со средствами массовой информации;</w:t>
      </w:r>
    </w:p>
    <w:p w14:paraId="1D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координацию деятельности рабочей группы по организации и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проведению ГИА в городе Магнитогорске в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 году.</w:t>
      </w:r>
    </w:p>
    <w:p w14:paraId="1E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Утвердить информацию о сроках проведения экзаменов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городе Магнитогорске в период ГИА в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 году в пунктах проведения экзаменов, расположенных на территории г</w:t>
      </w:r>
      <w:r>
        <w:rPr>
          <w:rFonts w:ascii="Times New Roman" w:hAnsi="Times New Roman"/>
          <w:sz w:val="28"/>
        </w:rPr>
        <w:t>орода Магнитогорска (приложение № </w:t>
      </w:r>
      <w:r>
        <w:rPr>
          <w:rFonts w:ascii="Times New Roman" w:hAnsi="Times New Roman"/>
          <w:sz w:val="28"/>
        </w:rPr>
        <w:t>2).</w:t>
      </w:r>
    </w:p>
    <w:p w14:paraId="1F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Рекомендовать ГКУЗ «Центр по координации деятельности медицинских организаций Челябинской области» (Симонова Е.Н.) </w:t>
      </w:r>
      <w:r>
        <w:rPr>
          <w:rFonts w:ascii="Times New Roman" w:hAnsi="Times New Roman"/>
          <w:sz w:val="28"/>
        </w:rPr>
        <w:t xml:space="preserve">обеспечить медицинское обслуживание участников государственной итоговой </w:t>
      </w:r>
      <w:r>
        <w:rPr>
          <w:rFonts w:ascii="Times New Roman" w:hAnsi="Times New Roman"/>
          <w:sz w:val="28"/>
        </w:rPr>
        <w:t>аттестации по образовательным программам основного общего и среднего общего образования в пунктах проведения экзаменов.</w:t>
      </w:r>
    </w:p>
    <w:p w14:paraId="20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Муниципальному предприятию трест «Водоканал» (</w:t>
      </w:r>
      <w:r>
        <w:rPr>
          <w:rFonts w:ascii="Times New Roman" w:hAnsi="Times New Roman"/>
          <w:sz w:val="28"/>
        </w:rPr>
        <w:t>Аднамах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С.М.) </w:t>
      </w:r>
      <w:r>
        <w:rPr>
          <w:rFonts w:ascii="Times New Roman" w:hAnsi="Times New Roman"/>
          <w:sz w:val="28"/>
        </w:rPr>
        <w:t>обеспечить бесперебойную подачу питьевой воды в дни проведения экзаменов в пункты проведения экзаменов.</w:t>
      </w:r>
    </w:p>
    <w:p w14:paraId="21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Рекомендовать а</w:t>
      </w:r>
      <w:r>
        <w:rPr>
          <w:rFonts w:ascii="Times New Roman" w:hAnsi="Times New Roman"/>
          <w:sz w:val="28"/>
        </w:rPr>
        <w:t>кционерному обществу «Горэлектросеть» (Кузьмин А.В.) обеспечить бесперебойную подачу электроэнергии в дни проведения экзаменов в пункты проведения экзаменов.</w:t>
      </w:r>
    </w:p>
    <w:p w14:paraId="22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Рекомендовать Управлению МВД России по городу Магнитогорску Челябинской области (Козицын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К.Е.) обеспечить безопасность участников государственной итоговой аттестации по образовательным программам основного общего и среднего общего образования в пунктах проведения экзаменов.</w:t>
      </w:r>
    </w:p>
    <w:p w14:paraId="23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24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Болкун Н.И.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разместить настоящее постановление</w:t>
      </w:r>
      <w:r>
        <w:br/>
      </w:r>
      <w:r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 xml:space="preserve">официальном </w:t>
      </w:r>
      <w:r>
        <w:rPr>
          <w:rFonts w:ascii="Times New Roman" w:hAnsi="Times New Roman"/>
          <w:sz w:val="28"/>
        </w:rPr>
        <w:t>сайте администрации города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>.</w:t>
      </w:r>
    </w:p>
    <w:p w14:paraId="25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исполнения настоящего постановления возложить на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заместителя главы города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Сафонову Н.В.</w:t>
      </w: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>С.Н. Бердников</w:t>
      </w:r>
    </w:p>
    <w:p w14:paraId="2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4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6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8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Вр-2055491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2574"/>
      </w:pPr>
    </w:lvl>
    <w:lvl w:ilvl="1">
      <w:start w:val="1"/>
      <w:numFmt w:val="lowerLetter"/>
      <w:lvlText w:val="%2."/>
      <w:lvlJc w:val="left"/>
      <w:pPr>
        <w:ind w:hanging="360" w:left="3294"/>
      </w:pPr>
    </w:lvl>
    <w:lvl w:ilvl="2">
      <w:start w:val="1"/>
      <w:numFmt w:val="lowerRoman"/>
      <w:lvlText w:val="%3."/>
      <w:lvlJc w:val="right"/>
      <w:pPr>
        <w:ind w:hanging="180" w:left="4014"/>
      </w:pPr>
    </w:lvl>
    <w:lvl w:ilvl="3">
      <w:start w:val="1"/>
      <w:numFmt w:val="decimal"/>
      <w:lvlText w:val="%4."/>
      <w:lvlJc w:val="left"/>
      <w:pPr>
        <w:ind w:hanging="360" w:left="4734"/>
      </w:pPr>
    </w:lvl>
    <w:lvl w:ilvl="4">
      <w:start w:val="1"/>
      <w:numFmt w:val="lowerLetter"/>
      <w:lvlText w:val="%5."/>
      <w:lvlJc w:val="left"/>
      <w:pPr>
        <w:ind w:hanging="360" w:left="5454"/>
      </w:pPr>
    </w:lvl>
    <w:lvl w:ilvl="5">
      <w:start w:val="1"/>
      <w:numFmt w:val="lowerRoman"/>
      <w:lvlText w:val="%6."/>
      <w:lvlJc w:val="right"/>
      <w:pPr>
        <w:ind w:hanging="180" w:left="6174"/>
      </w:pPr>
    </w:lvl>
    <w:lvl w:ilvl="6">
      <w:start w:val="1"/>
      <w:numFmt w:val="decimal"/>
      <w:lvlText w:val="%7."/>
      <w:lvlJc w:val="left"/>
      <w:pPr>
        <w:ind w:hanging="360" w:left="6894"/>
      </w:pPr>
    </w:lvl>
    <w:lvl w:ilvl="7">
      <w:start w:val="1"/>
      <w:numFmt w:val="lowerLetter"/>
      <w:lvlText w:val="%8."/>
      <w:lvlJc w:val="left"/>
      <w:pPr>
        <w:ind w:hanging="360" w:left="7614"/>
      </w:pPr>
    </w:lvl>
    <w:lvl w:ilvl="8">
      <w:start w:val="1"/>
      <w:numFmt w:val="lowerRoman"/>
      <w:lvlText w:val="%9."/>
      <w:lvlJc w:val="right"/>
      <w:pPr>
        <w:ind w:hanging="180" w:left="833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Balloon Text"/>
    <w:basedOn w:val="Style_4"/>
    <w:link w:val="Style_9_ch"/>
    <w:pPr>
      <w:spacing w:after="0" w:line="240" w:lineRule="auto"/>
      <w:ind/>
    </w:pPr>
    <w:rPr>
      <w:rFonts w:ascii="Tahoma" w:hAnsi="Tahoma"/>
      <w:sz w:val="16"/>
    </w:rPr>
  </w:style>
  <w:style w:styleId="Style_9_ch" w:type="character">
    <w:name w:val="Balloon Text"/>
    <w:basedOn w:val="Style_4_ch"/>
    <w:link w:val="Style_9"/>
    <w:rPr>
      <w:rFonts w:ascii="Tahoma" w:hAnsi="Tahoma"/>
      <w:sz w:val="1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3" w:type="paragraph">
    <w:name w:val="ConsPlusNormal"/>
    <w:link w:val="Style_3_ch"/>
    <w:pPr>
      <w:spacing w:after="0" w:line="240" w:lineRule="auto"/>
      <w:ind w:firstLine="720" w:left="0"/>
    </w:pPr>
    <w:rPr>
      <w:rFonts w:ascii="Arial" w:hAnsi="Arial"/>
      <w:sz w:val="20"/>
    </w:rPr>
  </w:style>
  <w:style w:styleId="Style_3_ch" w:type="character">
    <w:name w:val="ConsPlusNormal"/>
    <w:link w:val="Style_3"/>
    <w:rPr>
      <w:rFonts w:ascii="Arial" w:hAnsi="Arial"/>
      <w:sz w:val="20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2025-03-17T10:03:29Z</dcterms:modified>
</cp:coreProperties>
</file>