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2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3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дорожного хозяйства и</w:t>
      </w:r>
    </w:p>
    <w:p w14:paraId="04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благоустройства города Магнитогорска»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годы»</w:t>
      </w:r>
    </w:p>
    <w:p w14:paraId="0500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1" w:name="P491"/>
      <w:bookmarkEnd w:id="1"/>
    </w:p>
    <w:p w14:paraId="06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7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8000000">
      <w:pPr>
        <w:pStyle w:val="Style_2"/>
        <w:ind/>
        <w:jc w:val="center"/>
        <w:rPr>
          <w:rFonts w:ascii="Times New Roman" w:hAnsi="Times New Roman"/>
          <w:b w:val="0"/>
          <w:strike w:val="1"/>
        </w:rPr>
      </w:pPr>
      <w:r>
        <w:rPr>
          <w:rFonts w:ascii="Times New Roman" w:hAnsi="Times New Roman"/>
          <w:b w:val="0"/>
        </w:rPr>
        <w:t>«</w:t>
      </w:r>
      <w:r>
        <w:rPr>
          <w:rFonts w:ascii="Times New Roman" w:hAnsi="Times New Roman"/>
          <w:b w:val="0"/>
          <w:sz w:val="28"/>
        </w:rPr>
        <w:t xml:space="preserve">Развитие дорожного хозяйства и благоустройства города Магнитогорска»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на 2025-2030 годы</w:t>
      </w:r>
    </w:p>
    <w:p w14:paraId="09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A000000">
      <w:pPr>
        <w:pStyle w:val="Style_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B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0"/>
        <w:gridCol w:w="3107"/>
        <w:gridCol w:w="7693"/>
      </w:tblGrid>
      <w:tr>
        <w:trPr>
          <w:trHeight w:hRule="atLeast" w:val="513"/>
        </w:trP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Куратор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Заместитель главы города, курирующий вопросы городского хозяйства 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Цель 1. Улучшение транспортной связанности территорий путем развития дорожно-транспортной инфраструктуры, маршрутной сети и повышение экологичности транспортного комплекса.</w:t>
            </w:r>
          </w:p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Цель 2. Развитие современной и эффективной автомобильно-дорожной инфраструктуры, реализация современной политики в благоустройстве.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Приведение в нормативное состояние сети автомобильных дорог общего пользования местного значения, объектов улично-дорожной сети города Магнитогорска.</w:t>
            </w:r>
          </w:p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2. Повышение качества жизни населения за счет совершенствования сети автомобильных дорог общего пользования местного значения.</w:t>
            </w:r>
          </w:p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3. Повышение уровня благоустройства общественных территорий.</w:t>
            </w:r>
          </w:p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4. 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движения.</w:t>
            </w:r>
          </w:p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5. Обеспечение комфортного проживания населения и улучшение архитектурного облика города Магнитогорска.</w:t>
            </w:r>
          </w:p>
          <w:p w14:paraId="1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6. Повышение качества содержания территорий кладбищ в городе Магнитогорске.</w:t>
            </w:r>
          </w:p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7. Оказание услуг по погребению и иные мероприятия в сфере похоронного дела.</w:t>
            </w:r>
          </w:p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8. Обеспечение комфортного проживания населения и улучшение архитектурного облика города Магнитогорска, в том числе в вечернее и ночное время суток.</w:t>
            </w:r>
          </w:p>
          <w:p w14:paraId="2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9.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Создание условий для обеспечения деятельности муниципального казенного учреждения «Управление капитального строительства».</w:t>
            </w:r>
          </w:p>
          <w:p w14:paraId="2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10. Создание условий для обеспечения деятельности муниципального казенного учреждения «Комбинат похоронно-ритуальных услуг».</w:t>
            </w:r>
          </w:p>
          <w:p w14:paraId="2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11.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Направления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1. «Дорожная деятельность в городе Магнитогорске»</w:t>
            </w:r>
          </w:p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2. «Благоустройство территории города Магнитогорска»</w:t>
            </w:r>
          </w:p>
        </w:tc>
      </w:tr>
      <w:tr>
        <w:trPr>
          <w:trHeight w:hRule="atLeast" w:val="796"/>
        </w:trP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28 782 563,46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5"/>
              <w:widowControl w:val="1"/>
              <w:spacing w:after="0" w:before="0"/>
              <w:ind w:firstLine="0" w:left="0" w:right="0"/>
              <w:jc w:val="left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  <w:t>Национальная цель в соответствии с </w:t>
            </w:r>
            <w:r>
              <w:rPr>
                <w:color w:val="000000"/>
                <w:spacing w:val="0"/>
              </w:rPr>
              <w:fldChar w:fldCharType="begin"/>
            </w:r>
            <w:r>
              <w:rPr>
                <w:color w:val="000000"/>
                <w:spacing w:val="0"/>
              </w:rPr>
              <w:instrText>HYPERLINK "https://docs.cntd.ru/document/565341150#7D20K3"</w:instrText>
            </w:r>
            <w:r>
              <w:rPr>
                <w:color w:val="000000"/>
                <w:spacing w:val="0"/>
              </w:rPr>
              <w:fldChar w:fldCharType="separate"/>
            </w:r>
            <w:r>
              <w:rPr>
                <w:color w:val="000000"/>
                <w:spacing w:val="0"/>
              </w:rPr>
              <w:t>Указом Президента Российской Федерации от 07.05.2024 № 309 "О национальных целях развития Российской Федерации на период до 2030 года и на перспективу до 2030 года"</w:t>
            </w:r>
            <w:r>
              <w:rPr>
                <w:color w:val="000000"/>
                <w:spacing w:val="0"/>
              </w:rPr>
              <w:fldChar w:fldCharType="end"/>
            </w:r>
            <w:r>
              <w:rPr>
                <w:color w:val="000000"/>
                <w:spacing w:val="0"/>
              </w:rPr>
              <w:t>: комфортная и безопасная среда для жизни.</w:t>
            </w:r>
            <w:r>
              <w:rPr>
                <w:color w:val="000000"/>
                <w:spacing w:val="0"/>
              </w:rPr>
              <w:br/>
            </w:r>
            <w:r>
              <w:rPr>
                <w:color w:val="000000"/>
                <w:spacing w:val="0"/>
              </w:rPr>
              <w:t>Целевой показатель национальной цели - 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процентов.</w:t>
            </w:r>
          </w:p>
          <w:p w14:paraId="2A000000">
            <w:pPr>
              <w:pStyle w:val="Style_6"/>
              <w:widowControl w:val="1"/>
              <w:spacing w:after="0" w:before="280" w:line="270" w:lineRule="atLeast"/>
              <w:ind w:firstLine="0" w:left="0" w:right="0"/>
              <w:jc w:val="both"/>
              <w:rPr>
                <w:color w:val="333333"/>
              </w:rPr>
            </w:pPr>
            <w:r>
              <w:rPr>
                <w:color w:val="000000"/>
                <w:spacing w:val="0"/>
              </w:rPr>
              <w:fldChar w:fldCharType="begin"/>
            </w:r>
            <w:r>
              <w:rPr>
                <w:color w:val="000000"/>
                <w:spacing w:val="0"/>
              </w:rPr>
              <w:instrText>HYPERLINK "https://docs.cntd.ru/document/561693876#64U0IK"</w:instrText>
            </w:r>
            <w:r>
              <w:rPr>
                <w:color w:val="000000"/>
                <w:spacing w:val="0"/>
              </w:rPr>
              <w:fldChar w:fldCharType="separate"/>
            </w:r>
            <w:r>
              <w:rPr>
                <w:color w:val="000000"/>
                <w:spacing w:val="0"/>
              </w:rPr>
              <w:t>Государственная программа Челябинской области "Развитие дорожного хозяйства и транспортной доступности в Челябинской области"</w:t>
            </w:r>
            <w:r>
              <w:rPr>
                <w:color w:val="000000"/>
                <w:spacing w:val="0"/>
              </w:rPr>
              <w:fldChar w:fldCharType="end"/>
            </w:r>
            <w:r>
              <w:rPr>
                <w:color w:val="000000"/>
                <w:spacing w:val="0"/>
              </w:rPr>
              <w:t>, утверждена </w:t>
            </w:r>
            <w:r>
              <w:rPr>
                <w:color w:val="000000"/>
                <w:spacing w:val="0"/>
              </w:rPr>
              <w:fldChar w:fldCharType="begin"/>
            </w:r>
            <w:r>
              <w:rPr>
                <w:color w:val="000000"/>
                <w:spacing w:val="0"/>
              </w:rPr>
              <w:instrText>HYPERLINK "https://docs.cntd.ru/document/561693876#64U0IK"</w:instrText>
            </w:r>
            <w:r>
              <w:rPr>
                <w:color w:val="000000"/>
                <w:spacing w:val="0"/>
              </w:rPr>
              <w:fldChar w:fldCharType="separate"/>
            </w:r>
            <w:r>
              <w:rPr>
                <w:color w:val="000000"/>
                <w:spacing w:val="0"/>
              </w:rPr>
              <w:t>постановлением Правительства Челябинской области от 19.12.2019 № 552-П</w:t>
            </w:r>
            <w:r>
              <w:rPr>
                <w:color w:val="000000"/>
                <w:spacing w:val="0"/>
              </w:rPr>
              <w:fldChar w:fldCharType="end"/>
            </w:r>
            <w:r>
              <w:rPr>
                <w:color w:val="000000"/>
                <w:spacing w:val="0"/>
              </w:rPr>
              <w:t>.</w:t>
            </w:r>
          </w:p>
        </w:tc>
      </w:tr>
    </w:tbl>
    <w:p w14:paraId="2B000000">
      <w:pPr>
        <w:pStyle w:val="Style_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bookmarkStart w:id="2" w:name="P530"/>
      <w:bookmarkEnd w:id="2"/>
    </w:p>
    <w:p w14:paraId="2C000000">
      <w:pPr>
        <w:pStyle w:val="Style_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2D000000">
      <w:pPr>
        <w:pStyle w:val="Style_1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9"/>
        <w:gridCol w:w="4124"/>
        <w:gridCol w:w="1238"/>
        <w:gridCol w:w="2748"/>
        <w:gridCol w:w="688"/>
        <w:gridCol w:w="550"/>
        <w:gridCol w:w="549"/>
        <w:gridCol w:w="687"/>
        <w:gridCol w:w="550"/>
        <w:gridCol w:w="551"/>
        <w:gridCol w:w="2334"/>
      </w:tblGrid>
      <w:tr>
        <w:tc>
          <w:tcPr>
            <w:tcW w:type="dxa" w:w="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1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7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3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Ответственный за достижение показателя </w:t>
            </w:r>
          </w:p>
        </w:tc>
      </w:tr>
      <w:tr>
        <w:trPr>
          <w:trHeight w:hRule="atLeast" w:val="574"/>
        </w:trPr>
        <w:tc>
          <w:tcPr>
            <w:tcW w:type="dxa" w:w="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3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 Цель муниципальной программы «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highlight w:val="white"/>
              </w:rPr>
              <w:t>Улучшение транспортной связанности территорий путем развития дорожно-транспортной инфраструктуры, маршрутной сети и повышение экологичности транспортного комплекса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»</w:t>
            </w:r>
          </w:p>
        </w:tc>
      </w:tr>
      <w:tr>
        <w:trPr>
          <w:trHeight w:hRule="atLeast" w:val="1514"/>
        </w:trP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10,00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9,7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9,5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9,3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9,1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8,9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8,7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631"/>
        </w:trP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 Цель муниципальной программы «Развитие современной и эффективной автомобильно-дорожной инфраструктуры, реализация современной политики в благоустройстве»</w:t>
            </w:r>
          </w:p>
        </w:tc>
      </w:tr>
      <w:tr>
        <w:trPr>
          <w:trHeight w:hRule="atLeast" w:val="1360"/>
        </w:trP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2.1.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выполненных мероприятий по строительству,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23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2.2.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23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2.3.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Процент горения светильников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95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95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95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95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95</w:t>
            </w:r>
          </w:p>
        </w:tc>
        <w:tc>
          <w:tcPr>
            <w:tcW w:type="dxa" w:w="23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2.4.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u w:color="000000" w:val="none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2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144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23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</w:tbl>
    <w:p w14:paraId="7B000000">
      <w:pPr>
        <w:pStyle w:val="Style_1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bookmarkStart w:id="3" w:name="P688"/>
      <w:bookmarkEnd w:id="3"/>
    </w:p>
    <w:p w14:paraId="7C000000">
      <w:pPr>
        <w:pStyle w:val="Style_1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7D000000">
      <w:pPr>
        <w:pStyle w:val="Style_1"/>
        <w:keepNext w:val="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7E00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5"/>
        <w:gridCol w:w="5167"/>
        <w:gridCol w:w="1192"/>
        <w:gridCol w:w="529"/>
        <w:gridCol w:w="531"/>
        <w:gridCol w:w="530"/>
        <w:gridCol w:w="662"/>
        <w:gridCol w:w="530"/>
        <w:gridCol w:w="663"/>
        <w:gridCol w:w="663"/>
        <w:gridCol w:w="661"/>
        <w:gridCol w:w="664"/>
        <w:gridCol w:w="530"/>
        <w:gridCol w:w="663"/>
        <w:gridCol w:w="1060"/>
      </w:tblGrid>
      <w:tr>
        <w:tc>
          <w:tcPr>
            <w:tcW w:type="dxa" w:w="5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8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муниципальной программы</w:t>
            </w:r>
          </w:p>
        </w:tc>
        <w:tc>
          <w:tcPr>
            <w:tcW w:type="dxa" w:w="11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62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0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8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5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0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9,7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Процент горения светильников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95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26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79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106</w:t>
            </w:r>
          </w:p>
        </w:tc>
      </w:tr>
    </w:tbl>
    <w:p w14:paraId="EB000000">
      <w:pPr>
        <w:pStyle w:val="Style_1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bookmarkStart w:id="4" w:name="P804"/>
      <w:bookmarkEnd w:id="4"/>
    </w:p>
    <w:p w14:paraId="EC000000">
      <w:pPr>
        <w:pStyle w:val="Style_1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ED00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8"/>
        <w:gridCol w:w="6038"/>
        <w:gridCol w:w="3544"/>
        <w:gridCol w:w="4069"/>
      </w:tblGrid>
      <w:tr>
        <w:trPr>
          <w:trHeight w:hRule="atLeast" w:val="1036"/>
          <w:tblHeader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</w:p>
          <w:p w14:paraId="E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Задачи структурного элемента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Связь с показателями муниципальной программы</w:t>
            </w:r>
          </w:p>
        </w:tc>
      </w:tr>
      <w:tr>
        <w:trPr>
          <w:trHeight w:hRule="exact" w:val="283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 Направление «Дорожная деятельность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«Региональная и местная дорожная сеть»</w:t>
            </w:r>
          </w:p>
        </w:tc>
      </w:tr>
      <w:tr>
        <w:trPr>
          <w:trHeight w:hRule="atLeast" w:val="520"/>
        </w:trP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реализации: 2025 – 2030</w:t>
            </w:r>
          </w:p>
        </w:tc>
      </w:tr>
      <w:tr>
        <w:trPr>
          <w:trHeight w:hRule="atLeast" w:val="1441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highlight w:val="white"/>
              </w:rPr>
              <w:t>Приведение в нормативное состояние сети автомобильных дорог общего пользования местного значения, объектов улично-дорожной сети города Магнитогорска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highlight w:val="white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95 процентов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проект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«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Строительство и реконструкция автомобильных дорог общего пользования местного значения в городе Магнитогорске»</w:t>
            </w:r>
          </w:p>
        </w:tc>
      </w:tr>
      <w:t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Повышение качества жизни населения за счет совершенствования сети автомобильных дорог общего пользования местного значения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Прирост протяженности автомобильных дорог общего пользования местного значения 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«Капитальный ремонт, ремонт и содержание автомобильных дорог общего пользования местного значения в городе Магнитогорске»</w:t>
            </w:r>
          </w:p>
        </w:tc>
      </w:tr>
      <w:t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2039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7"/>
              <w:widowControl w:val="1"/>
              <w:spacing w:after="200" w:before="0"/>
              <w:ind w:firstLine="0" w:left="11" w:right="0"/>
              <w:contextualSpacing w:val="1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я</w:t>
            </w:r>
          </w:p>
        </w:tc>
      </w:tr>
      <w:tr>
        <w:trPr>
          <w:trHeight w:hRule="atLeast" w:val="498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 Направление «Благоустройство территории города Магнитогорска»</w:t>
            </w:r>
          </w:p>
        </w:tc>
      </w:tr>
      <w:tr>
        <w:trPr>
          <w:trHeight w:hRule="atLeast" w:val="498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2.1. Муниципальный проект «Строительство и реконструкция объектов благоустройства в городе Магнитогорске»</w:t>
            </w:r>
          </w:p>
        </w:tc>
      </w:tr>
      <w:tr>
        <w:trPr>
          <w:trHeight w:hRule="atLeast" w:val="720"/>
        </w:trP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498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2.1.1.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Повышение уровня благоустройства общественных территорий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2.2. Комплекс процессных мероприятий «Капитальное ремонт, ремонт и содержание объектов благоустройства в городе Магнитогорске»</w:t>
            </w:r>
          </w:p>
        </w:tc>
      </w:tr>
      <w:t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3315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2.2.1.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Обеспечение комфортного проживания населения и улучшение архитектурного облика города Магнитогорска.</w:t>
            </w:r>
          </w:p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2.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Повышение уровня благоустройства общественных территорий.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15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планируемых.</w:t>
            </w:r>
          </w:p>
          <w:p w14:paraId="1E010000">
            <w:pPr>
              <w:pStyle w:val="Style_1"/>
              <w:widowControl w:val="0"/>
              <w:spacing w:after="0" w:before="0" w:line="240" w:lineRule="auto"/>
              <w:ind w:firstLine="0" w:left="15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2)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планируемых.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2.3. Комплекс процессных мероприятий «Организация ритуальных услуг и содержание мест захоронения»</w:t>
            </w:r>
          </w:p>
        </w:tc>
      </w:tr>
      <w:t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2490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2.3.1.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Повышение качества содержания территорий кладбищ в городе Магнитогорске.</w:t>
            </w:r>
          </w:p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2.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Оказание услуг по погребению и иные мероприятия в сфере похоронного дела.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1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Повышение уровня благоустройства и содержания территорий кладбищ города Магнитогорска.</w:t>
            </w:r>
          </w:p>
          <w:p w14:paraId="28010000">
            <w:pPr>
              <w:pStyle w:val="Style_1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Выполнение гарантии погребения умерших, не имеющих супруга, близких родственников, иных родственников либо законного представителя.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2"/>
              </w:rPr>
              <w:t>Оказание услуг по погребению согласно гарантированному перечню услуг по погребению, оказываемых на</w:t>
            </w: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 безвозмездной основе лицам, взявшим на себя ответственность осуществить погребение умершего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2.4. Комплекс процессных мероприятий «Светлый город»</w:t>
            </w:r>
          </w:p>
        </w:tc>
      </w:tr>
      <w:t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2.4.1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Обеспечение комфортного проживания населения и улучшение архитектурного облика города Магнитогорска, в том числе в вечернее и ночное время суток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Обеспечение комфортного проживания населения и улучшение архитектурного облика города Магнитогорска, в том числе в вечернее и ночное время суток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Процент горения светильников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2.5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. Комплекс процессных мероприятий: «Обеспечение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2.5.1.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муниципального казенного учреждения «Управление капитального строительства»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Исполнение функций муниципального заказчика по капитальному строительству, реконструкции, капитальному ремонту, ремонту и содержанию объектов муниципальной собственности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1"/>
              <w:widowControl w:val="0"/>
              <w:numPr>
                <w:ilvl w:val="0"/>
                <w:numId w:val="3"/>
              </w:numPr>
              <w:spacing w:after="0" w:before="0" w:line="240" w:lineRule="auto"/>
              <w:ind w:hanging="1" w:left="11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  <w:p w14:paraId="38010000">
            <w:pPr>
              <w:pStyle w:val="Style_1"/>
              <w:widowControl w:val="0"/>
              <w:numPr>
                <w:ilvl w:val="0"/>
                <w:numId w:val="3"/>
              </w:numPr>
              <w:spacing w:after="0" w:before="0" w:line="240" w:lineRule="auto"/>
              <w:ind w:hanging="1" w:left="11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2.6. Комплекс процессных мероприятий «Обеспечение деятельности муниципального казенного учреждения «Комбинат похоронно-ритуальных услуг»</w:t>
            </w:r>
          </w:p>
        </w:tc>
      </w:tr>
      <w:tr>
        <w:trPr>
          <w:trHeight w:hRule="atLeast" w:val="478"/>
        </w:trP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2.6.1.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муниципального казенного учреждения «Комбинат похоронно-ритуальных услуг»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Содержание муниципального учреждения, обеспечивающего реализацию полномочий органов местного самоуправления в сфере похоронного дела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</w:tr>
      <w:tr>
        <w:trPr>
          <w:trHeight w:hRule="atLeast" w:val="439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2.7.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Комплекс процессных мероприятий «Мероприятия по реализации инициативных проектов на территории города Магнитогорска»</w:t>
            </w:r>
          </w:p>
        </w:tc>
      </w:tr>
      <w:tr>
        <w:tc>
          <w:tcPr>
            <w:tcW w:type="dxa" w:w="69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6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2.7.1.</w:t>
            </w:r>
          </w:p>
        </w:tc>
        <w:tc>
          <w:tcPr>
            <w:tcW w:type="dxa" w:w="6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Удовлетворение потребностей граждан в повышении качества жизни на территории города Магнитогорска, увеличение вовлеченности граждан в бюджетный процесс</w:t>
            </w:r>
          </w:p>
        </w:tc>
        <w:tc>
          <w:tcPr>
            <w:tcW w:type="dxa" w:w="4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</w:tr>
    </w:tbl>
    <w:p w14:paraId="47010000">
      <w:pPr>
        <w:pStyle w:val="Style_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bookmarkStart w:id="5" w:name="P877"/>
      <w:bookmarkEnd w:id="5"/>
    </w:p>
    <w:p w14:paraId="48010000">
      <w:pPr>
        <w:pStyle w:val="Style_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49010000">
      <w:pPr>
        <w:pStyle w:val="Style_1"/>
        <w:ind/>
        <w:jc w:val="center"/>
        <w:rPr>
          <w:rFonts w:ascii="Times New Roman" w:hAnsi="Times New Roman"/>
        </w:rPr>
      </w:pPr>
    </w:p>
    <w:tbl>
      <w:tblPr>
        <w:tblStyle w:val="Style_8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57"/>
        <w:gridCol w:w="1419"/>
        <w:gridCol w:w="1701"/>
        <w:gridCol w:w="1703"/>
        <w:gridCol w:w="1560"/>
        <w:gridCol w:w="1560"/>
        <w:gridCol w:w="1559"/>
        <w:gridCol w:w="1808"/>
      </w:tblGrid>
      <w:tr>
        <w:tc>
          <w:tcPr>
            <w:tcW w:type="dxa" w:w="32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31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4 854 157,14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3 615 906,07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3 830 200,96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5 318 435,32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5 488 625,56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5 675 238,41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28 782 563,46</w:t>
            </w:r>
          </w:p>
        </w:tc>
      </w:tr>
      <w:tr>
        <w:tc>
          <w:tcPr>
            <w:tcW w:type="dxa" w:w="3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2 470 320,81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1 602 890,00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1 602 890,00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2 017 419,95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2 081 977,59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2 152 764,60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11 928 262,95</w:t>
            </w:r>
          </w:p>
        </w:tc>
      </w:tr>
      <w:tr>
        <w:tc>
          <w:tcPr>
            <w:tcW w:type="dxa" w:w="3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2 383 836,33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2 013 016,07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2 227 310,96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3 301 015,37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3 406 647,97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3 522 473,81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16 854 300,51</w:t>
            </w:r>
            <w:bookmarkStart w:id="6" w:name="_GoBack"/>
            <w:bookmarkEnd w:id="6"/>
          </w:p>
        </w:tc>
      </w:tr>
      <w:tr>
        <w:tc>
          <w:tcPr>
            <w:tcW w:type="dxa" w:w="3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налоговых расходов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8B010000">
      <w:pPr>
        <w:pStyle w:val="Style_4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bookmarkStart w:id="7" w:name="P1382"/>
      <w:bookmarkEnd w:id="7"/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4_ch" w:type="character">
    <w:name w:val="Normal"/>
    <w:link w:val="Style_4"/>
    <w:rPr>
      <w:rFonts w:asciiTheme="minorAscii" w:hAnsiTheme="minorHAnsi"/>
      <w:color w:val="000000"/>
      <w:spacing w:val="0"/>
      <w:sz w:val="22"/>
    </w:rPr>
  </w:style>
  <w:style w:styleId="Style_9" w:type="paragraph">
    <w:name w:val="Footer"/>
    <w:link w:val="Style_9_ch"/>
  </w:style>
  <w:style w:styleId="Style_9_ch" w:type="character">
    <w:name w:val="Footer"/>
    <w:link w:val="Style_9"/>
  </w:style>
  <w:style w:styleId="Style_10" w:type="paragraph">
    <w:name w:val="Contents 1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10_ch" w:type="character">
    <w:name w:val="Contents 1"/>
    <w:link w:val="Style_10"/>
    <w:rPr>
      <w:rFonts w:ascii="XO Thames" w:hAnsi="XO Thames"/>
      <w:b w:val="1"/>
      <w:color w:val="000000"/>
      <w:spacing w:val="0"/>
      <w:sz w:val="28"/>
    </w:rPr>
  </w:style>
  <w:style w:styleId="Style_11" w:type="paragraph">
    <w:name w:val="toc 2"/>
    <w:next w:val="Style_4"/>
    <w:link w:val="Style_11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2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Основной шрифт абзаца1"/>
    <w:link w:val="Style_12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2_ch" w:type="character">
    <w:name w:val="Основной шрифт абзаца1"/>
    <w:link w:val="Style_12"/>
    <w:rPr>
      <w:rFonts w:asciiTheme="minorAscii" w:hAnsiTheme="minorHAnsi"/>
      <w:color w:val="000000"/>
      <w:spacing w:val="0"/>
      <w:sz w:val="22"/>
    </w:rPr>
  </w:style>
  <w:style w:styleId="Style_13" w:type="paragraph">
    <w:name w:val="toc 4"/>
    <w:next w:val="Style_4"/>
    <w:link w:val="Style_13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4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annotation subject"/>
    <w:basedOn w:val="Style_15"/>
    <w:next w:val="Style_15"/>
    <w:link w:val="Style_14_ch"/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6" w:type="paragraph">
    <w:name w:val="toc 6"/>
    <w:next w:val="Style_4"/>
    <w:link w:val="Style_16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6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toc 7"/>
    <w:next w:val="Style_4"/>
    <w:link w:val="Style_17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7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Заголовок 11"/>
    <w:basedOn w:val="Style_19"/>
    <w:link w:val="Style_18_ch"/>
    <w:rPr>
      <w:rFonts w:ascii="Times New Roman CYR" w:hAnsi="Times New Roman CYR"/>
      <w:b w:val="1"/>
      <w:color w:val="26282F"/>
      <w:spacing w:val="0"/>
      <w:sz w:val="24"/>
    </w:rPr>
  </w:style>
  <w:style w:styleId="Style_18_ch" w:type="character">
    <w:name w:val="Заголовок 11"/>
    <w:basedOn w:val="Style_19_ch"/>
    <w:link w:val="Style_18"/>
    <w:rPr>
      <w:rFonts w:ascii="Times New Roman CYR" w:hAnsi="Times New Roman CYR"/>
      <w:b w:val="1"/>
      <w:color w:val="26282F"/>
      <w:spacing w:val="0"/>
      <w:sz w:val="24"/>
    </w:rPr>
  </w:style>
  <w:style w:styleId="Style_20" w:type="paragraph">
    <w:name w:val="Contents 2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Contents 2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Text body"/>
    <w:link w:val="Style_21_ch"/>
  </w:style>
  <w:style w:styleId="Style_21_ch" w:type="character">
    <w:name w:val="Text body"/>
    <w:link w:val="Style_21"/>
  </w:style>
  <w:style w:styleId="Style_22" w:type="paragraph">
    <w:name w:val="index heading"/>
    <w:basedOn w:val="Style_4"/>
    <w:link w:val="Style_22_ch"/>
    <w:rPr>
      <w:rFonts w:ascii="PT Astra Serif" w:hAnsi="PT Astra Serif"/>
    </w:rPr>
  </w:style>
  <w:style w:styleId="Style_22_ch" w:type="character">
    <w:name w:val="index heading"/>
    <w:basedOn w:val="Style_4_ch"/>
    <w:link w:val="Style_22"/>
    <w:rPr>
      <w:rFonts w:ascii="PT Astra Serif" w:hAnsi="PT Astra Serif"/>
    </w:rPr>
  </w:style>
  <w:style w:styleId="Style_23" w:type="paragraph">
    <w:name w:val="List"/>
    <w:basedOn w:val="Style_21"/>
    <w:link w:val="Style_23_ch"/>
    <w:rPr>
      <w:rFonts w:ascii="PT Astra Serif" w:hAnsi="PT Astra Serif"/>
    </w:rPr>
  </w:style>
  <w:style w:styleId="Style_23_ch" w:type="character">
    <w:name w:val="List"/>
    <w:basedOn w:val="Style_21_ch"/>
    <w:link w:val="Style_23"/>
    <w:rPr>
      <w:rFonts w:ascii="PT Astra Serif" w:hAnsi="PT Astra Serif"/>
    </w:rPr>
  </w:style>
  <w:style w:styleId="Style_24" w:type="paragraph">
    <w:name w:val="Endnote"/>
    <w:link w:val="Style_24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4_ch" w:type="character">
    <w:name w:val="Endnote"/>
    <w:link w:val="Style_24"/>
    <w:rPr>
      <w:rFonts w:ascii="XO Thames" w:hAnsi="XO Thames"/>
      <w:color w:val="000000"/>
      <w:spacing w:val="0"/>
      <w:sz w:val="22"/>
    </w:rPr>
  </w:style>
  <w:style w:styleId="Style_25" w:type="paragraph">
    <w:name w:val="heading 3"/>
    <w:link w:val="Style_25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5_ch" w:type="character">
    <w:name w:val="heading 3"/>
    <w:link w:val="Style_25"/>
    <w:rPr>
      <w:rFonts w:ascii="XO Thames" w:hAnsi="XO Thames"/>
      <w:b w:val="1"/>
      <w:color w:val="000000"/>
      <w:spacing w:val="0"/>
      <w:sz w:val="26"/>
    </w:rPr>
  </w:style>
  <w:style w:styleId="Style_26" w:type="paragraph">
    <w:name w:val="Указатель"/>
    <w:basedOn w:val="Style_4"/>
    <w:link w:val="Style_26_ch"/>
    <w:rPr>
      <w:rFonts w:ascii="PT Astra Serif" w:hAnsi="PT Astra Serif"/>
    </w:rPr>
  </w:style>
  <w:style w:styleId="Style_26_ch" w:type="character">
    <w:name w:val="Указатель"/>
    <w:basedOn w:val="Style_4_ch"/>
    <w:link w:val="Style_26"/>
    <w:rPr>
      <w:rFonts w:ascii="PT Astra Serif" w:hAnsi="PT Astra Serif"/>
    </w:rPr>
  </w:style>
  <w:style w:styleId="Style_27" w:type="paragraph">
    <w:name w:val="Заголовок 41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27_ch" w:type="character">
    <w:name w:val="Заголовок 41"/>
    <w:link w:val="Style_27"/>
    <w:rPr>
      <w:rFonts w:ascii="XO Thames" w:hAnsi="XO Thames"/>
      <w:b w:val="1"/>
      <w:color w:val="000000"/>
      <w:spacing w:val="0"/>
      <w:sz w:val="24"/>
    </w:rPr>
  </w:style>
  <w:style w:styleId="Style_28" w:type="paragraph">
    <w:name w:val="Название1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28_ch" w:type="character">
    <w:name w:val="Название1"/>
    <w:link w:val="Style_28"/>
    <w:rPr>
      <w:rFonts w:ascii="XO Thames" w:hAnsi="XO Thames"/>
      <w:b w:val="1"/>
      <w:caps w:val="1"/>
      <w:color w:val="000000"/>
      <w:spacing w:val="0"/>
      <w:sz w:val="40"/>
    </w:rPr>
  </w:style>
  <w:style w:styleId="Style_29" w:type="paragraph">
    <w:name w:val="List"/>
    <w:basedOn w:val="Style_30"/>
    <w:link w:val="Style_29_ch"/>
    <w:rPr>
      <w:rFonts w:ascii="PT Astra Serif" w:hAnsi="PT Astra Serif"/>
    </w:rPr>
  </w:style>
  <w:style w:styleId="Style_29_ch" w:type="character">
    <w:name w:val="List"/>
    <w:basedOn w:val="Style_30_ch"/>
    <w:link w:val="Style_29"/>
    <w:rPr>
      <w:rFonts w:ascii="PT Astra Serif" w:hAnsi="PT Astra Serif"/>
    </w:rPr>
  </w:style>
  <w:style w:styleId="Style_31" w:type="paragraph">
    <w:name w:val="Знак примечания1"/>
    <w:basedOn w:val="Style_12"/>
    <w:link w:val="Style_31_ch"/>
    <w:rPr>
      <w:sz w:val="16"/>
    </w:rPr>
  </w:style>
  <w:style w:styleId="Style_31_ch" w:type="character">
    <w:name w:val="Знак примечания1"/>
    <w:basedOn w:val="Style_12_ch"/>
    <w:link w:val="Style_31"/>
    <w:rPr>
      <w:sz w:val="16"/>
    </w:rPr>
  </w:style>
  <w:style w:styleId="Style_32" w:type="paragraph">
    <w:name w:val="Heading 2"/>
    <w:link w:val="Style_32_ch"/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Heading 4"/>
    <w:link w:val="Style_33_ch"/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ConsPlusTitle"/>
    <w:link w:val="Style_34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34_ch" w:type="character">
    <w:name w:val="ConsPlusTitle"/>
    <w:link w:val="Style_34"/>
    <w:rPr>
      <w:rFonts w:asciiTheme="minorAscii" w:hAnsiTheme="minorHAnsi"/>
      <w:b w:val="1"/>
      <w:color w:val="000000"/>
      <w:spacing w:val="0"/>
      <w:sz w:val="22"/>
    </w:rPr>
  </w:style>
  <w:style w:styleId="Style_35" w:type="paragraph">
    <w:name w:val="Contents 9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9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Caption"/>
    <w:basedOn w:val="Style_4"/>
    <w:link w:val="Style_36_ch"/>
    <w:pPr>
      <w:spacing w:after="120" w:before="120"/>
      <w:ind/>
    </w:pPr>
    <w:rPr>
      <w:rFonts w:ascii="PT Astra Serif" w:hAnsi="PT Astra Serif"/>
      <w:i w:val="1"/>
      <w:sz w:val="24"/>
    </w:rPr>
  </w:style>
  <w:style w:styleId="Style_36_ch" w:type="character">
    <w:name w:val="Caption"/>
    <w:basedOn w:val="Style_4_ch"/>
    <w:link w:val="Style_36"/>
    <w:rPr>
      <w:rFonts w:ascii="PT Astra Serif" w:hAnsi="PT Astra Serif"/>
      <w:i w:val="1"/>
      <w:sz w:val="24"/>
    </w:rPr>
  </w:style>
  <w:style w:styleId="Style_37" w:type="paragraph">
    <w:name w:val="Contents 7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Contents 7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Колонтитул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Колонтитул"/>
    <w:link w:val="Style_38"/>
    <w:rPr>
      <w:rFonts w:ascii="XO Thames" w:hAnsi="XO Thames"/>
      <w:color w:val="000000"/>
      <w:spacing w:val="0"/>
      <w:sz w:val="28"/>
    </w:rPr>
  </w:style>
  <w:style w:styleId="Style_19" w:type="paragraph">
    <w:name w:val="Обычный1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9_ch" w:type="character">
    <w:name w:val="Обычный1"/>
    <w:link w:val="Style_19"/>
    <w:rPr>
      <w:rFonts w:asciiTheme="minorAscii" w:hAnsiTheme="minorHAnsi"/>
      <w:color w:val="000000"/>
      <w:spacing w:val="0"/>
      <w:sz w:val="22"/>
    </w:rPr>
  </w:style>
  <w:style w:styleId="Style_39" w:type="paragraph">
    <w:name w:val="Heading 5"/>
    <w:link w:val="Style_39_ch"/>
    <w:rPr>
      <w:rFonts w:ascii="XO Thames" w:hAnsi="XO Thames"/>
      <w:b w:val="1"/>
    </w:rPr>
  </w:style>
  <w:style w:styleId="Style_39_ch" w:type="character">
    <w:name w:val="Heading 5"/>
    <w:link w:val="Style_39"/>
    <w:rPr>
      <w:rFonts w:ascii="XO Thames" w:hAnsi="XO Thames"/>
      <w:b w:val="1"/>
    </w:rPr>
  </w:style>
  <w:style w:styleId="Style_40" w:type="paragraph">
    <w:name w:val="Contents 6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6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Balloon Text"/>
    <w:basedOn w:val="Style_4"/>
    <w:link w:val="Style_41_ch"/>
    <w:pPr>
      <w:spacing w:after="0" w:before="0" w:line="240" w:lineRule="auto"/>
      <w:ind/>
    </w:pPr>
    <w:rPr>
      <w:rFonts w:ascii="Segoe UI" w:hAnsi="Segoe UI"/>
      <w:sz w:val="18"/>
    </w:rPr>
  </w:style>
  <w:style w:styleId="Style_41_ch" w:type="character">
    <w:name w:val="Balloon Text"/>
    <w:basedOn w:val="Style_4_ch"/>
    <w:link w:val="Style_41"/>
    <w:rPr>
      <w:rFonts w:ascii="Segoe UI" w:hAnsi="Segoe UI"/>
      <w:sz w:val="18"/>
    </w:rPr>
  </w:style>
  <w:style w:styleId="Style_42" w:type="paragraph">
    <w:name w:val="Заголовок 51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42_ch" w:type="character">
    <w:name w:val="Заголовок 51"/>
    <w:link w:val="Style_42"/>
    <w:rPr>
      <w:rFonts w:ascii="XO Thames" w:hAnsi="XO Thames"/>
      <w:b w:val="1"/>
      <w:color w:val="000000"/>
      <w:spacing w:val="0"/>
      <w:sz w:val="22"/>
    </w:rPr>
  </w:style>
  <w:style w:styleId="Style_43" w:type="paragraph">
    <w:name w:val="Contents 8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8"/>
    <w:link w:val="Style_43"/>
    <w:rPr>
      <w:rFonts w:ascii="XO Thames" w:hAnsi="XO Thames"/>
      <w:color w:val="000000"/>
      <w:spacing w:val="0"/>
      <w:sz w:val="28"/>
    </w:rPr>
  </w:style>
  <w:style w:styleId="Style_30" w:type="paragraph">
    <w:name w:val="Body Text"/>
    <w:basedOn w:val="Style_4"/>
    <w:link w:val="Style_30_ch"/>
    <w:pPr>
      <w:spacing w:after="140" w:before="0"/>
      <w:ind/>
    </w:pPr>
  </w:style>
  <w:style w:styleId="Style_30_ch" w:type="character">
    <w:name w:val="Body Text"/>
    <w:basedOn w:val="Style_4_ch"/>
    <w:link w:val="Style_30"/>
  </w:style>
  <w:style w:styleId="Style_44" w:type="paragraph">
    <w:name w:val="toc 3"/>
    <w:next w:val="Style_4"/>
    <w:link w:val="Style_44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3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Подзаголовок1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45_ch" w:type="character">
    <w:name w:val="Подзаголовок1"/>
    <w:link w:val="Style_45"/>
    <w:rPr>
      <w:rFonts w:ascii="XO Thames" w:hAnsi="XO Thames"/>
      <w:i w:val="1"/>
      <w:color w:val="000000"/>
      <w:spacing w:val="0"/>
      <w:sz w:val="24"/>
    </w:rPr>
  </w:style>
  <w:style w:styleId="Style_46" w:type="paragraph">
    <w:name w:val="Default Paragraph Font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6_ch" w:type="character">
    <w:name w:val="Default Paragraph Font"/>
    <w:link w:val="Style_46"/>
    <w:rPr>
      <w:rFonts w:asciiTheme="minorAscii" w:hAnsiTheme="minorHAnsi"/>
      <w:color w:val="000000"/>
      <w:spacing w:val="0"/>
      <w:sz w:val="22"/>
    </w:rPr>
  </w:style>
  <w:style w:styleId="Style_47" w:type="paragraph">
    <w:name w:val="Нижний колонтитул2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7_ch" w:type="character">
    <w:name w:val="Нижний колонтитул2"/>
    <w:link w:val="Style_47"/>
    <w:rPr>
      <w:rFonts w:asciiTheme="minorAscii" w:hAnsiTheme="minorHAnsi"/>
      <w:color w:val="000000"/>
      <w:spacing w:val="0"/>
      <w:sz w:val="22"/>
    </w:rPr>
  </w:style>
  <w:style w:styleId="Style_48" w:type="paragraph">
    <w:name w:val="Нижний колонтитул1"/>
    <w:basedOn w:val="Style_4"/>
    <w:next w:val="Style_49"/>
    <w:link w:val="Style_48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8_ch" w:type="character">
    <w:name w:val="Нижний колонтитул1"/>
    <w:basedOn w:val="Style_4_ch"/>
    <w:link w:val="Style_48"/>
  </w:style>
  <w:style w:styleId="Style_1" w:type="paragraph">
    <w:name w:val="ConsPlusNormal"/>
    <w:link w:val="Style_1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_ch" w:type="character">
    <w:name w:val="ConsPlusNormal"/>
    <w:link w:val="Style_1"/>
    <w:rPr>
      <w:rFonts w:asciiTheme="minorAscii" w:hAnsiTheme="minorHAnsi"/>
      <w:color w:val="000000"/>
      <w:spacing w:val="0"/>
      <w:sz w:val="22"/>
    </w:rPr>
  </w:style>
  <w:style w:styleId="Style_50" w:type="paragraph">
    <w:name w:val="heading 5"/>
    <w:next w:val="Style_4"/>
    <w:link w:val="Style_5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0_ch" w:type="character">
    <w:name w:val="heading 5"/>
    <w:link w:val="Style_50"/>
    <w:rPr>
      <w:rFonts w:ascii="XO Thames" w:hAnsi="XO Thames"/>
      <w:b w:val="1"/>
      <w:color w:val="000000"/>
      <w:spacing w:val="0"/>
      <w:sz w:val="22"/>
    </w:rPr>
  </w:style>
  <w:style w:styleId="Style_2" w:type="paragraph">
    <w:name w:val="heading 1"/>
    <w:link w:val="Style_2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0"/>
    </w:pPr>
    <w:rPr>
      <w:rFonts w:ascii="Times New Roman CYR" w:hAnsi="Times New Roman CYR"/>
      <w:b w:val="1"/>
      <w:color w:val="26282F"/>
      <w:spacing w:val="0"/>
      <w:sz w:val="24"/>
    </w:rPr>
  </w:style>
  <w:style w:styleId="Style_2_ch" w:type="character">
    <w:name w:val="heading 1"/>
    <w:link w:val="Style_2"/>
    <w:rPr>
      <w:rFonts w:ascii="Times New Roman CYR" w:hAnsi="Times New Roman CYR"/>
      <w:b w:val="1"/>
      <w:color w:val="26282F"/>
      <w:spacing w:val="0"/>
      <w:sz w:val="24"/>
    </w:rPr>
  </w:style>
  <w:style w:styleId="Style_51" w:type="paragraph">
    <w:name w:val="Contents 3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3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Heading 3"/>
    <w:link w:val="Style_52_ch"/>
    <w:rPr>
      <w:rFonts w:ascii="XO Thames" w:hAnsi="XO Thames"/>
      <w:b w:val="1"/>
      <w:sz w:val="26"/>
    </w:rPr>
  </w:style>
  <w:style w:styleId="Style_52_ch" w:type="character">
    <w:name w:val="Heading 3"/>
    <w:link w:val="Style_52"/>
    <w:rPr>
      <w:rFonts w:ascii="XO Thames" w:hAnsi="XO Thames"/>
      <w:b w:val="1"/>
      <w:sz w:val="26"/>
    </w:rPr>
  </w:style>
  <w:style w:styleId="Style_53" w:type="paragraph">
    <w:name w:val="Hyperlink"/>
    <w:link w:val="Style_53_ch"/>
    <w:rPr>
      <w:color w:val="0000FF"/>
      <w:u w:val="single"/>
    </w:rPr>
  </w:style>
  <w:style w:styleId="Style_53_ch" w:type="character">
    <w:name w:val="Hyperlink"/>
    <w:link w:val="Style_53"/>
    <w:rPr>
      <w:color w:val="0000FF"/>
      <w:u w:val="single"/>
    </w:rPr>
  </w:style>
  <w:style w:styleId="Style_54" w:type="paragraph">
    <w:name w:val="Footnote"/>
    <w:link w:val="Style_54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4_ch" w:type="character">
    <w:name w:val="Footnote"/>
    <w:link w:val="Style_54"/>
    <w:rPr>
      <w:rFonts w:ascii="XO Thames" w:hAnsi="XO Thames"/>
      <w:color w:val="000000"/>
      <w:spacing w:val="0"/>
      <w:sz w:val="22"/>
    </w:rPr>
  </w:style>
  <w:style w:styleId="Style_7" w:type="paragraph">
    <w:name w:val="List Paragraph"/>
    <w:basedOn w:val="Style_4"/>
    <w:link w:val="Style_7_ch"/>
    <w:pPr>
      <w:spacing w:after="200" w:before="0"/>
      <w:ind w:firstLine="0" w:left="720" w:right="0"/>
      <w:contextualSpacing w:val="1"/>
    </w:pPr>
  </w:style>
  <w:style w:styleId="Style_7_ch" w:type="character">
    <w:name w:val="List Paragraph"/>
    <w:basedOn w:val="Style_4_ch"/>
    <w:link w:val="Style_7"/>
  </w:style>
  <w:style w:styleId="Style_55" w:type="paragraph">
    <w:name w:val="toc 1"/>
    <w:next w:val="Style_4"/>
    <w:link w:val="Style_55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5_ch" w:type="character">
    <w:name w:val="toc 1"/>
    <w:link w:val="Style_55"/>
    <w:rPr>
      <w:rFonts w:ascii="XO Thames" w:hAnsi="XO Thames"/>
      <w:b w:val="1"/>
      <w:color w:val="000000"/>
      <w:spacing w:val="0"/>
      <w:sz w:val="28"/>
    </w:rPr>
  </w:style>
  <w:style w:styleId="Style_56" w:type="paragraph">
    <w:name w:val="Header and Footer"/>
    <w:link w:val="Style_56_ch"/>
    <w:rPr>
      <w:rFonts w:ascii="XO Thames" w:hAnsi="XO Thames"/>
      <w:sz w:val="28"/>
    </w:rPr>
  </w:style>
  <w:style w:styleId="Style_56_ch" w:type="character">
    <w:name w:val="Header and Footer"/>
    <w:link w:val="Style_56"/>
    <w:rPr>
      <w:rFonts w:ascii="XO Thames" w:hAnsi="XO Thames"/>
      <w:sz w:val="28"/>
    </w:rPr>
  </w:style>
  <w:style w:styleId="Style_5" w:type="paragraph">
    <w:name w:val="formattext"/>
    <w:basedOn w:val="Style_4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formattext"/>
    <w:basedOn w:val="Style_4_ch"/>
    <w:link w:val="Style_5"/>
    <w:rPr>
      <w:rFonts w:ascii="Times New Roman" w:hAnsi="Times New Roman"/>
      <w:sz w:val="24"/>
    </w:rPr>
  </w:style>
  <w:style w:styleId="Style_57" w:type="paragraph">
    <w:name w:val="toc 9"/>
    <w:next w:val="Style_4"/>
    <w:link w:val="Style_57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toc 9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Title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color w:val="000000"/>
      <w:spacing w:val="0"/>
      <w:sz w:val="40"/>
    </w:rPr>
  </w:style>
  <w:style w:styleId="Style_59" w:type="paragraph">
    <w:name w:val="caption"/>
    <w:basedOn w:val="Style_4"/>
    <w:link w:val="Style_59_ch"/>
    <w:pPr>
      <w:spacing w:after="120" w:before="120"/>
      <w:ind/>
    </w:pPr>
    <w:rPr>
      <w:rFonts w:ascii="PT Astra Serif" w:hAnsi="PT Astra Serif"/>
      <w:i w:val="1"/>
      <w:sz w:val="24"/>
    </w:rPr>
  </w:style>
  <w:style w:styleId="Style_59_ch" w:type="character">
    <w:name w:val="caption"/>
    <w:basedOn w:val="Style_4_ch"/>
    <w:link w:val="Style_59"/>
    <w:rPr>
      <w:rFonts w:ascii="PT Astra Serif" w:hAnsi="PT Astra Serif"/>
      <w:i w:val="1"/>
      <w:sz w:val="24"/>
    </w:rPr>
  </w:style>
  <w:style w:styleId="Style_60" w:type="paragraph">
    <w:name w:val="toc 8"/>
    <w:next w:val="Style_4"/>
    <w:link w:val="Style_60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0_ch" w:type="character">
    <w:name w:val="toc 8"/>
    <w:link w:val="Style_60"/>
    <w:rPr>
      <w:rFonts w:ascii="XO Thames" w:hAnsi="XO Thames"/>
      <w:color w:val="000000"/>
      <w:spacing w:val="0"/>
      <w:sz w:val="28"/>
    </w:rPr>
  </w:style>
  <w:style w:styleId="Style_6" w:type="paragraph">
    <w:name w:val="Normal (Web)"/>
    <w:basedOn w:val="Style_4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4_ch"/>
    <w:link w:val="Style_6"/>
    <w:rPr>
      <w:rFonts w:ascii="Times New Roman" w:hAnsi="Times New Roman"/>
      <w:sz w:val="24"/>
    </w:rPr>
  </w:style>
  <w:style w:styleId="Style_61" w:type="paragraph">
    <w:name w:val="Строгий1"/>
    <w:basedOn w:val="Style_12"/>
    <w:link w:val="Style_61_ch"/>
    <w:rPr>
      <w:b w:val="1"/>
    </w:rPr>
  </w:style>
  <w:style w:styleId="Style_61_ch" w:type="character">
    <w:name w:val="Строгий1"/>
    <w:basedOn w:val="Style_12_ch"/>
    <w:link w:val="Style_61"/>
    <w:rPr>
      <w:b w:val="1"/>
    </w:rPr>
  </w:style>
  <w:style w:styleId="Style_62" w:type="paragraph">
    <w:name w:val="Заголовок"/>
    <w:basedOn w:val="Style_4"/>
    <w:next w:val="Style_30"/>
    <w:link w:val="Style_6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62_ch" w:type="character">
    <w:name w:val="Заголовок"/>
    <w:basedOn w:val="Style_4_ch"/>
    <w:link w:val="Style_62"/>
    <w:rPr>
      <w:rFonts w:ascii="PT Astra Serif" w:hAnsi="PT Astra Serif"/>
      <w:sz w:val="28"/>
    </w:rPr>
  </w:style>
  <w:style w:styleId="Style_63" w:type="paragraph">
    <w:name w:val="Heading 1"/>
    <w:link w:val="Style_63_ch"/>
    <w:rPr>
      <w:rFonts w:ascii="Times New Roman CYR" w:hAnsi="Times New Roman CYR"/>
      <w:b w:val="1"/>
      <w:color w:val="26282F"/>
      <w:sz w:val="24"/>
    </w:rPr>
  </w:style>
  <w:style w:styleId="Style_63_ch" w:type="character">
    <w:name w:val="Heading 1"/>
    <w:link w:val="Style_63"/>
    <w:rPr>
      <w:rFonts w:ascii="Times New Roman CYR" w:hAnsi="Times New Roman CYR"/>
      <w:b w:val="1"/>
      <w:color w:val="26282F"/>
      <w:sz w:val="24"/>
    </w:rPr>
  </w:style>
  <w:style w:styleId="Style_49" w:type="paragraph">
    <w:name w:val="Footer"/>
    <w:basedOn w:val="Style_4"/>
    <w:link w:val="Style_49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9_ch" w:type="character">
    <w:name w:val="Footer"/>
    <w:basedOn w:val="Style_4_ch"/>
    <w:link w:val="Style_49"/>
  </w:style>
  <w:style w:styleId="Style_64" w:type="paragraph">
    <w:name w:val="toc 5"/>
    <w:next w:val="Style_4"/>
    <w:link w:val="Style_64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4_ch" w:type="character">
    <w:name w:val="toc 5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Subtitle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65_ch" w:type="character">
    <w:name w:val="Subtitle"/>
    <w:link w:val="Style_65"/>
    <w:rPr>
      <w:rFonts w:ascii="XO Thames" w:hAnsi="XO Thames"/>
      <w:i w:val="1"/>
      <w:color w:val="000000"/>
      <w:spacing w:val="0"/>
      <w:sz w:val="24"/>
    </w:rPr>
  </w:style>
  <w:style w:styleId="Style_66" w:type="paragraph">
    <w:name w:val="Гиперссылка1"/>
    <w:basedOn w:val="Style_12"/>
    <w:link w:val="Style_66_ch"/>
    <w:rPr>
      <w:color w:val="0000FF"/>
      <w:u w:val="single"/>
    </w:rPr>
  </w:style>
  <w:style w:styleId="Style_66_ch" w:type="character">
    <w:name w:val="Гиперссылка1"/>
    <w:basedOn w:val="Style_12_ch"/>
    <w:link w:val="Style_66"/>
    <w:rPr>
      <w:color w:val="0000FF"/>
      <w:u w:val="single"/>
    </w:rPr>
  </w:style>
  <w:style w:styleId="Style_67" w:type="paragraph">
    <w:name w:val="Internet link"/>
    <w:basedOn w:val="Style_12"/>
    <w:link w:val="Style_67_ch"/>
    <w:pPr>
      <w:widowControl w:val="1"/>
      <w:spacing w:after="0" w:before="0" w:line="240" w:lineRule="auto"/>
      <w:ind w:firstLine="0" w:left="0" w:right="0"/>
      <w:jc w:val="left"/>
    </w:pPr>
    <w:rPr>
      <w:color w:val="0000FF"/>
      <w:u w:val="single"/>
    </w:rPr>
  </w:style>
  <w:style w:styleId="Style_67_ch" w:type="character">
    <w:name w:val="Internet link"/>
    <w:basedOn w:val="Style_12_ch"/>
    <w:link w:val="Style_67"/>
    <w:rPr>
      <w:color w:val="0000FF"/>
      <w:u w:val="single"/>
    </w:rPr>
  </w:style>
  <w:style w:styleId="Style_68" w:type="paragraph">
    <w:name w:val="Заголовок 31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68_ch" w:type="character">
    <w:name w:val="Заголовок 31"/>
    <w:link w:val="Style_68"/>
    <w:rPr>
      <w:rFonts w:ascii="XO Thames" w:hAnsi="XO Thames"/>
      <w:b w:val="1"/>
      <w:color w:val="000000"/>
      <w:spacing w:val="0"/>
      <w:sz w:val="26"/>
    </w:rPr>
  </w:style>
  <w:style w:styleId="Style_69" w:type="paragraph">
    <w:name w:val="Заголовок 21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9_ch" w:type="character">
    <w:name w:val="Заголовок 21"/>
    <w:link w:val="Style_69"/>
    <w:rPr>
      <w:rFonts w:ascii="XO Thames" w:hAnsi="XO Thames"/>
      <w:b w:val="1"/>
      <w:color w:val="000000"/>
      <w:spacing w:val="0"/>
      <w:sz w:val="28"/>
    </w:rPr>
  </w:style>
  <w:style w:styleId="Style_15" w:type="paragraph">
    <w:name w:val="annotation text"/>
    <w:basedOn w:val="Style_4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4_ch"/>
    <w:link w:val="Style_15"/>
    <w:rPr>
      <w:sz w:val="20"/>
    </w:rPr>
  </w:style>
  <w:style w:styleId="Style_70" w:type="paragraph">
    <w:name w:val="Contents 4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Contents 4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Subtitle"/>
    <w:link w:val="Style_71_ch"/>
    <w:uiPriority w:val="11"/>
    <w:qFormat/>
    <w:rPr>
      <w:rFonts w:ascii="XO Thames" w:hAnsi="XO Thames"/>
      <w:i w:val="1"/>
      <w:sz w:val="24"/>
    </w:rPr>
  </w:style>
  <w:style w:styleId="Style_71_ch" w:type="character">
    <w:name w:val="Subtitle"/>
    <w:link w:val="Style_71"/>
    <w:rPr>
      <w:rFonts w:ascii="XO Thames" w:hAnsi="XO Thames"/>
      <w:i w:val="1"/>
      <w:sz w:val="24"/>
    </w:rPr>
  </w:style>
  <w:style w:styleId="Style_72" w:type="paragraph">
    <w:name w:val="Title"/>
    <w:link w:val="Style_72_ch"/>
    <w:uiPriority w:val="10"/>
    <w:qFormat/>
    <w:rPr>
      <w:rFonts w:ascii="XO Thames" w:hAnsi="XO Thames"/>
      <w:b w:val="1"/>
      <w:caps w:val="1"/>
      <w:sz w:val="40"/>
    </w:rPr>
  </w:style>
  <w:style w:styleId="Style_72_ch" w:type="character">
    <w:name w:val="Title"/>
    <w:link w:val="Style_72"/>
    <w:rPr>
      <w:rFonts w:ascii="XO Thames" w:hAnsi="XO Thames"/>
      <w:b w:val="1"/>
      <w:caps w:val="1"/>
      <w:sz w:val="40"/>
    </w:rPr>
  </w:style>
  <w:style w:styleId="Style_73" w:type="paragraph">
    <w:name w:val="heading 4"/>
    <w:next w:val="Style_4"/>
    <w:link w:val="Style_73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73_ch" w:type="character">
    <w:name w:val="heading 4"/>
    <w:link w:val="Style_73"/>
    <w:rPr>
      <w:rFonts w:ascii="XO Thames" w:hAnsi="XO Thames"/>
      <w:b w:val="1"/>
      <w:color w:val="000000"/>
      <w:spacing w:val="0"/>
      <w:sz w:val="24"/>
    </w:rPr>
  </w:style>
  <w:style w:styleId="Style_74" w:type="paragraph">
    <w:name w:val="Contents 5"/>
    <w:link w:val="Style_7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4_ch" w:type="character">
    <w:name w:val="Contents 5"/>
    <w:link w:val="Style_74"/>
    <w:rPr>
      <w:rFonts w:ascii="XO Thames" w:hAnsi="XO Thames"/>
      <w:color w:val="000000"/>
      <w:spacing w:val="0"/>
      <w:sz w:val="28"/>
    </w:rPr>
  </w:style>
  <w:style w:styleId="Style_75" w:type="paragraph">
    <w:name w:val="heading 2"/>
    <w:next w:val="Style_4"/>
    <w:link w:val="Style_75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75_ch" w:type="character">
    <w:name w:val="heading 2"/>
    <w:link w:val="Style_75"/>
    <w:rPr>
      <w:rFonts w:ascii="XO Thames" w:hAnsi="XO Thames"/>
      <w:b w:val="1"/>
      <w:color w:val="000000"/>
      <w:spacing w:val="0"/>
      <w:sz w:val="28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8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2025-03-13T08:52:03Z</dcterms:modified>
</cp:coreProperties>
</file>