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221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соответствии с федеральными законами от 24.06.1998 № 89-ФЗ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отходах производства и потребления»,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</w:t>
      </w:r>
      <w:r>
        <w:rPr>
          <w:rFonts w:ascii="Times New Roman" w:hAnsi="Times New Roman"/>
          <w:sz w:val="28"/>
        </w:rPr>
        <w:t xml:space="preserve">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t>(в том числе разде</w:t>
      </w:r>
      <w:r>
        <w:rPr>
          <w:rFonts w:ascii="Times New Roman" w:hAnsi="Times New Roman"/>
          <w:sz w:val="28"/>
        </w:rPr>
        <w:t>льному накоплению), сбору, транспортированию, обработке, утилизации, обезвреживанию,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</w:t>
      </w:r>
      <w:r>
        <w:rPr>
          <w:rFonts w:ascii="Times New Roman" w:hAnsi="Times New Roman"/>
          <w:sz w:val="28"/>
        </w:rPr>
        <w:t xml:space="preserve">овлением администрации города Магнитогорска от 11.06.2019 № 6813-П </w:t>
      </w:r>
      <w:r>
        <w:rPr>
          <w:rFonts w:ascii="Times New Roman" w:hAnsi="Times New Roman"/>
          <w:sz w:val="28"/>
        </w:rPr>
        <w:t xml:space="preserve">«Об утверждении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реализации Правил обустройства мест (площадок) накопления твердых коммунальных отходов и ведения их реестра на территории города Магнитогорска», на основании за</w:t>
      </w:r>
      <w:r>
        <w:rPr>
          <w:rFonts w:ascii="Times New Roman" w:hAnsi="Times New Roman"/>
          <w:sz w:val="28"/>
        </w:rPr>
        <w:t xml:space="preserve">явки о включении сведений о месте (площадке) накопления твердых коммунальных отходов </w:t>
      </w:r>
      <w:r>
        <w:rPr>
          <w:rFonts w:ascii="Times New Roman" w:hAnsi="Times New Roman"/>
          <w:sz w:val="28"/>
        </w:rPr>
        <w:t xml:space="preserve">в реестр мест (площадок) накопления твердых коммунальных отходов </w:t>
      </w:r>
      <w:r>
        <w:rPr>
          <w:rFonts w:ascii="Times New Roman" w:hAnsi="Times New Roman"/>
          <w:sz w:val="28"/>
        </w:rPr>
        <w:t>на территории города Магнитогорска от 04.03.2025 №УООСиЭК-01/258,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поступившей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АО «Тандер», Акта обследов</w:t>
      </w:r>
      <w:r>
        <w:rPr>
          <w:rFonts w:ascii="Times New Roman" w:hAnsi="Times New Roman"/>
          <w:sz w:val="28"/>
        </w:rPr>
        <w:t xml:space="preserve">ания земельного участка </w:t>
      </w:r>
      <w:r>
        <w:rPr>
          <w:rFonts w:ascii="Times New Roman" w:hAnsi="Times New Roman"/>
          <w:sz w:val="28"/>
        </w:rPr>
        <w:t>для размещения места (площадки) накопления твердых коммунальных отходов от 30 мая 2024 года № 101, руководствуясь Уставом города Магнитогорска,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</w:t>
      </w:r>
      <w:r>
        <w:rPr>
          <w:rFonts w:ascii="Times New Roman" w:hAnsi="Times New Roman"/>
          <w:sz w:val="28"/>
        </w:rPr>
        <w:t xml:space="preserve">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0F000000">
      <w:pPr>
        <w:tabs>
          <w:tab w:leader="none" w:pos="1134" w:val="left"/>
        </w:tabs>
        <w:spacing w:after="0" w:line="240" w:lineRule="auto"/>
        <w:ind w:firstLine="680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включить в Реестр мест (площадок)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>по местоположению:</w:t>
      </w:r>
      <w:r>
        <w:rPr>
          <w:rFonts w:ascii="Times New Roman" w:hAnsi="Times New Roman"/>
          <w:spacing w:val="-6"/>
          <w:sz w:val="28"/>
        </w:rPr>
        <w:t xml:space="preserve"> г. Магнитогорск, ул.Кирова,194А, с географическими</w:t>
      </w:r>
      <w:r>
        <w:rPr>
          <w:rFonts w:ascii="Times New Roman" w:hAnsi="Times New Roman"/>
          <w:sz w:val="28"/>
        </w:rPr>
        <w:t xml:space="preserve"> координатами: широта 53.444141 долгота 59.094461, созданном заявителем; </w:t>
      </w:r>
    </w:p>
    <w:p w14:paraId="10000000">
      <w:pPr>
        <w:tabs>
          <w:tab w:leader="none" w:pos="1134" w:val="left"/>
        </w:tabs>
        <w:spacing w:after="0" w:line="240" w:lineRule="auto"/>
        <w:ind w:firstLine="6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сведения о созданном месте (площадке)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рабочих дней со дня вступления в силу настоящег</w:t>
      </w:r>
      <w:r>
        <w:rPr>
          <w:rFonts w:ascii="Times New Roman" w:hAnsi="Times New Roman"/>
          <w:sz w:val="28"/>
        </w:rPr>
        <w:t xml:space="preserve">о постановления и отразить данные о нахождении места (площадки) накопления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информационно-телекоммуникационной сети Интернет; </w:t>
      </w:r>
    </w:p>
    <w:p w14:paraId="11000000">
      <w:pPr>
        <w:tabs>
          <w:tab w:leader="none" w:pos="567" w:val="left"/>
          <w:tab w:leader="none" w:pos="1134" w:val="left"/>
        </w:tabs>
        <w:spacing w:after="0" w:line="240" w:lineRule="auto"/>
        <w:ind w:firstLine="680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разместить сведения о созданном месте (площадке) накопления ТКО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сети Интернет с соблюдением требований законо</w:t>
      </w:r>
      <w:r>
        <w:rPr>
          <w:rFonts w:ascii="Times New Roman" w:hAnsi="Times New Roman"/>
          <w:sz w:val="28"/>
        </w:rPr>
        <w:t xml:space="preserve">дательства Российской Федерации о персональных данных в течение 10 рабочих дней со дня внесения в Реестр таких сведений. </w:t>
      </w:r>
    </w:p>
    <w:p w14:paraId="12000000">
      <w:pPr>
        <w:tabs>
          <w:tab w:leader="none" w:pos="1134" w:val="left"/>
        </w:tabs>
        <w:spacing w:after="0" w:line="240" w:lineRule="auto"/>
        <w:ind w:firstLine="680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tabs>
          <w:tab w:leader="none" w:pos="1134" w:val="left"/>
        </w:tabs>
        <w:spacing w:after="0" w:line="240" w:lineRule="auto"/>
        <w:ind w:firstLine="680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молодёжной политики администрации города </w:t>
      </w:r>
      <w:r>
        <w:rPr>
          <w:rFonts w:ascii="Times New Roman" w:hAnsi="Times New Roman"/>
          <w:sz w:val="28"/>
        </w:rPr>
        <w:t>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4000000">
      <w:pPr>
        <w:tabs>
          <w:tab w:leader="none" w:pos="1134" w:val="left"/>
        </w:tabs>
        <w:spacing w:after="0" w:line="240" w:lineRule="auto"/>
        <w:ind w:firstLine="680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</w:t>
      </w:r>
      <w:r>
        <w:rPr>
          <w:rFonts w:ascii="Times New Roman" w:hAnsi="Times New Roman"/>
          <w:sz w:val="28"/>
        </w:rPr>
        <w:t xml:space="preserve">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– начальника управления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Глава города Магнитогорска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С.Н. Бердник</w:t>
      </w:r>
      <w:r>
        <w:rPr>
          <w:rFonts w:ascii="Times New Roman" w:hAnsi="Times New Roman"/>
          <w:sz w:val="28"/>
        </w:rPr>
        <w:t>ов</w:t>
      </w:r>
    </w:p>
    <w:p w14:paraId="19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1A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1B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21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22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</w:p>
    <w:p w14:paraId="23000000">
      <w:pPr>
        <w:pStyle w:val="Style_3"/>
        <w:widowControl w:val="0"/>
        <w:spacing w:after="0" w:line="240" w:lineRule="auto"/>
        <w:ind w:firstLine="0" w:left="1353"/>
        <w:jc w:val="both"/>
        <w:rPr>
          <w:rFonts w:ascii="Times New Roman" w:hAnsi="Times New Roman"/>
          <w:spacing w:val="-1"/>
          <w:sz w:val="28"/>
        </w:rPr>
      </w:pPr>
      <w:bookmarkStart w:id="1" w:name="_GoBack"/>
      <w:bookmarkEnd w:id="1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Вр-2062973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84" w:val="left"/>
        </w:tabs>
        <w:ind w:hanging="360" w:left="1353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Колонтитул"/>
    <w:basedOn w:val="Style_4"/>
    <w:link w:val="Style_11_ch"/>
  </w:style>
  <w:style w:styleId="Style_11_ch" w:type="character">
    <w:name w:val="Колонтитул"/>
    <w:basedOn w:val="Style_4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aption"/>
    <w:basedOn w:val="Style_4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4_ch"/>
    <w:link w:val="Style_14"/>
    <w:rPr>
      <w:rFonts w:ascii="PT Astra Serif" w:hAnsi="PT Astra Serif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List"/>
    <w:basedOn w:val="Style_16"/>
    <w:link w:val="Style_15_ch"/>
    <w:rPr>
      <w:rFonts w:ascii="PT Astra Serif" w:hAnsi="PT Astra Serif"/>
    </w:rPr>
  </w:style>
  <w:style w:styleId="Style_15_ch" w:type="character">
    <w:name w:val="List"/>
    <w:basedOn w:val="Style_16_ch"/>
    <w:link w:val="Style_15"/>
    <w:rPr>
      <w:rFonts w:ascii="PT Astra Serif" w:hAnsi="PT Astra Serif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index heading"/>
    <w:basedOn w:val="Style_4"/>
    <w:link w:val="Style_18_ch"/>
    <w:rPr>
      <w:rFonts w:ascii="PT Astra Serif" w:hAnsi="PT Astra Serif"/>
    </w:rPr>
  </w:style>
  <w:style w:styleId="Style_18_ch" w:type="character">
    <w:name w:val="index heading"/>
    <w:basedOn w:val="Style_4_ch"/>
    <w:link w:val="Style_18"/>
    <w:rPr>
      <w:rFonts w:ascii="PT Astra Serif" w:hAnsi="PT Astra Serif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80"/>
      <w:u w:val="single"/>
    </w:rPr>
  </w:style>
  <w:style w:styleId="Style_21_ch" w:type="character">
    <w:name w:val="Hyperlink"/>
    <w:link w:val="Style_21"/>
    <w:rPr>
      <w:color w:val="000080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6" w:type="paragraph">
    <w:name w:val="Body Text"/>
    <w:basedOn w:val="Style_4"/>
    <w:link w:val="Style_16_ch"/>
    <w:pPr>
      <w:spacing w:after="140"/>
      <w:ind/>
    </w:pPr>
  </w:style>
  <w:style w:styleId="Style_16_ch" w:type="character">
    <w:name w:val="Body Text"/>
    <w:basedOn w:val="Style_4_ch"/>
    <w:link w:val="Style_16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9" w:type="paragraph">
    <w:name w:val="Title"/>
    <w:basedOn w:val="Style_4"/>
    <w:next w:val="Style_16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2025-03-11T10:06:32Z</dcterms:modified>
</cp:coreProperties>
</file>