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B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C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1984</w:t>
      </w:r>
      <w:r>
        <w:rPr>
          <w:spacing w:val="-4"/>
          <w:sz w:val="28"/>
        </w:rPr>
        <w:t>-П</w:t>
      </w:r>
    </w:p>
    <w:p w14:paraId="0D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right="39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установлении тарифов на 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оказываемые МП трест «Теплофикация»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4 части 1 статьи 17 Федерального закона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06.10.2003 №131-ФЗ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Положением о тарифном регулировании в городе Магнитогорске, утвержденным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"garantF1://8765963.0"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26 февраля 2013 года №36, на основании протокола комиссии по экономической политике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хозяйственному развитию Магнитогорского го</w:t>
      </w:r>
      <w:r>
        <w:rPr>
          <w:rFonts w:ascii="Times New Roman" w:hAnsi="Times New Roman"/>
          <w:sz w:val="28"/>
        </w:rPr>
        <w:t xml:space="preserve">родского Собрания депутатов </w:t>
      </w:r>
      <w:r>
        <w:rPr>
          <w:rFonts w:ascii="Times New Roman" w:hAnsi="Times New Roman"/>
          <w:color w:themeColor="text1" w:val="000000"/>
          <w:sz w:val="28"/>
        </w:rPr>
        <w:t xml:space="preserve">от </w:t>
      </w:r>
      <w:r>
        <w:rPr>
          <w:rFonts w:ascii="Times New Roman" w:hAnsi="Times New Roman"/>
          <w:color w:themeColor="text1" w:val="000000"/>
          <w:sz w:val="28"/>
        </w:rPr>
        <w:t>19.02.</w:t>
      </w:r>
      <w:r>
        <w:rPr>
          <w:rFonts w:ascii="Times New Roman" w:hAnsi="Times New Roman"/>
          <w:color w:themeColor="text1" w:val="000000"/>
          <w:sz w:val="28"/>
        </w:rPr>
        <w:t>2025  №</w:t>
      </w:r>
      <w:r>
        <w:rPr>
          <w:rFonts w:ascii="Times New Roman" w:hAnsi="Times New Roman"/>
          <w:color w:themeColor="text1" w:val="000000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Установить тарифы на услуги, оказываемые МП трест «Теплофикация»</w:t>
      </w:r>
      <w:r>
        <w:rPr>
          <w:rFonts w:ascii="Times New Roman" w:hAnsi="Times New Roman"/>
          <w:sz w:val="28"/>
        </w:rPr>
        <w:t xml:space="preserve"> (приложение). </w:t>
      </w:r>
    </w:p>
    <w:p w14:paraId="14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5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</w:t>
      </w:r>
      <w:r>
        <w:rPr>
          <w:rFonts w:ascii="Times New Roman" w:hAnsi="Times New Roman"/>
          <w:sz w:val="28"/>
        </w:rPr>
        <w:t>.) опубликовать настоящее постановление в средствах массовой информации.</w:t>
      </w:r>
    </w:p>
    <w:p w14:paraId="16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.Н. Бердников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ectPr>
          <w:headerReference r:id="rId6" w:type="default"/>
          <w:headerReference r:id="rId4" w:type="first"/>
          <w:footerReference r:id="rId5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20000000">
      <w:pPr>
        <w:spacing w:after="0" w:line="240" w:lineRule="auto"/>
        <w:ind w:hanging="1977" w:left="7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</w:t>
      </w:r>
      <w:r>
        <w:rPr>
          <w:rFonts w:ascii="Times New Roman" w:hAnsi="Times New Roman"/>
          <w:sz w:val="28"/>
        </w:rPr>
        <w:t xml:space="preserve"> </w:t>
      </w:r>
    </w:p>
    <w:p w14:paraId="21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22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Магнитогорска</w:t>
      </w:r>
    </w:p>
    <w:p w14:paraId="23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04.03.2025 № 1984-П</w:t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Тарифы на услуги, оказываемые МП трест «Теплофикация»</w:t>
      </w: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10"/>
        </w:rPr>
      </w:pPr>
    </w:p>
    <w:tbl>
      <w:tblPr>
        <w:tblStyle w:val="Style_3"/>
        <w:tblW w:type="auto" w:w="0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4"/>
        <w:gridCol w:w="6124"/>
        <w:gridCol w:w="1418"/>
        <w:gridCol w:w="1417"/>
      </w:tblGrid>
      <w:tr>
        <w:trPr>
          <w:trHeight w:hRule="exact" w:val="839"/>
          <w:tblHeader/>
        </w:trPr>
        <w:tc>
          <w:tcPr>
            <w:tcW w:type="dxa" w:w="9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1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услуги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Тарифы за единицу </w:t>
            </w:r>
            <w:r>
              <w:rPr>
                <w:rFonts w:ascii="Times New Roman" w:hAnsi="Times New Roman"/>
                <w:sz w:val="28"/>
              </w:rPr>
              <w:t>услуги, рублей</w:t>
            </w:r>
          </w:p>
        </w:tc>
      </w:tr>
      <w:tr>
        <w:trPr>
          <w:trHeight w:hRule="atLeast" w:val="727"/>
          <w:tblHeader/>
        </w:trPr>
        <w:tc>
          <w:tcPr>
            <w:tcW w:type="dxa" w:w="9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1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 учета НДС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учетом НДС</w:t>
            </w:r>
          </w:p>
        </w:tc>
      </w:tr>
      <w:tr>
        <w:trPr>
          <w:trHeight w:hRule="exact" w:val="1020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Повторная опломбировка узла учета тепловой энергии в связи с нарушением пломбы по вине абонента или третьих лиц 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791,67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950,00</w:t>
            </w:r>
          </w:p>
        </w:tc>
      </w:tr>
      <w:tr>
        <w:trPr>
          <w:trHeight w:hRule="exact" w:val="1291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Повторная опломбировка коллективного (общедомового)  прибора учета ГВС в связи с нарушением пломбы по вине абонента или третьих лиц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708,33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850,00</w:t>
            </w:r>
          </w:p>
        </w:tc>
      </w:tr>
      <w:tr>
        <w:trPr>
          <w:trHeight w:hRule="exact" w:val="988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Отключение и включение теплоносителя на узле ввода потребителя имеющего задолженность за коммунальные услуги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2 416,67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2 900,00</w:t>
            </w:r>
          </w:p>
        </w:tc>
      </w:tr>
      <w:tr>
        <w:trPr>
          <w:trHeight w:hRule="exact" w:val="1002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Отключение и включение теплоносителя в тепловой камере потребителю, имеющего задолженность за коммунальные услуги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10 583,33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12 700,00</w:t>
            </w:r>
          </w:p>
        </w:tc>
      </w:tr>
      <w:tr>
        <w:trPr>
          <w:trHeight w:hRule="exact" w:val="989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Рассмотрение с целью согласования проектной документации на теплоснабжение объекта (раздел – тепловые сети) </w:t>
            </w:r>
          </w:p>
          <w:p w14:paraId="3E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F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2 916,67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3 500,00</w:t>
            </w:r>
          </w:p>
        </w:tc>
      </w:tr>
      <w:tr>
        <w:trPr>
          <w:trHeight w:hRule="exact" w:val="1556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Рассмотрение документации по строительству линейных объектов (кабельные линии, газопроводы, водопроводы, канализации, линии связи и т.д.)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2 250,00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2 700,00</w:t>
            </w:r>
          </w:p>
        </w:tc>
      </w:tr>
      <w:tr>
        <w:trPr>
          <w:trHeight w:hRule="exact" w:val="996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Рассмотрение проектов планировки и межевания территории, документации по размещению земельных участков, автостоянок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2 250,00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2 700,00</w:t>
            </w:r>
          </w:p>
        </w:tc>
      </w:tr>
      <w:tr>
        <w:trPr>
          <w:trHeight w:hRule="exact" w:val="1705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Рассмотрение с целью согласования проектной документации на теплоснабжение объекта (раздел – отопление, вентиляция, горячее водоснабжение, технологические решения/ тепловой пункт)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3 691,67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4 430,00</w:t>
            </w:r>
          </w:p>
        </w:tc>
      </w:tr>
      <w:tr>
        <w:trPr>
          <w:trHeight w:hRule="exact" w:val="1262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Рассмотрение с целью согласования проектной документации на теплоснабжение объекта (раздел – автоматизация систем отопления и вентиляции)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3 750,00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4 500,00</w:t>
            </w:r>
          </w:p>
        </w:tc>
      </w:tr>
      <w:tr>
        <w:trPr>
          <w:trHeight w:hRule="exact" w:val="972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Выдача дубликата проектной документации на узлы учета тепловой энергии и ГВС (копия, один экземпляр)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416,67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500,00</w:t>
            </w:r>
          </w:p>
        </w:tc>
      </w:tr>
      <w:tr>
        <w:trPr>
          <w:trHeight w:hRule="exact" w:val="703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Выдача копии договора </w:t>
            </w:r>
            <w:r>
              <w:rPr>
                <w:rFonts w:ascii="Times New Roman" w:hAnsi="Times New Roman"/>
                <w:sz w:val="28"/>
              </w:rPr>
              <w:t>ресурсоснабжения</w:t>
            </w:r>
            <w:r>
              <w:rPr>
                <w:rFonts w:ascii="Times New Roman" w:hAnsi="Times New Roman"/>
                <w:sz w:val="28"/>
              </w:rPr>
              <w:t xml:space="preserve"> по заявлению потребителя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330,00</w:t>
            </w:r>
          </w:p>
        </w:tc>
      </w:tr>
      <w:tr>
        <w:trPr>
          <w:trHeight w:hRule="exact" w:val="997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Рассмотрение документации с целью согласования проведения земельных работ (без вызова на место производства работ)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900,00</w:t>
            </w:r>
          </w:p>
        </w:tc>
      </w:tr>
      <w:tr>
        <w:trPr>
          <w:trHeight w:hRule="exact" w:val="1139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Прием – передача данных с приборов учета по телекоммуникационным каналам связи (ТКС) без стоимости запасных частей (ЗИП)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458,33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550,00</w:t>
            </w:r>
          </w:p>
        </w:tc>
      </w:tr>
      <w:tr>
        <w:trPr>
          <w:trHeight w:hRule="exact" w:val="701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Рассмотрение с целью согласования проектной документации на установку узла учета ГВС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4 016,67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4 820,00</w:t>
            </w:r>
          </w:p>
        </w:tc>
      </w:tr>
      <w:tr>
        <w:trPr>
          <w:trHeight w:hRule="exact" w:val="994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Рассмотрение с целью согласования проектной документации на установку узла учета тепловой энергии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7 200,00</w:t>
            </w:r>
          </w:p>
        </w:tc>
      </w:tr>
      <w:tr>
        <w:trPr>
          <w:trHeight w:hRule="exact" w:val="995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Повторная о</w:t>
            </w:r>
            <w:r>
              <w:rPr>
                <w:rFonts w:ascii="Times New Roman" w:hAnsi="Times New Roman"/>
                <w:sz w:val="28"/>
              </w:rPr>
              <w:t>пломбировка приборов учета воды</w:t>
            </w:r>
            <w:r>
              <w:rPr>
                <w:rFonts w:ascii="Times New Roman" w:hAnsi="Times New Roman"/>
                <w:sz w:val="28"/>
              </w:rPr>
              <w:t xml:space="preserve"> в связи с нарушением пломбы по вине абонента или третьих лиц: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54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0" w:line="240" w:lineRule="auto"/>
              <w:ind w:firstLine="2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1-го прибора учета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258,33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310,00</w:t>
            </w:r>
          </w:p>
        </w:tc>
      </w:tr>
      <w:tr>
        <w:trPr>
          <w:trHeight w:hRule="exact" w:val="454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line="240" w:lineRule="auto"/>
              <w:ind w:firstLine="2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2-х приборов учета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358,33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430,00</w:t>
            </w:r>
          </w:p>
        </w:tc>
      </w:tr>
      <w:tr>
        <w:trPr>
          <w:trHeight w:hRule="exact" w:val="454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line="240" w:lineRule="auto"/>
              <w:ind w:firstLine="2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3-х приборов учета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458,33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550,00</w:t>
            </w:r>
          </w:p>
        </w:tc>
      </w:tr>
      <w:tr>
        <w:trPr>
          <w:trHeight w:hRule="exact" w:val="454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after="0" w:line="240" w:lineRule="auto"/>
              <w:ind w:firstLine="2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4-х приборов учета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558,33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670,00</w:t>
            </w:r>
          </w:p>
        </w:tc>
      </w:tr>
      <w:tr>
        <w:trPr>
          <w:trHeight w:hRule="exact" w:val="1006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работ по испытанию на прочность и плотность (</w:t>
            </w:r>
            <w:r>
              <w:rPr>
                <w:rFonts w:ascii="Times New Roman" w:hAnsi="Times New Roman"/>
                <w:sz w:val="28"/>
              </w:rPr>
              <w:t>опрессовку</w:t>
            </w:r>
            <w:r>
              <w:rPr>
                <w:rFonts w:ascii="Times New Roman" w:hAnsi="Times New Roman"/>
                <w:sz w:val="28"/>
              </w:rPr>
              <w:t>) теплового пункта и система отопления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10 750,00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12 900,00</w:t>
            </w:r>
          </w:p>
        </w:tc>
      </w:tr>
      <w:tr>
        <w:trPr>
          <w:trHeight w:hRule="exact" w:val="1275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работ по повторной приемке испытаний на прочность и плотность (</w:t>
            </w:r>
            <w:r>
              <w:rPr>
                <w:rFonts w:ascii="Times New Roman" w:hAnsi="Times New Roman"/>
                <w:sz w:val="28"/>
              </w:rPr>
              <w:t>опрессовку</w:t>
            </w:r>
            <w:r>
              <w:rPr>
                <w:rFonts w:ascii="Times New Roman" w:hAnsi="Times New Roman"/>
                <w:sz w:val="28"/>
              </w:rPr>
              <w:t>) теплового пункта и системы отопления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1 416,67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1 700,00</w:t>
            </w:r>
          </w:p>
        </w:tc>
      </w:tr>
      <w:tr>
        <w:trPr>
          <w:trHeight w:hRule="exact" w:val="726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type="dxa" w:w="89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widowControl w:val="0"/>
              <w:tabs>
                <w:tab w:leader="none" w:pos="709" w:val="left"/>
              </w:tabs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Услуги автотранспортной техники (за 1 машино-час):</w:t>
            </w:r>
          </w:p>
        </w:tc>
      </w:tr>
      <w:tr>
        <w:trPr>
          <w:trHeight w:hRule="exact" w:val="454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0" w:line="240" w:lineRule="auto"/>
              <w:ind w:firstLine="0" w:left="2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самосвалы (грузоподъемностью 10-15 тонн)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2 666,67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3 200,00</w:t>
            </w:r>
          </w:p>
        </w:tc>
      </w:tr>
      <w:tr>
        <w:trPr>
          <w:trHeight w:hRule="exact" w:val="709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after="0" w:line="240" w:lineRule="auto"/>
              <w:ind w:firstLine="2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самосвалы (грузоподъемностью 20 тонн)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3 600,00</w:t>
            </w:r>
          </w:p>
        </w:tc>
      </w:tr>
      <w:tr>
        <w:trPr>
          <w:trHeight w:hRule="exact" w:val="705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 w:firstLine="2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тягач на базе КАМАЗ (полуприцеп 11 м)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2 916,67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3 500,00</w:t>
            </w:r>
          </w:p>
        </w:tc>
      </w:tr>
      <w:tr>
        <w:trPr>
          <w:trHeight w:hRule="exact" w:val="737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 w:firstLine="0" w:left="2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вакуумная</w:t>
            </w:r>
            <w:r>
              <w:rPr>
                <w:rFonts w:ascii="Times New Roman" w:hAnsi="Times New Roman"/>
                <w:sz w:val="28"/>
              </w:rPr>
              <w:t xml:space="preserve"> установк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на базе КАМАЗ КО-505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2 416,67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2 900,00</w:t>
            </w:r>
          </w:p>
        </w:tc>
      </w:tr>
      <w:tr>
        <w:trPr>
          <w:trHeight w:hRule="exact" w:val="737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after="0" w:line="240" w:lineRule="auto"/>
              <w:ind w:firstLine="0" w:left="2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Газель (грузопассажирская, цельнометаллическая)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1 750,00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2 100,00</w:t>
            </w:r>
          </w:p>
        </w:tc>
      </w:tr>
      <w:tr>
        <w:trPr>
          <w:trHeight w:hRule="exact" w:val="737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0" w:line="240" w:lineRule="auto"/>
              <w:ind w:firstLine="2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автобетоносмеситель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2 750,00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3 300,00</w:t>
            </w:r>
          </w:p>
        </w:tc>
      </w:tr>
      <w:tr>
        <w:trPr>
          <w:trHeight w:hRule="exact" w:val="737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0" w:line="240" w:lineRule="auto"/>
              <w:ind w:firstLine="2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автогидроподъемник (15 м)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1 833,33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2 200,00</w:t>
            </w:r>
          </w:p>
        </w:tc>
      </w:tr>
      <w:tr>
        <w:trPr>
          <w:trHeight w:hRule="exact" w:val="713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 w:line="240" w:lineRule="auto"/>
              <w:ind w:firstLine="0" w:left="2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автомастерская (Газель с дизельным генератором мощностью до 25 кВт)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2 166,67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2 600,00</w:t>
            </w:r>
          </w:p>
        </w:tc>
      </w:tr>
      <w:tr>
        <w:trPr>
          <w:trHeight w:hRule="exact" w:val="737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after="0" w:line="240" w:lineRule="auto"/>
              <w:ind w:firstLine="0" w:left="20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автокран МАЗ-5337 (грузоподъемностью до 16т)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2 750,00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3 300,00</w:t>
            </w:r>
          </w:p>
        </w:tc>
      </w:tr>
      <w:tr>
        <w:trPr>
          <w:trHeight w:hRule="exact" w:val="454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line="240" w:lineRule="auto"/>
              <w:ind w:firstLine="2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экскаватор колесный (ковш 1 м3)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2 166,67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2 600,00</w:t>
            </w:r>
          </w:p>
        </w:tc>
      </w:tr>
      <w:tr>
        <w:trPr>
          <w:trHeight w:hRule="exact" w:val="737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spacing w:after="0" w:line="240" w:lineRule="auto"/>
              <w:ind w:firstLine="2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экскаватор колесный (ковш до 0,5 м3)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1 833,33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2 200,00</w:t>
            </w:r>
          </w:p>
        </w:tc>
      </w:tr>
      <w:tr>
        <w:trPr>
          <w:trHeight w:hRule="exact" w:val="737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after="0" w:line="240" w:lineRule="auto"/>
              <w:ind w:firstLine="2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экскаватор траншейный (цепной)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1 750,00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2 100,00</w:t>
            </w:r>
          </w:p>
        </w:tc>
      </w:tr>
      <w:tr>
        <w:trPr>
          <w:trHeight w:hRule="exact" w:val="692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line="240" w:lineRule="auto"/>
              <w:ind w:firstLine="2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экскаватор - погрузчик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2 400,00</w:t>
            </w:r>
          </w:p>
        </w:tc>
      </w:tr>
      <w:tr>
        <w:trPr>
          <w:trHeight w:hRule="exact" w:val="737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spacing w:after="0" w:line="240" w:lineRule="auto"/>
              <w:ind w:firstLine="2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погрузчик фронтальный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2 166,67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2 600,00</w:t>
            </w:r>
          </w:p>
        </w:tc>
      </w:tr>
      <w:tr>
        <w:trPr>
          <w:trHeight w:hRule="exact" w:val="737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0" w:line="240" w:lineRule="auto"/>
              <w:ind w:firstLine="2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трактор (МТЗ-80, МТЗ-82)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1 583,33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1 900,00</w:t>
            </w:r>
          </w:p>
        </w:tc>
      </w:tr>
      <w:tr>
        <w:trPr>
          <w:trHeight w:hRule="exact" w:val="454"/>
        </w:trPr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line="240" w:lineRule="auto"/>
              <w:ind w:firstLine="2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компрессор ПКСД-5,25 с трактором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2 583,33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3 100,00</w:t>
            </w:r>
          </w:p>
        </w:tc>
      </w:tr>
    </w:tbl>
    <w:p w14:paraId="C9000000">
      <w:pPr>
        <w:widowControl w:val="0"/>
        <w:tabs>
          <w:tab w:leader="none" w:pos="709" w:val="left"/>
        </w:tabs>
        <w:spacing w:after="0" w:line="240" w:lineRule="auto"/>
        <w:ind w:firstLine="1276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CA000000">
      <w:pPr>
        <w:pStyle w:val="Style_4"/>
        <w:numPr>
          <w:ilvl w:val="0"/>
          <w:numId w:val="2"/>
        </w:numPr>
        <w:tabs>
          <w:tab w:leader="none" w:pos="709" w:val="left"/>
          <w:tab w:leader="none" w:pos="1134" w:val="left"/>
        </w:tabs>
        <w:ind w:firstLine="709" w:left="0"/>
      </w:pPr>
      <w:r>
        <w:t xml:space="preserve">Тарифы на услуги, связанные с введением ограничения, приостановлением и возобновлением предоставления коммунальной услуги не применяются при правоотношениях, предусмотренных пунктом 121(1)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года №354 </w:t>
      </w:r>
      <w:r>
        <w:br/>
      </w:r>
      <w:bookmarkStart w:id="1" w:name="_GoBack"/>
      <w:bookmarkEnd w:id="1"/>
      <w:r>
        <w:t>«О предоставлении коммунальных услуг собственникам и пользователям помещений в многоквартирных домах и жилых домов».</w:t>
      </w:r>
    </w:p>
    <w:sectPr>
      <w:headerReference r:id="rId3" w:type="default"/>
      <w:headerReference r:id="rId1" w:type="first"/>
      <w:footerReference r:id="rId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Вр-2053507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Вр-2053507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5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4" w:type="paragraph">
    <w:name w:val="List Paragraph"/>
    <w:basedOn w:val="Style_5"/>
    <w:link w:val="Style_4_ch"/>
    <w:pPr>
      <w:widowControl w:val="0"/>
      <w:spacing w:after="0" w:line="240" w:lineRule="auto"/>
      <w:ind w:firstLine="709" w:left="720"/>
      <w:contextualSpacing w:val="1"/>
      <w:jc w:val="both"/>
    </w:pPr>
    <w:rPr>
      <w:rFonts w:ascii="Times New Roman" w:hAnsi="Times New Roman"/>
      <w:sz w:val="28"/>
    </w:rPr>
  </w:style>
  <w:style w:styleId="Style_4_ch" w:type="character">
    <w:name w:val="List Paragraph"/>
    <w:basedOn w:val="Style_5_ch"/>
    <w:link w:val="Style_4"/>
    <w:rPr>
      <w:rFonts w:ascii="Times New Roman" w:hAnsi="Times New Roman"/>
      <w:sz w:val="28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2025-03-04T09:35:43Z</dcterms:modified>
</cp:coreProperties>
</file>