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1928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проекта</w:t>
      </w:r>
      <w:r>
        <w:rPr>
          <w:rFonts w:ascii="Times New Roman" w:hAnsi="Times New Roman"/>
          <w:sz w:val="28"/>
          <w:highlight w:val="white"/>
        </w:rPr>
        <w:t xml:space="preserve"> планировки и </w:t>
      </w:r>
      <w:r>
        <w:rPr>
          <w:rFonts w:ascii="Times New Roman" w:hAnsi="Times New Roman"/>
          <w:sz w:val="28"/>
          <w:highlight w:val="white"/>
        </w:rPr>
        <w:t>проекта межевания территории горо</w:t>
      </w:r>
      <w:r>
        <w:rPr>
          <w:rFonts w:ascii="Times New Roman" w:hAnsi="Times New Roman"/>
          <w:sz w:val="28"/>
          <w:highlight w:val="white"/>
        </w:rPr>
        <w:t>да Магнитогорска в районе тракт </w:t>
      </w:r>
      <w:r>
        <w:rPr>
          <w:rFonts w:ascii="Times New Roman" w:hAnsi="Times New Roman"/>
          <w:sz w:val="28"/>
          <w:highlight w:val="white"/>
        </w:rPr>
        <w:t>Челябинский</w:t>
      </w:r>
      <w:r>
        <w:rPr>
          <w:rFonts w:ascii="Times New Roman" w:hAnsi="Times New Roman"/>
          <w:sz w:val="28"/>
          <w:highlight w:val="white"/>
        </w:rPr>
        <w:t>, 4/1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Исанова</w:t>
      </w:r>
      <w:r>
        <w:rPr>
          <w:rFonts w:ascii="Times New Roman" w:hAnsi="Times New Roman"/>
          <w:sz w:val="28"/>
        </w:rPr>
        <w:t xml:space="preserve"> Х.Т. от 10.02.2025 №УАиГ-01/305,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Исанову</w:t>
      </w:r>
      <w:r>
        <w:rPr>
          <w:sz w:val="28"/>
        </w:rPr>
        <w:t xml:space="preserve"> Х.Т. в течение трех лет подготовить </w:t>
      </w:r>
      <w:r>
        <w:rPr>
          <w:sz w:val="28"/>
          <w:highlight w:val="white"/>
        </w:rPr>
        <w:t>проект планировки и проект межевания территории города Магнитогорска в районе тракт Челябинский</w:t>
      </w:r>
      <w:r>
        <w:rPr>
          <w:sz w:val="28"/>
          <w:highlight w:val="white"/>
        </w:rPr>
        <w:t>, 4/1.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Исанова</w:t>
      </w:r>
      <w:r>
        <w:rPr>
          <w:sz w:val="28"/>
        </w:rPr>
        <w:t xml:space="preserve"> Х.Т.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приложение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B000000">
      <w:pPr>
        <w:pStyle w:val="Style_3"/>
        <w:tabs>
          <w:tab w:leader="none" w:pos="1134" w:val="left"/>
        </w:tabs>
        <w:ind w:firstLine="0" w:left="0"/>
        <w:jc w:val="both"/>
        <w:rPr>
          <w:sz w:val="28"/>
        </w:rPr>
      </w:pPr>
      <w:r>
        <w:rPr>
          <w:sz w:val="28"/>
        </w:rPr>
        <w:t>главы города Магнитогорска                                                                А.Н. Макарова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Вр-2058453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Balloon Text"/>
    <w:basedOn w:val="Style_4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2025-03-04T08:52:39Z</dcterms:modified>
</cp:coreProperties>
</file>