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sz w:val="28"/>
        </w:rPr>
      </w:pPr>
      <w:bookmarkStart w:id="1" w:name="_GoBack_Копия_1"/>
      <w:r>
        <w:rPr>
          <w:sz w:val="28"/>
        </w:rPr>
        <w:t>АДМИНИСТРАЦИЯ ГОРОДА МАГНИТОГОРСКА</w:t>
      </w:r>
    </w:p>
    <w:p w14:paraId="05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1854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 w:right="45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 города Магнитогорска от 31.05.2024 № 5331-П</w:t>
      </w:r>
      <w:bookmarkEnd w:id="1"/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19 Федерального закона от 05.04.2013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№44-ФЗ «О контрактной системе в сфере закупок товаров, работ,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для обеспечения государственных и муниципальных нужд»,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администрации города Магнитогорска от 11.11.2015 № 15014-П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утверждении Требований к порядку разработки и принятия правовых актов о нормировании в сфере закупок, содержанию указанных актов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обеспечению их исполнения», от 09.03.2016 № 2555-П «Об утверждении Правил определения нормативных затрат на обеспечение функций администрации города Магнитогорска, Магнитогорского городского Собрания депутатов, Контрольно – счетной палаты города Магнитогорска,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том числе подведомственных указанным органам казенных учреждений», руководствуюсь Уставом города Магнитогорска,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val="000000"/>
          <w:sz w:val="28"/>
        </w:rPr>
        <w:t>31.05.2024 № 5331-П</w:t>
      </w:r>
      <w:r>
        <w:rPr>
          <w:rFonts w:ascii="Times New Roman" w:hAnsi="Times New Roman"/>
          <w:sz w:val="28"/>
        </w:rPr>
        <w:t xml:space="preserve"> «Об утверждении нормативов количества и (или)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цены товаров, работ, услуг, применяемых при расчете нормативных затрат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обеспечение функций а</w:t>
      </w:r>
      <w:r>
        <w:rPr>
          <w:rFonts w:ascii="Times New Roman" w:hAnsi="Times New Roman"/>
          <w:sz w:val="28"/>
        </w:rPr>
        <w:t xml:space="preserve">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подведомственных ей казенных учреждений» (далее – постановление) следующие изменения:</w:t>
      </w:r>
    </w:p>
    <w:p w14:paraId="0F000000">
      <w:pPr>
        <w:numPr>
          <w:ilvl w:val="0"/>
          <w:numId w:val="2"/>
        </w:num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color w:val="000000"/>
          <w:sz w:val="28"/>
        </w:rPr>
        <w:t xml:space="preserve"> 46 п</w:t>
      </w:r>
      <w:r>
        <w:rPr>
          <w:rFonts w:ascii="Times New Roman" w:hAnsi="Times New Roman"/>
          <w:sz w:val="28"/>
        </w:rPr>
        <w:t>риложения № 1 к постановлению изложить в следующей редакции:</w:t>
      </w:r>
    </w:p>
    <w:p w14:paraId="10000000">
      <w:pPr>
        <w:tabs>
          <w:tab w:leader="none" w:pos="709" w:val="left"/>
        </w:tabs>
        <w:spacing w:after="0" w:line="240" w:lineRule="auto"/>
        <w:ind w:firstLine="567" w:left="142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46) на выполнение работ по капитальному ремонту помещений</w:t>
      </w:r>
    </w:p>
    <w:p w14:paraId="11000000">
      <w:pPr>
        <w:tabs>
          <w:tab w:leader="none" w:pos="709" w:val="left"/>
        </w:tabs>
        <w:spacing w:after="0" w:line="240" w:lineRule="auto"/>
        <w:ind w:firstLine="567" w:left="142"/>
        <w:contextualSpacing w:val="1"/>
        <w:jc w:val="both"/>
        <w:rPr>
          <w:rFonts w:ascii="Times New Roman" w:hAnsi="Times New Roman"/>
          <w:color w:val="000000"/>
          <w:sz w:val="10"/>
        </w:rPr>
      </w:pPr>
    </w:p>
    <w:tbl>
      <w:tblPr>
        <w:tblStyle w:val="Style_3"/>
        <w:tblW w:type="auto" w:w="0"/>
        <w:tblLayout w:type="fixed"/>
      </w:tblPr>
      <w:tblGrid>
        <w:gridCol w:w="4760"/>
        <w:gridCol w:w="4584"/>
      </w:tblGrid>
      <w:tr>
        <w:trPr>
          <w:trHeight w:hRule="atLeast" w:val="438"/>
        </w:trPr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 w:right="-17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</w:t>
            </w:r>
          </w:p>
        </w:tc>
        <w:tc>
          <w:tcPr>
            <w:tcW w:type="dxa" w:w="4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spacing w:after="0" w:line="240" w:lineRule="auto"/>
              <w:ind w:right="-17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Цена работ, рублей</w:t>
            </w:r>
          </w:p>
        </w:tc>
      </w:tr>
      <w:tr>
        <w:trPr>
          <w:trHeight w:hRule="atLeast" w:val="557"/>
        </w:trPr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 w:right="-17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выполнение работ по капитальному ремонту помещений</w:t>
            </w:r>
          </w:p>
        </w:tc>
        <w:tc>
          <w:tcPr>
            <w:tcW w:type="dxa" w:w="4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spacing w:after="0" w:line="240" w:lineRule="auto"/>
              <w:ind w:right="-17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 более 3 600 000,00</w:t>
            </w:r>
          </w:p>
        </w:tc>
      </w:tr>
    </w:tbl>
    <w:p w14:paraId="16000000">
      <w:pPr>
        <w:tabs>
          <w:tab w:leader="none" w:pos="709" w:val="left"/>
        </w:tabs>
        <w:spacing w:after="0" w:line="240" w:lineRule="auto"/>
        <w:ind w:firstLine="0" w:left="142"/>
        <w:contextualSpacing w:val="1"/>
        <w:jc w:val="both"/>
        <w:rPr>
          <w:rFonts w:ascii="Times New Roman" w:hAnsi="Times New Roman"/>
          <w:color w:val="000000"/>
          <w:sz w:val="10"/>
        </w:rPr>
      </w:pPr>
    </w:p>
    <w:p w14:paraId="17000000">
      <w:pPr>
        <w:numPr>
          <w:ilvl w:val="0"/>
          <w:numId w:val="2"/>
        </w:numPr>
        <w:tabs>
          <w:tab w:leader="none" w:pos="709" w:val="left"/>
          <w:tab w:leader="none" w:pos="1134" w:val="left"/>
        </w:tabs>
        <w:spacing w:after="0" w:line="240" w:lineRule="auto"/>
        <w:ind w:firstLine="567" w:left="142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приложение № 1 к постановлению дополнить пунктом 98:</w:t>
      </w:r>
    </w:p>
    <w:p w14:paraId="18000000">
      <w:pPr>
        <w:tabs>
          <w:tab w:leader="none" w:pos="1418" w:val="left"/>
        </w:tabs>
        <w:spacing w:after="0" w:line="240" w:lineRule="auto"/>
        <w:ind w:firstLine="698" w:left="11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«98) поставка и монтаж светодиодных фигур</w:t>
      </w:r>
    </w:p>
    <w:p w14:paraId="19000000">
      <w:pPr>
        <w:tabs>
          <w:tab w:leader="none" w:pos="1418" w:val="left"/>
        </w:tabs>
        <w:spacing w:after="0" w:line="240" w:lineRule="auto"/>
        <w:ind w:firstLine="698" w:left="11"/>
        <w:contextualSpacing w:val="1"/>
        <w:jc w:val="both"/>
        <w:rPr>
          <w:rFonts w:ascii="Times New Roman" w:hAnsi="Times New Roman"/>
        </w:rPr>
      </w:pPr>
    </w:p>
    <w:tbl>
      <w:tblPr>
        <w:tblStyle w:val="Style_3"/>
        <w:tblW w:type="auto" w:w="0"/>
        <w:tblLayout w:type="fixed"/>
      </w:tblPr>
      <w:tblGrid>
        <w:gridCol w:w="2730"/>
        <w:gridCol w:w="6614"/>
      </w:tblGrid>
      <w:tr>
        <w:trPr>
          <w:trHeight w:hRule="atLeast" w:val="814"/>
        </w:trPr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</w:tc>
        <w:tc>
          <w:tcPr>
            <w:tcW w:type="dxa" w:w="6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Цена поставки и монтажа светодиодных фигур, рублей</w:t>
            </w:r>
          </w:p>
        </w:tc>
      </w:tr>
      <w:tr>
        <w:trPr>
          <w:trHeight w:hRule="atLeast" w:val="683"/>
        </w:trPr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поставка и монтаж светодиодных фигур</w:t>
            </w:r>
          </w:p>
        </w:tc>
        <w:tc>
          <w:tcPr>
            <w:tcW w:type="dxa" w:w="6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не более 10 000 000,00</w:t>
            </w:r>
          </w:p>
        </w:tc>
      </w:tr>
    </w:tbl>
    <w:p w14:paraId="1E000000">
      <w:pPr>
        <w:tabs>
          <w:tab w:leader="none" w:pos="1418" w:val="left"/>
        </w:tabs>
        <w:spacing w:after="0" w:line="240" w:lineRule="auto"/>
        <w:ind w:hanging="11" w:left="11"/>
        <w:contextualSpacing w:val="1"/>
        <w:jc w:val="both"/>
        <w:rPr>
          <w:rFonts w:ascii="Times New Roman" w:hAnsi="Times New Roman"/>
          <w:sz w:val="10"/>
        </w:rPr>
      </w:pPr>
    </w:p>
    <w:p w14:paraId="1F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20000000">
      <w:pPr>
        <w:numPr>
          <w:ilvl w:val="0"/>
          <w:numId w:val="1"/>
        </w:num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</w:t>
      </w:r>
      <w:r>
        <w:rPr>
          <w:rFonts w:ascii="Times New Roman" w:hAnsi="Times New Roman"/>
          <w:sz w:val="28"/>
        </w:rPr>
        <w:t xml:space="preserve">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в разделе «Администрация города /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"https://www.magnitogorsk.ru/index.php?option=com_k2&amp;view=itemlist&amp;layout=category&amp;task=category&amp;id=81&amp;Itemid=1147&amp;lang=ru"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Нормативно – правовая деятельность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/ Муниципальные правовые акты / Постановления администрации города».</w:t>
      </w:r>
    </w:p>
    <w:p w14:paraId="21000000">
      <w:pPr>
        <w:numPr>
          <w:ilvl w:val="0"/>
          <w:numId w:val="1"/>
        </w:numPr>
        <w:tabs>
          <w:tab w:leader="none" w:pos="993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Макарову А.Н.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Глава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С.Н. Бердников</w:t>
      </w:r>
    </w:p>
    <w:p w14:paraId="2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Вр-2044961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2137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2857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3577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4297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5017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5737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6457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7177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7897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7" w:type="paragraph">
    <w:name w:val="Body Text"/>
    <w:basedOn w:val="Style_4"/>
    <w:link w:val="Style_7_ch"/>
    <w:pPr>
      <w:spacing w:after="140"/>
      <w:ind/>
    </w:pPr>
  </w:style>
  <w:style w:styleId="Style_7_ch" w:type="character">
    <w:name w:val="Body Text"/>
    <w:basedOn w:val="Style_4_ch"/>
    <w:link w:val="Style_7"/>
  </w:style>
  <w:style w:styleId="Style_8" w:type="paragraph">
    <w:name w:val="index heading"/>
    <w:basedOn w:val="Style_4"/>
    <w:link w:val="Style_8_ch"/>
    <w:rPr>
      <w:rFonts w:ascii="PT Astra Serif" w:hAnsi="PT Astra Serif"/>
    </w:rPr>
  </w:style>
  <w:style w:styleId="Style_8_ch" w:type="character">
    <w:name w:val="index heading"/>
    <w:basedOn w:val="Style_4_ch"/>
    <w:link w:val="Style_8"/>
    <w:rPr>
      <w:rFonts w:ascii="PT Astra Serif" w:hAnsi="PT Astra Serif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Колонтитул"/>
    <w:basedOn w:val="Style_4"/>
    <w:link w:val="Style_14_ch"/>
  </w:style>
  <w:style w:styleId="Style_14_ch" w:type="character">
    <w:name w:val="Колонтитул"/>
    <w:basedOn w:val="Style_4_ch"/>
    <w:link w:val="Style_14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aption"/>
    <w:basedOn w:val="Style_4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4_ch"/>
    <w:link w:val="Style_17"/>
    <w:rPr>
      <w:rFonts w:ascii="PT Astra Serif" w:hAnsi="PT Astra Serif"/>
      <w:i w:val="1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80"/>
      <w:u w:val="single"/>
    </w:rPr>
  </w:style>
  <w:style w:styleId="Style_20_ch" w:type="character">
    <w:name w:val="Hyperlink"/>
    <w:link w:val="Style_20"/>
    <w:rPr>
      <w:color w:val="000080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List"/>
    <w:basedOn w:val="Style_7"/>
    <w:link w:val="Style_28_ch"/>
    <w:rPr>
      <w:rFonts w:ascii="PT Astra Serif" w:hAnsi="PT Astra Serif"/>
    </w:rPr>
  </w:style>
  <w:style w:styleId="Style_28_ch" w:type="character">
    <w:name w:val="List"/>
    <w:basedOn w:val="Style_7_ch"/>
    <w:link w:val="Style_28"/>
    <w:rPr>
      <w:rFonts w:ascii="PT Astra Serif" w:hAnsi="PT Astra Serif"/>
    </w:rPr>
  </w:style>
  <w:style w:styleId="Style_29" w:type="paragraph">
    <w:name w:val="Title"/>
    <w:basedOn w:val="Style_4"/>
    <w:next w:val="Style_7"/>
    <w:link w:val="Style_29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9_ch" w:type="character">
    <w:name w:val="Title"/>
    <w:basedOn w:val="Style_4_ch"/>
    <w:link w:val="Style_29"/>
    <w:rPr>
      <w:rFonts w:ascii="PT Astra Serif" w:hAnsi="PT Astra Serif"/>
      <w:sz w:val="28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2025-02-28T09:12:44Z</dcterms:modified>
</cp:coreProperties>
</file>