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26.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1831</w:t>
      </w:r>
      <w:r>
        <w:rPr>
          <w:spacing w:val="-4"/>
          <w:sz w:val="28"/>
        </w:rPr>
        <w:t>-П</w:t>
      </w:r>
    </w:p>
    <w:p w14:paraId="0D000000">
      <w:pPr>
        <w:tabs>
          <w:tab w:leader="none" w:pos="5245" w:val="left"/>
        </w:tabs>
        <w:spacing w:after="0" w:line="228" w:lineRule="auto"/>
        <w:ind w:right="4535"/>
        <w:rPr>
          <w:rFonts w:ascii="Times New Roman" w:hAnsi="Times New Roman"/>
          <w:sz w:val="26"/>
        </w:rPr>
      </w:pPr>
    </w:p>
    <w:p w14:paraId="0E000000">
      <w:pPr>
        <w:tabs>
          <w:tab w:leader="none" w:pos="5245" w:val="left"/>
        </w:tabs>
        <w:spacing w:after="0" w:line="228" w:lineRule="auto"/>
        <w:ind w:right="45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подготовке проекта о внесении изменений в Правила </w:t>
      </w:r>
      <w:r>
        <w:rPr>
          <w:rFonts w:ascii="Times New Roman" w:hAnsi="Times New Roman"/>
          <w:sz w:val="26"/>
        </w:rPr>
        <w:t>землепользования и </w:t>
      </w:r>
      <w:r>
        <w:rPr>
          <w:rFonts w:ascii="Times New Roman" w:hAnsi="Times New Roman"/>
          <w:sz w:val="26"/>
        </w:rPr>
        <w:t>застройки города Магнитогорска</w:t>
      </w:r>
    </w:p>
    <w:p w14:paraId="0F000000">
      <w:pPr>
        <w:tabs>
          <w:tab w:leader="none" w:pos="6240" w:val="left"/>
        </w:tabs>
        <w:spacing w:after="0" w:line="228" w:lineRule="auto"/>
        <w:ind/>
        <w:jc w:val="both"/>
        <w:rPr>
          <w:rFonts w:ascii="Times New Roman" w:hAnsi="Times New Roman"/>
          <w:sz w:val="26"/>
        </w:rPr>
      </w:pPr>
    </w:p>
    <w:p w14:paraId="10000000">
      <w:pPr>
        <w:tabs>
          <w:tab w:leader="none" w:pos="1134" w:val="left"/>
          <w:tab w:leader="none" w:pos="8647" w:val="left"/>
        </w:tabs>
        <w:spacing w:after="0" w:line="228" w:lineRule="auto"/>
        <w:ind w:firstLine="709" w:left="0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>Руководствуясь статьями 31, 33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</w:t>
      </w:r>
      <w:r>
        <w:rPr>
          <w:rFonts w:ascii="Times New Roman" w:hAnsi="Times New Roman"/>
          <w:spacing w:val="-4"/>
          <w:sz w:val="26"/>
        </w:rPr>
        <w:t>тавом города Магнитогорска,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№125, с учетом постановления администрации города Магнитогорска от 22.05.</w:t>
      </w:r>
      <w:r>
        <w:rPr>
          <w:rFonts w:ascii="Times New Roman" w:hAnsi="Times New Roman"/>
          <w:spacing w:val="-4"/>
          <w:sz w:val="26"/>
        </w:rPr>
        <w:t xml:space="preserve">2018 №5485-П «Об утверждении состава и порядка деятельности комиссии по подготовке проекта Правил землепользования и застройки </w:t>
      </w:r>
      <w:r>
        <w:rPr>
          <w:rFonts w:ascii="Times New Roman" w:hAnsi="Times New Roman"/>
          <w:spacing w:val="-4"/>
          <w:sz w:val="26"/>
        </w:rPr>
        <w:br/>
      </w:r>
      <w:r>
        <w:rPr>
          <w:rFonts w:ascii="Times New Roman" w:hAnsi="Times New Roman"/>
          <w:spacing w:val="-4"/>
          <w:sz w:val="26"/>
        </w:rPr>
        <w:t xml:space="preserve">в городе Магнитогорске», опубликованного в газете «Магнитогорский рабочий» </w:t>
      </w:r>
      <w:r>
        <w:rPr>
          <w:rFonts w:ascii="Times New Roman" w:hAnsi="Times New Roman"/>
          <w:spacing w:val="-4"/>
          <w:sz w:val="26"/>
        </w:rPr>
        <w:br/>
      </w:r>
      <w:r>
        <w:rPr>
          <w:rFonts w:ascii="Times New Roman" w:hAnsi="Times New Roman"/>
          <w:spacing w:val="-8"/>
          <w:sz w:val="26"/>
        </w:rPr>
        <w:t>от 23.05.2018 №71, решения комиссии по подготовке прое</w:t>
      </w:r>
      <w:r>
        <w:rPr>
          <w:rFonts w:ascii="Times New Roman" w:hAnsi="Times New Roman"/>
          <w:spacing w:val="-8"/>
          <w:sz w:val="26"/>
        </w:rPr>
        <w:t xml:space="preserve">кта Правил землепользования </w:t>
      </w:r>
      <w:r>
        <w:rPr>
          <w:rFonts w:ascii="Times New Roman" w:hAnsi="Times New Roman"/>
          <w:spacing w:val="-8"/>
          <w:sz w:val="26"/>
        </w:rPr>
        <w:br/>
      </w:r>
      <w:r>
        <w:rPr>
          <w:rFonts w:ascii="Times New Roman" w:hAnsi="Times New Roman"/>
          <w:spacing w:val="-8"/>
          <w:sz w:val="26"/>
        </w:rPr>
        <w:t>и застройки в городе Магнитогорске (протокол от 26.02.2025 № 09-2025),</w:t>
      </w:r>
    </w:p>
    <w:p w14:paraId="11000000">
      <w:pPr>
        <w:spacing w:after="0" w:line="228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2000000">
      <w:pPr>
        <w:spacing w:after="0" w:line="228" w:lineRule="auto"/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3000000">
      <w:pPr>
        <w:numPr>
          <w:ilvl w:val="0"/>
          <w:numId w:val="1"/>
        </w:num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Подготовить проект о внесении изменений в Правила землепользования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застройки города Магнитогорска, утвержденные Решением Магнитогорского горо</w:t>
      </w:r>
      <w:r>
        <w:rPr>
          <w:rFonts w:ascii="Times New Roman" w:hAnsi="Times New Roman"/>
          <w:sz w:val="26"/>
        </w:rPr>
        <w:t>дского Собрания депутатов от 17 сентября 2008 года № 125, в части актуализации территорий, в границах которых предусматривается осуществление комплексного развития территории.</w:t>
      </w:r>
    </w:p>
    <w:p w14:paraId="14000000">
      <w:pPr>
        <w:tabs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Утвердить сообщение о принятии решения о внесении изменений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Правила землепользования и застройки города Магнитогорска (далее – сообщение), утвержденные Решением Магнитогорского городского Собрания депутатов от 17 сентября 2008 года № 125, в части актуализации территорий,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границах которых предусматривается осуще</w:t>
      </w:r>
      <w:r>
        <w:rPr>
          <w:rFonts w:ascii="Times New Roman" w:hAnsi="Times New Roman"/>
          <w:sz w:val="26"/>
        </w:rPr>
        <w:t>ствление комплексного развития территории.</w:t>
      </w:r>
    </w:p>
    <w:p w14:paraId="15000000">
      <w:pPr>
        <w:tabs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sz w:val="26"/>
        </w:rPr>
        <w:t xml:space="preserve"> Н.И.) в срок не позднее 5 (пяти) дней со дня подписания опубликовать настоящее постановление и сообщение в газете «Магнито</w:t>
      </w:r>
      <w:r>
        <w:rPr>
          <w:rFonts w:ascii="Times New Roman" w:hAnsi="Times New Roman"/>
          <w:sz w:val="26"/>
        </w:rPr>
        <w:t>горский рабочий» и разместить на официальном сайте администрации города Магнитогорска в сети Интернет.</w:t>
      </w:r>
    </w:p>
    <w:p w14:paraId="16000000">
      <w:pPr>
        <w:tabs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7000000">
      <w:pPr>
        <w:spacing w:after="0" w:line="228" w:lineRule="auto"/>
        <w:ind/>
        <w:jc w:val="both"/>
        <w:rPr>
          <w:rFonts w:ascii="Times New Roman" w:hAnsi="Times New Roman"/>
          <w:sz w:val="26"/>
        </w:rPr>
      </w:pPr>
    </w:p>
    <w:p w14:paraId="18000000">
      <w:pPr>
        <w:spacing w:after="0" w:line="228" w:lineRule="auto"/>
        <w:ind/>
        <w:jc w:val="both"/>
        <w:rPr>
          <w:rFonts w:ascii="Times New Roman" w:hAnsi="Times New Roman"/>
          <w:sz w:val="26"/>
        </w:rPr>
      </w:pPr>
    </w:p>
    <w:p w14:paraId="19000000">
      <w:pPr>
        <w:spacing w:after="0" w:line="228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Магнитогорска      </w:t>
      </w:r>
      <w:r>
        <w:rPr>
          <w:rFonts w:ascii="Times New Roman" w:hAnsi="Times New Roman"/>
          <w:sz w:val="26"/>
        </w:rPr>
        <w:t xml:space="preserve">                        </w:t>
      </w:r>
      <w:r>
        <w:rPr>
          <w:rFonts w:ascii="Times New Roman" w:hAnsi="Times New Roman"/>
          <w:sz w:val="26"/>
        </w:rPr>
        <w:t xml:space="preserve">              </w:t>
      </w:r>
      <w:r>
        <w:rPr>
          <w:rFonts w:ascii="Times New Roman" w:hAnsi="Times New Roman"/>
          <w:sz w:val="26"/>
        </w:rPr>
        <w:t xml:space="preserve">                          С.Н. Бердников</w:t>
      </w:r>
    </w:p>
    <w:p w14:paraId="1A000000">
      <w:pPr>
        <w:tabs>
          <w:tab w:leader="none" w:pos="6240" w:val="left"/>
        </w:tabs>
        <w:spacing w:after="0" w:line="228" w:lineRule="auto"/>
        <w:ind/>
        <w:rPr>
          <w:rFonts w:ascii="Times New Roman" w:hAnsi="Times New Roman"/>
          <w:sz w:val="26"/>
        </w:rPr>
      </w:pPr>
    </w:p>
    <w:p w14:paraId="1B000000">
      <w:pPr>
        <w:sectPr>
          <w:headerReference r:id="rId1" w:type="default"/>
          <w:footerReference r:id="rId6" w:type="first"/>
          <w:pgSz w:h="16838" w:orient="portrait" w:w="11906"/>
          <w:pgMar w:bottom="426" w:footer="709" w:gutter="0" w:header="709" w:left="1701" w:right="851" w:top="1134"/>
          <w:titlePg/>
        </w:sectPr>
      </w:pPr>
    </w:p>
    <w:p w14:paraId="1C000000">
      <w:pPr>
        <w:tabs>
          <w:tab w:leader="none" w:pos="6240" w:val="left"/>
        </w:tabs>
        <w:spacing w:after="0" w:line="240" w:lineRule="auto"/>
        <w:ind w:firstLine="4678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к постановлению </w:t>
      </w:r>
    </w:p>
    <w:p w14:paraId="1D000000">
      <w:pPr>
        <w:tabs>
          <w:tab w:leader="none" w:pos="6240" w:val="left"/>
        </w:tabs>
        <w:spacing w:after="0" w:line="240" w:lineRule="auto"/>
        <w:ind w:firstLine="4678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администрации города Магнитогорска </w:t>
      </w:r>
    </w:p>
    <w:p w14:paraId="1E000000">
      <w:pPr>
        <w:tabs>
          <w:tab w:leader="none" w:pos="6240" w:val="left"/>
        </w:tabs>
        <w:spacing w:after="0" w:line="240" w:lineRule="auto"/>
        <w:ind w:firstLine="4678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26.02.2025 № 1831-П </w:t>
      </w:r>
    </w:p>
    <w:p w14:paraId="1F000000">
      <w:pPr>
        <w:tabs>
          <w:tab w:leader="none" w:pos="6240" w:val="left"/>
        </w:tabs>
        <w:spacing w:after="0" w:line="240" w:lineRule="auto"/>
        <w:ind w:firstLine="0" w:left="5812"/>
        <w:rPr>
          <w:rFonts w:ascii="Times New Roman" w:hAnsi="Times New Roman"/>
          <w:sz w:val="26"/>
        </w:rPr>
      </w:pPr>
    </w:p>
    <w:p w14:paraId="20000000">
      <w:pPr>
        <w:tabs>
          <w:tab w:leader="none" w:pos="6240" w:val="left"/>
        </w:tabs>
        <w:spacing w:after="0" w:line="240" w:lineRule="auto"/>
        <w:ind w:firstLine="0" w:left="5812"/>
        <w:rPr>
          <w:rFonts w:ascii="Times New Roman" w:hAnsi="Times New Roman"/>
          <w:sz w:val="26"/>
        </w:rPr>
      </w:pPr>
    </w:p>
    <w:p w14:paraId="21000000">
      <w:pPr>
        <w:tabs>
          <w:tab w:leader="none" w:pos="6240" w:val="left"/>
        </w:tabs>
        <w:spacing w:after="0" w:line="240" w:lineRule="auto"/>
        <w:ind w:firstLine="0" w:left="-42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СООБЩЕНИЕ</w:t>
      </w:r>
    </w:p>
    <w:p w14:paraId="22000000">
      <w:pPr>
        <w:tabs>
          <w:tab w:leader="none" w:pos="28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принятии решения о подготовке проекта о внесении изменений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Правила землепользования и застройки го</w:t>
      </w:r>
      <w:r>
        <w:rPr>
          <w:rFonts w:ascii="Times New Roman" w:hAnsi="Times New Roman"/>
          <w:sz w:val="26"/>
        </w:rPr>
        <w:t>рода Магнитогорска, утвержденные Решением Магнитогорс</w:t>
      </w:r>
      <w:r>
        <w:rPr>
          <w:rFonts w:ascii="Times New Roman" w:hAnsi="Times New Roman"/>
          <w:sz w:val="26"/>
        </w:rPr>
        <w:t xml:space="preserve">кого городского Собрания депутатов от 17 сентября 2008 года № 125, </w:t>
      </w:r>
      <w:r>
        <w:rPr>
          <w:rFonts w:ascii="Times New Roman" w:hAnsi="Times New Roman"/>
          <w:sz w:val="26"/>
        </w:rPr>
        <w:t>в части актуализации территорий, в границах которых предусматривается осуществление комплексного развития территории</w:t>
      </w:r>
      <w:r>
        <w:rPr>
          <w:rFonts w:ascii="Times New Roman" w:hAnsi="Times New Roman"/>
          <w:sz w:val="26"/>
        </w:rPr>
        <w:t>.</w:t>
      </w:r>
    </w:p>
    <w:p w14:paraId="23000000">
      <w:pPr>
        <w:tabs>
          <w:tab w:leader="none" w:pos="28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24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города Магнитогорска сообщает о том, что главой города принято </w:t>
      </w:r>
      <w:r>
        <w:rPr>
          <w:rFonts w:ascii="Times New Roman" w:hAnsi="Times New Roman"/>
          <w:sz w:val="26"/>
        </w:rPr>
        <w:t xml:space="preserve">решение о подготовке проекта о внесении изменений </w:t>
      </w:r>
      <w:r>
        <w:rPr>
          <w:rFonts w:ascii="Times New Roman" w:hAnsi="Times New Roman"/>
          <w:sz w:val="26"/>
        </w:rPr>
        <w:t xml:space="preserve">в Правила землепользования и застройки города Магнитогорска, утвержденные Решением Магнитогорского городского Собрания депутатов </w:t>
      </w:r>
      <w:r>
        <w:rPr>
          <w:rFonts w:ascii="Times New Roman" w:hAnsi="Times New Roman"/>
          <w:sz w:val="26"/>
        </w:rPr>
        <w:t xml:space="preserve">от 17 сентября 2008 года № 125,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части актуализации территорий, в границах которых предусматривается осуществление комплексного развития территории (постановление администрации города Магнитогорска </w:t>
      </w: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26.02.2025 № 1831-П</w:t>
      </w:r>
      <w:r>
        <w:rPr>
          <w:rFonts w:ascii="Times New Roman" w:hAnsi="Times New Roman"/>
          <w:sz w:val="26"/>
        </w:rPr>
        <w:t>).</w:t>
      </w:r>
    </w:p>
    <w:p w14:paraId="25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Состав и порядок деятельности </w:t>
      </w:r>
      <w:r>
        <w:rPr>
          <w:rFonts w:ascii="Times New Roman" w:hAnsi="Times New Roman"/>
          <w:sz w:val="26"/>
        </w:rPr>
        <w:t xml:space="preserve">комиссии по подготовке проекта правил землепользования и застройки в городе Магнитогорске (далее – Комиссия) определен постановлением администрации города Магнитогорска </w:t>
      </w:r>
      <w:r>
        <w:rPr>
          <w:rFonts w:ascii="Times New Roman" w:hAnsi="Times New Roman"/>
          <w:sz w:val="26"/>
        </w:rPr>
        <w:t>от 22.05.2018 № 5485-П, опубликованным в газете «Магнитогорский рабочий» от 23.05.2018,</w:t>
      </w:r>
      <w:r>
        <w:rPr>
          <w:rFonts w:ascii="Times New Roman" w:hAnsi="Times New Roman"/>
          <w:sz w:val="26"/>
        </w:rPr>
        <w:t xml:space="preserve"> а также на сайте администрации города в разделе «Имущество, градостроительство».</w:t>
      </w:r>
    </w:p>
    <w:p w14:paraId="26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 направления в комиссию предложений заинтересованных лиц:</w:t>
      </w:r>
    </w:p>
    <w:p w14:paraId="27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Предложения о внесении изменений в Правила землепользования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застройки города Магнитогорска должны содержат</w:t>
      </w:r>
      <w:r>
        <w:rPr>
          <w:rFonts w:ascii="Times New Roman" w:hAnsi="Times New Roman"/>
          <w:sz w:val="26"/>
        </w:rPr>
        <w:t xml:space="preserve">ь основания, предусмотренные статьей 33 Градостроительного кодекса Российской Федерации, подпись заинтересованного лица, его обратный адрес. Предложения и материалы, приложенные к предложениям о внесении изменений в Правила, могут быть представлены как на </w:t>
      </w:r>
      <w:r>
        <w:rPr>
          <w:rFonts w:ascii="Times New Roman" w:hAnsi="Times New Roman"/>
          <w:sz w:val="26"/>
        </w:rPr>
        <w:t xml:space="preserve">бумажных, так </w:t>
      </w:r>
      <w:r>
        <w:rPr>
          <w:rFonts w:ascii="Times New Roman" w:hAnsi="Times New Roman"/>
          <w:sz w:val="26"/>
        </w:rPr>
        <w:t xml:space="preserve">и на магнитных носителях (г. Магнитогорск,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пр. Ленина, 72, </w:t>
      </w:r>
      <w:r>
        <w:rPr>
          <w:rFonts w:ascii="Times New Roman" w:hAnsi="Times New Roman"/>
          <w:sz w:val="26"/>
        </w:rPr>
        <w:t>каб</w:t>
      </w:r>
      <w:r>
        <w:rPr>
          <w:rFonts w:ascii="Times New Roman" w:hAnsi="Times New Roman"/>
          <w:sz w:val="26"/>
        </w:rPr>
        <w:t xml:space="preserve">. 269), </w:t>
      </w:r>
      <w:r>
        <w:rPr>
          <w:rFonts w:ascii="Times New Roman" w:hAnsi="Times New Roman"/>
          <w:sz w:val="26"/>
        </w:rPr>
        <w:t>в электронной форме по электронной почте (architec@magnitogorsk.ru). Направленные материалы возврату не подлежат. Предложения, поступившие в комиссию после завершения рабо</w:t>
      </w:r>
      <w:r>
        <w:rPr>
          <w:rFonts w:ascii="Times New Roman" w:hAnsi="Times New Roman"/>
          <w:sz w:val="26"/>
        </w:rPr>
        <w:t xml:space="preserve">т по подготовке проекта о внесении изменений в Правила землепользования и застройки города Магнитогорска, неподписанные предложения, а также предложения, не имеющие отношения к подготовке проекта о внесении изменений в Правила, комиссией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не рассматриваютс</w:t>
      </w:r>
      <w:r>
        <w:rPr>
          <w:rFonts w:ascii="Times New Roman" w:hAnsi="Times New Roman"/>
          <w:sz w:val="26"/>
        </w:rPr>
        <w:t>я.</w:t>
      </w:r>
    </w:p>
    <w:p w14:paraId="28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Срок приема предложений в комиссию относительно внесения изменений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Правила землепользования и застройки города Магнитогорска </w:t>
      </w:r>
      <w:r>
        <w:rPr>
          <w:rFonts w:ascii="Times New Roman" w:hAnsi="Times New Roman"/>
          <w:sz w:val="26"/>
        </w:rPr>
        <w:t>до 04.03.2025.</w:t>
      </w:r>
    </w:p>
    <w:p w14:paraId="29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A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B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C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D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E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F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bookmarkStart w:id="1" w:name="_GoBack"/>
      <w:bookmarkEnd w:id="1"/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Порядок и сроки проведения работ по подготовке проекта о внесении изменений </w:t>
      </w:r>
    </w:p>
    <w:p w14:paraId="31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Правила землепользования</w:t>
      </w:r>
      <w:r>
        <w:rPr>
          <w:rFonts w:ascii="Times New Roman" w:hAnsi="Times New Roman"/>
          <w:sz w:val="26"/>
        </w:rPr>
        <w:t xml:space="preserve"> и застройки города Магнитогорска, утвержденные Решением Магнитогорского городского Собрания депутатов</w:t>
      </w:r>
    </w:p>
    <w:p w14:paraId="32000000">
      <w:pPr>
        <w:spacing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от 17 сентября 2008 года № 125</w:t>
      </w:r>
    </w:p>
    <w:p w14:paraId="33000000">
      <w:pPr>
        <w:spacing w:line="240" w:lineRule="auto"/>
        <w:ind/>
        <w:jc w:val="center"/>
        <w:rPr>
          <w:rFonts w:ascii="Times New Roman" w:hAnsi="Times New Roman"/>
          <w:sz w:val="26"/>
        </w:rPr>
      </w:pPr>
    </w:p>
    <w:tbl>
      <w:tblPr>
        <w:tblStyle w:val="Style_3"/>
        <w:tblW w:type="auto" w:w="0"/>
        <w:tblLayout w:type="fixed"/>
      </w:tblPr>
      <w:tblGrid>
        <w:gridCol w:w="565"/>
        <w:gridCol w:w="3974"/>
        <w:gridCol w:w="2543"/>
        <w:gridCol w:w="2256"/>
      </w:tblGrid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проведения работ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проекта о внесении изменений в Правила землепользования </w:t>
            </w:r>
            <w:r>
              <w:rPr>
                <w:rFonts w:ascii="Times New Roman" w:hAnsi="Times New Roman"/>
              </w:rPr>
              <w:t>и застройки города Магнитогорска, утвержденные Решением Магнитогорского городского Собрания депутатов от 17 сентября 2008 года № 125 (далее также – проект о внесении изменений в правила)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5 дней со дня опубликования настоящег</w:t>
            </w:r>
            <w:r>
              <w:rPr>
                <w:rFonts w:ascii="Times New Roman" w:hAnsi="Times New Roman"/>
              </w:rPr>
              <w:t>о Постановления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и рассмотрение предложений заинтересованных лиц по подготовке проекта о внесении изменений в правила, подготовка мотивированных ответов о возможности (невозможности) их учета, направление указанных предложений в Администраци</w:t>
            </w:r>
            <w:r>
              <w:rPr>
                <w:rFonts w:ascii="Times New Roman" w:hAnsi="Times New Roman"/>
              </w:rPr>
              <w:t xml:space="preserve">ю города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разработанного проекта о внесении изменений в правила, внесение предложений и замечаний по проекту о внесении изменений в правила, напра</w:t>
            </w:r>
            <w:r>
              <w:rPr>
                <w:rFonts w:ascii="Times New Roman" w:hAnsi="Times New Roman"/>
              </w:rPr>
              <w:t xml:space="preserve">вление проекта о внесении изменений в правила в Администрацию города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 не позднее 7 дней со дня получения проекта о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проекта о внесении изменений в правила на соответствие требованиям пункта 9 статьи </w:t>
            </w:r>
            <w:r>
              <w:rPr>
                <w:rFonts w:ascii="Times New Roman" w:hAnsi="Times New Roman"/>
              </w:rPr>
              <w:t xml:space="preserve">31 </w:t>
            </w:r>
            <w:r>
              <w:rPr>
                <w:rFonts w:ascii="Times New Roman" w:hAnsi="Times New Roman"/>
              </w:rPr>
              <w:t>ГрК</w:t>
            </w:r>
            <w:r>
              <w:rPr>
                <w:rFonts w:ascii="Times New Roman" w:hAnsi="Times New Roman"/>
              </w:rPr>
              <w:t xml:space="preserve"> РФ, принятие решения о направлении проекта о внесении изменений в правила на общественные обсуждения или на доработку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 не позднее 7 дней со дня получения проекта о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Принятие решения о </w:t>
            </w:r>
            <w:r>
              <w:rPr>
                <w:rFonts w:ascii="Times New Roman" w:hAnsi="Times New Roman"/>
              </w:rPr>
              <w:t>проведении общественных обсуждений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10 дней со дня получения проекта о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Опубликование проекта о внесении изменений в правила, решения о проведении общественных обсуждений в порядке, установленном для </w:t>
            </w:r>
            <w:r>
              <w:rPr>
                <w:rFonts w:ascii="Times New Roman" w:hAnsi="Times New Roman"/>
              </w:rPr>
              <w:t>официального опубликования нормативных правовых актов города Магнитогорска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учетом периодичности выпуска газеты 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общественных обсуждений по проекту о внесении изменений в правила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месяца</w:t>
            </w:r>
          </w:p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Доработка проекта о внесении изменений в правила с учетом </w:t>
            </w:r>
            <w:r>
              <w:rPr>
                <w:rFonts w:ascii="Times New Roman" w:hAnsi="Times New Roman"/>
              </w:rPr>
              <w:t xml:space="preserve">результатов общественных обсуждений, направление проекта о внесении изменений в правила Главе города 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позднее 10 дней со дня получения </w:t>
            </w:r>
            <w:r>
              <w:rPr>
                <w:rFonts w:ascii="Times New Roman" w:hAnsi="Times New Roman"/>
              </w:rPr>
              <w:t>проекта о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решения о направлении проекта о внесении изменений в правила в Магнитогорское городское Собрание депутатов или об отклонении соответствующего проекта и направлении его на доработку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10 дней со дня предоставления проекта о</w:t>
            </w:r>
            <w:r>
              <w:rPr>
                <w:rFonts w:ascii="Times New Roman" w:hAnsi="Times New Roman"/>
              </w:rPr>
              <w:t xml:space="preserve">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type="dxa" w:w="3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Опубликование проекта о внесении изменений в правила после утверждения Магнитогорским городским Собранием депутатов в порядке, установленном для официального опубликования нормативных правовых актов города Магнитогорска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10 дней со дня утверждения проекта о внесении изменений в правила</w:t>
            </w:r>
          </w:p>
        </w:tc>
      </w:tr>
    </w:tbl>
    <w:p w14:paraId="61000000">
      <w:pPr>
        <w:tabs>
          <w:tab w:leader="none" w:pos="6240" w:val="left"/>
        </w:tabs>
        <w:spacing w:after="0" w:line="240" w:lineRule="auto"/>
        <w:ind w:firstLine="0" w:left="5812"/>
        <w:rPr>
          <w:rFonts w:ascii="Times New Roman" w:hAnsi="Times New Roman"/>
          <w:sz w:val="26"/>
        </w:rPr>
      </w:pPr>
    </w:p>
    <w:p w14:paraId="62000000">
      <w:pPr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 w:firstLine="709" w:left="0" w:right="-143"/>
        <w:jc w:val="both"/>
        <w:rPr>
          <w:rFonts w:ascii="Times New Roman" w:hAnsi="Times New Roman"/>
          <w:sz w:val="26"/>
        </w:rPr>
      </w:pPr>
    </w:p>
    <w:sectPr>
      <w:headerReference r:id="rId2" w:type="default"/>
      <w:headerReference r:id="rId4" w:type="first"/>
      <w:footerReference r:id="rId3" w:type="default"/>
      <w:footerReference r:id="rId5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ind/>
      <w:jc w:val="right"/>
      <w:rPr>
        <w:rFonts w:ascii="Times New Roman" w:hAnsi="Times New Roman"/>
        <w:sz w:val="24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Вр-2056850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Верхний колонтитул Знак"/>
    <w:basedOn w:val="Style_10"/>
    <w:link w:val="Style_9_ch"/>
  </w:style>
  <w:style w:styleId="Style_9_ch" w:type="character">
    <w:name w:val="Верхний колонтитул Знак"/>
    <w:basedOn w:val="Style_10_ch"/>
    <w:link w:val="Style_9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aption"/>
    <w:basedOn w:val="Style_4"/>
    <w:link w:val="Style_13_ch"/>
    <w:pPr>
      <w:spacing w:after="120" w:before="120"/>
      <w:ind/>
    </w:pPr>
    <w:rPr>
      <w:rFonts w:ascii="PT Astra Serif" w:hAnsi="PT Astra Serif"/>
      <w:i w:val="1"/>
      <w:sz w:val="24"/>
    </w:rPr>
  </w:style>
  <w:style w:styleId="Style_13_ch" w:type="character">
    <w:name w:val="caption"/>
    <w:basedOn w:val="Style_4_ch"/>
    <w:link w:val="Style_13"/>
    <w:rPr>
      <w:rFonts w:ascii="PT Astra Serif" w:hAnsi="PT Astra Serif"/>
      <w:i w:val="1"/>
      <w:sz w:val="24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4" w:type="paragraph">
    <w:name w:val="Колонтитул"/>
    <w:basedOn w:val="Style_4"/>
    <w:link w:val="Style_14_ch"/>
  </w:style>
  <w:style w:styleId="Style_14_ch" w:type="character">
    <w:name w:val="Колонтитул"/>
    <w:basedOn w:val="Style_4_ch"/>
    <w:link w:val="Style_14"/>
  </w:style>
  <w:style w:styleId="Style_15" w:type="paragraph">
    <w:name w:val="List"/>
    <w:basedOn w:val="Style_16"/>
    <w:link w:val="Style_15_ch"/>
    <w:rPr>
      <w:rFonts w:ascii="PT Astra Serif" w:hAnsi="PT Astra Serif"/>
    </w:rPr>
  </w:style>
  <w:style w:styleId="Style_15_ch" w:type="character">
    <w:name w:val="List"/>
    <w:basedOn w:val="Style_16_ch"/>
    <w:link w:val="Style_15"/>
    <w:rPr>
      <w:rFonts w:ascii="PT Astra Serif" w:hAnsi="PT Astra Serif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7" w:type="paragraph">
    <w:name w:val="Обычный1"/>
    <w:link w:val="Style_17_ch"/>
    <w:rPr>
      <w:rFonts w:asciiTheme="minorAscii" w:hAnsiTheme="minorHAnsi"/>
      <w:color w:val="000000"/>
      <w:sz w:val="22"/>
    </w:rPr>
  </w:style>
  <w:style w:styleId="Style_17_ch" w:type="character">
    <w:name w:val="Обычный1"/>
    <w:link w:val="Style_17"/>
    <w:rPr>
      <w:rFonts w:asciiTheme="minorAscii" w:hAnsiTheme="minorHAnsi"/>
      <w:color w:val="000000"/>
      <w:sz w:val="22"/>
    </w:rPr>
  </w:style>
  <w:style w:styleId="Style_18" w:type="paragraph">
    <w:name w:val="toc 3"/>
    <w:next w:val="Style_4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Заголовок1"/>
    <w:link w:val="Style_19_ch"/>
    <w:rPr>
      <w:rFonts w:ascii="XO Thames" w:hAnsi="XO Thames"/>
      <w:b w:val="1"/>
      <w:caps w:val="1"/>
      <w:sz w:val="40"/>
    </w:rPr>
  </w:style>
  <w:style w:styleId="Style_19_ch" w:type="character">
    <w:name w:val="Заголовок1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1"/>
    <w:next w:val="Style_4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4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4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Нижний колонтитул Знак"/>
    <w:basedOn w:val="Style_10"/>
    <w:link w:val="Style_28_ch"/>
  </w:style>
  <w:style w:styleId="Style_28_ch" w:type="character">
    <w:name w:val="Нижний колонтитул Знак"/>
    <w:basedOn w:val="Style_10_ch"/>
    <w:link w:val="Style_28"/>
  </w:style>
  <w:style w:styleId="Style_29" w:type="paragraph">
    <w:name w:val="toc 8"/>
    <w:next w:val="Style_4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Balloon Text"/>
    <w:basedOn w:val="Style_4"/>
    <w:link w:val="Style_30_ch"/>
    <w:pPr>
      <w:spacing w:after="0" w:line="240" w:lineRule="auto"/>
      <w:ind/>
    </w:pPr>
    <w:rPr>
      <w:rFonts w:ascii="Tahoma" w:hAnsi="Tahoma"/>
      <w:sz w:val="16"/>
    </w:rPr>
  </w:style>
  <w:style w:styleId="Style_30_ch" w:type="character">
    <w:name w:val="Balloon Text"/>
    <w:basedOn w:val="Style_4_ch"/>
    <w:link w:val="Style_30"/>
    <w:rPr>
      <w:rFonts w:ascii="Tahoma" w:hAnsi="Tahoma"/>
      <w:sz w:val="16"/>
    </w:rPr>
  </w:style>
  <w:style w:styleId="Style_31" w:type="paragraph">
    <w:name w:val="Заголовок Знак"/>
    <w:basedOn w:val="Style_17"/>
    <w:link w:val="Style_31_ch"/>
    <w:rPr>
      <w:rFonts w:ascii="PT Astra Serif" w:hAnsi="PT Astra Serif"/>
      <w:color w:val="000000"/>
      <w:sz w:val="28"/>
    </w:rPr>
  </w:style>
  <w:style w:styleId="Style_31_ch" w:type="character">
    <w:name w:val="Заголовок Знак"/>
    <w:basedOn w:val="Style_17_ch"/>
    <w:link w:val="Style_31"/>
    <w:rPr>
      <w:rFonts w:ascii="PT Astra Serif" w:hAnsi="PT Astra Serif"/>
      <w:color w:val="000000"/>
      <w:sz w:val="28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16" w:type="paragraph">
    <w:name w:val="Body Text"/>
    <w:basedOn w:val="Style_4"/>
    <w:link w:val="Style_16_ch"/>
    <w:pPr>
      <w:spacing w:after="140"/>
      <w:ind/>
    </w:pPr>
  </w:style>
  <w:style w:styleId="Style_16_ch" w:type="character">
    <w:name w:val="Body Text"/>
    <w:basedOn w:val="Style_4_ch"/>
    <w:link w:val="Style_16"/>
  </w:style>
  <w:style w:styleId="Style_33" w:type="paragraph">
    <w:name w:val="toc 5"/>
    <w:next w:val="Style_4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4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basedOn w:val="Style_4"/>
    <w:next w:val="Style_16"/>
    <w:link w:val="Style_35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5_ch" w:type="character">
    <w:name w:val="Title"/>
    <w:basedOn w:val="Style_4_ch"/>
    <w:link w:val="Style_35"/>
    <w:rPr>
      <w:rFonts w:ascii="PT Astra Serif" w:hAnsi="PT Astra Serif"/>
      <w:sz w:val="28"/>
    </w:rPr>
  </w:style>
  <w:style w:styleId="Style_36" w:type="paragraph">
    <w:name w:val="heading 4"/>
    <w:next w:val="Style_4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index heading"/>
    <w:basedOn w:val="Style_4"/>
    <w:link w:val="Style_37_ch"/>
    <w:rPr>
      <w:rFonts w:ascii="PT Astra Serif" w:hAnsi="PT Astra Serif"/>
    </w:rPr>
  </w:style>
  <w:style w:styleId="Style_37_ch" w:type="character">
    <w:name w:val="index heading"/>
    <w:basedOn w:val="Style_4_ch"/>
    <w:link w:val="Style_37"/>
    <w:rPr>
      <w:rFonts w:ascii="PT Astra Serif" w:hAnsi="PT Astra Serif"/>
    </w:rPr>
  </w:style>
  <w:style w:styleId="Style_38" w:type="paragraph">
    <w:name w:val="heading 2"/>
    <w:next w:val="Style_4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2025-02-27T05:01:05Z</dcterms:modified>
</cp:coreProperties>
</file>