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pStyle w:val="Style_2"/>
        <w:ind w:firstLine="0" w:left="10772"/>
        <w:rPr>
          <w:rFonts w:ascii="Times New Roman" w:hAnsi="Times New Roman"/>
        </w:rPr>
      </w:pPr>
      <w:bookmarkStart w:id="1" w:name="_GoBack_Копия_1"/>
      <w:bookmarkEnd w:id="1"/>
      <w:r>
        <w:rPr>
          <w:rFonts w:ascii="Times New Roman" w:hAnsi="Times New Roman"/>
        </w:rPr>
        <w:t>Приложение</w:t>
      </w:r>
    </w:p>
    <w:p w14:paraId="06000000">
      <w:pPr>
        <w:pStyle w:val="Style_2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 администрации</w:t>
      </w:r>
    </w:p>
    <w:p w14:paraId="07000000">
      <w:pPr>
        <w:pStyle w:val="Style_2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8000000">
      <w:pPr>
        <w:pStyle w:val="Style_2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от 07.02.2025 № 1154-П</w:t>
      </w:r>
    </w:p>
    <w:p w14:paraId="09000000">
      <w:pPr>
        <w:pStyle w:val="Style_2"/>
        <w:ind w:firstLine="0" w:left="10772"/>
        <w:rPr>
          <w:rFonts w:ascii="Times New Roman" w:hAnsi="Times New Roman"/>
        </w:rPr>
      </w:pPr>
    </w:p>
    <w:p w14:paraId="0A000000">
      <w:pPr>
        <w:pStyle w:val="Style_2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</w:p>
    <w:p w14:paraId="0B000000">
      <w:pPr>
        <w:pStyle w:val="Style_2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C000000">
      <w:pPr>
        <w:pStyle w:val="Style_2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«Социальное обслуживание</w:t>
      </w:r>
    </w:p>
    <w:p w14:paraId="0D000000">
      <w:pPr>
        <w:pStyle w:val="Style_2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и социальная поддержка жителей города Магнитогорска»</w:t>
      </w:r>
    </w:p>
    <w:p w14:paraId="0E000000">
      <w:pPr>
        <w:pStyle w:val="Style_2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на 2025-2030 годы</w:t>
      </w:r>
    </w:p>
    <w:p w14:paraId="0F000000">
      <w:pPr>
        <w:pStyle w:val="Style_2"/>
        <w:ind/>
        <w:jc w:val="right"/>
        <w:rPr>
          <w:rFonts w:ascii="Times New Roman" w:hAnsi="Times New Roman"/>
        </w:rPr>
      </w:pPr>
    </w:p>
    <w:p w14:paraId="10000000">
      <w:pPr>
        <w:pStyle w:val="Style_2"/>
        <w:ind/>
        <w:jc w:val="both"/>
        <w:rPr>
          <w:rFonts w:ascii="Times New Roman" w:hAnsi="Times New Roman"/>
        </w:rPr>
      </w:pPr>
    </w:p>
    <w:p w14:paraId="11000000">
      <w:pPr>
        <w:pStyle w:val="Style_2"/>
        <w:ind/>
        <w:jc w:val="center"/>
        <w:rPr>
          <w:rFonts w:ascii="Times New Roman" w:hAnsi="Times New Roman"/>
          <w:sz w:val="28"/>
        </w:rPr>
      </w:pPr>
      <w:bookmarkStart w:id="2" w:name="P468"/>
      <w:bookmarkEnd w:id="2"/>
      <w:r>
        <w:rPr>
          <w:rFonts w:ascii="Times New Roman" w:hAnsi="Times New Roman"/>
          <w:sz w:val="28"/>
        </w:rPr>
        <w:t>Муниципальная программа</w:t>
      </w:r>
    </w:p>
    <w:p w14:paraId="12000000">
      <w:pPr>
        <w:pStyle w:val="Style_2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«Социальное обслуживание и социальная поддержка жителей города Магнитогорска» на 2025-2030 годы</w:t>
      </w:r>
    </w:p>
    <w:p w14:paraId="13000000">
      <w:pPr>
        <w:pStyle w:val="Style_2"/>
        <w:ind/>
        <w:jc w:val="both"/>
        <w:rPr>
          <w:rFonts w:ascii="Times New Roman" w:hAnsi="Times New Roman"/>
        </w:rPr>
      </w:pPr>
    </w:p>
    <w:p w14:paraId="14000000">
      <w:pPr>
        <w:pStyle w:val="Style_2"/>
        <w:numPr>
          <w:ilvl w:val="0"/>
          <w:numId w:val="1"/>
        </w:numPr>
        <w:ind w:firstLine="0" w:left="5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Оценка текущего состояния соответствующей сферы социально-экономического развития муниципального образования</w:t>
      </w:r>
    </w:p>
    <w:p w14:paraId="15000000">
      <w:pPr>
        <w:pStyle w:val="Style_2"/>
        <w:ind w:hanging="720" w:left="540"/>
        <w:jc w:val="center"/>
        <w:rPr>
          <w:rFonts w:ascii="Times New Roman" w:hAnsi="Times New Roman"/>
        </w:rPr>
      </w:pPr>
    </w:p>
    <w:p w14:paraId="16000000">
      <w:pPr>
        <w:pStyle w:val="Style_3"/>
        <w:numPr>
          <w:ilvl w:val="0"/>
          <w:numId w:val="2"/>
        </w:numPr>
        <w:tabs>
          <w:tab w:leader="none" w:pos="1136" w:val="left"/>
        </w:tabs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>Текущее состояние отрасли социальной защиты насел</w:t>
      </w:r>
      <w:r>
        <w:rPr>
          <w:rFonts w:ascii="Times New Roman" w:hAnsi="Times New Roman"/>
          <w:sz w:val="22"/>
        </w:rPr>
        <w:t xml:space="preserve">ения города Магнитогорска является результатом реализации различных направлений социальной политики в соответствии с указами и поручениями Президента Российской Федерации, государственной </w:t>
      </w:r>
      <w:r>
        <w:rPr>
          <w:rFonts w:ascii="Times New Roman" w:hAnsi="Times New Roman"/>
          <w:color w:themeColor="text1" w:val="000000"/>
          <w:sz w:val="22"/>
        </w:rPr>
        <w:fldChar w:fldCharType="begin"/>
      </w:r>
      <w:r>
        <w:rPr>
          <w:rFonts w:ascii="Times New Roman" w:hAnsi="Times New Roman"/>
          <w:color w:themeColor="text1" w:val="000000"/>
          <w:sz w:val="22"/>
        </w:rPr>
        <w:instrText>HYPERLINK "https://login.consultant.ru/link/?req=doc&amp;base=RLAW169&amp;n=216513&amp;dst=100011"</w:instrText>
      </w:r>
      <w:r>
        <w:rPr>
          <w:rFonts w:ascii="Times New Roman" w:hAnsi="Times New Roman"/>
          <w:color w:themeColor="text1" w:val="000000"/>
          <w:sz w:val="22"/>
        </w:rPr>
        <w:fldChar w:fldCharType="separate"/>
      </w:r>
      <w:r>
        <w:rPr>
          <w:rFonts w:ascii="Times New Roman" w:hAnsi="Times New Roman"/>
          <w:color w:themeColor="text1" w:val="000000"/>
          <w:sz w:val="22"/>
        </w:rPr>
        <w:t>программой</w:t>
      </w:r>
      <w:r>
        <w:rPr>
          <w:rFonts w:ascii="Times New Roman" w:hAnsi="Times New Roman"/>
          <w:color w:themeColor="text1" w:val="000000"/>
          <w:sz w:val="22"/>
        </w:rPr>
        <w:fldChar w:fldCharType="end"/>
      </w:r>
      <w:r>
        <w:rPr>
          <w:rFonts w:ascii="Times New Roman" w:hAnsi="Times New Roman"/>
          <w:color w:themeColor="text1" w:val="000000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Челябинской области «Развитие социальной защиты населения в Челябинской области», утвержденной постановлением Правительства Челябинской области от 17.12.2020 № 689-П, </w:t>
      </w:r>
      <w:r>
        <w:rPr>
          <w:rFonts w:ascii="Times New Roman" w:hAnsi="Times New Roman"/>
          <w:color w:themeColor="text1" w:val="000000"/>
          <w:sz w:val="22"/>
        </w:rPr>
        <w:fldChar w:fldCharType="begin"/>
      </w:r>
      <w:r>
        <w:rPr>
          <w:rFonts w:ascii="Times New Roman" w:hAnsi="Times New Roman"/>
          <w:color w:themeColor="text1" w:val="000000"/>
          <w:sz w:val="22"/>
        </w:rPr>
        <w:instrText>HYPERLINK "https://login.consultant.ru/link/?req=doc&amp;base=RLAW169&amp;n=188840&amp;dst=100015"</w:instrText>
      </w:r>
      <w:r>
        <w:rPr>
          <w:rFonts w:ascii="Times New Roman" w:hAnsi="Times New Roman"/>
          <w:color w:themeColor="text1" w:val="000000"/>
          <w:sz w:val="22"/>
        </w:rPr>
        <w:fldChar w:fldCharType="separate"/>
      </w:r>
      <w:r>
        <w:rPr>
          <w:rFonts w:ascii="Times New Roman" w:hAnsi="Times New Roman"/>
          <w:color w:themeColor="text1" w:val="000000"/>
          <w:sz w:val="22"/>
        </w:rPr>
        <w:t>Стратегией</w:t>
      </w:r>
      <w:r>
        <w:rPr>
          <w:rFonts w:ascii="Times New Roman" w:hAnsi="Times New Roman"/>
          <w:color w:themeColor="text1" w:val="000000"/>
          <w:sz w:val="22"/>
        </w:rPr>
        <w:fldChar w:fldCharType="end"/>
      </w:r>
      <w:r>
        <w:rPr>
          <w:rFonts w:ascii="Times New Roman" w:hAnsi="Times New Roman"/>
          <w:sz w:val="22"/>
        </w:rPr>
        <w:t xml:space="preserve"> социально-экономического развития города Магнитогорска на период до 2035 года, утвержденной решением Магнитогорского городского Собрания депутатов от 27.11.2018 № 169.</w:t>
      </w:r>
    </w:p>
    <w:p w14:paraId="17000000">
      <w:pPr>
        <w:tabs>
          <w:tab w:leader="none" w:pos="1136" w:val="left"/>
        </w:tabs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>Единую государственную социальную п</w:t>
      </w:r>
      <w:r>
        <w:rPr>
          <w:rFonts w:ascii="Times New Roman" w:hAnsi="Times New Roman"/>
          <w:sz w:val="22"/>
        </w:rPr>
        <w:t>олитику в сфере социальной защиты населения (предоставления мер социальной поддержки, оказания государственной социальной помощи, социального обслуживания населения) на территории города Магнитогорска осуществляют Управление социальной защиты населения адм</w:t>
      </w:r>
      <w:r>
        <w:rPr>
          <w:rFonts w:ascii="Times New Roman" w:hAnsi="Times New Roman"/>
          <w:sz w:val="22"/>
        </w:rPr>
        <w:t>инистрации города Магнитогорска и 12 подведомственных учреждений.</w:t>
      </w:r>
    </w:p>
    <w:p w14:paraId="18000000">
      <w:pPr>
        <w:tabs>
          <w:tab w:leader="none" w:pos="1136" w:val="left"/>
        </w:tabs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 xml:space="preserve">Реализации всех мер социальной поддержки и социальных гарантий, предусмотренных законодательством Российской Федерации в рамках переданных государственных полномочий, осуществлялась в соответствии с Законами Челябинской </w:t>
      </w:r>
      <w:r>
        <w:rPr>
          <w:rFonts w:ascii="Times New Roman" w:hAnsi="Times New Roman"/>
          <w:color w:themeColor="text1" w:val="000000"/>
          <w:sz w:val="22"/>
        </w:rPr>
        <w:t>от 24.11.2005 № 430-ЗО</w:t>
      </w:r>
      <w:r>
        <w:rPr>
          <w:rFonts w:ascii="Times New Roman" w:hAnsi="Times New Roman"/>
          <w:color w:themeColor="text1" w:val="000000"/>
          <w:sz w:val="22"/>
        </w:rPr>
        <w:fldChar w:fldCharType="begin"/>
      </w:r>
      <w:r>
        <w:rPr>
          <w:rFonts w:ascii="Times New Roman" w:hAnsi="Times New Roman"/>
          <w:color w:themeColor="text1" w:val="000000"/>
          <w:sz w:val="22"/>
        </w:rPr>
        <w:instrText>HYPERLINK "https://login.consultant.ru/link/?req=doc&amp;base=RLAW169&amp;n=217678"</w:instrText>
      </w:r>
      <w:r>
        <w:rPr>
          <w:rFonts w:ascii="Times New Roman" w:hAnsi="Times New Roman"/>
          <w:color w:themeColor="text1" w:val="000000"/>
          <w:sz w:val="22"/>
        </w:rPr>
        <w:fldChar w:fldCharType="separate"/>
      </w:r>
      <w:r>
        <w:rPr>
          <w:rFonts w:ascii="Times New Roman" w:hAnsi="Times New Roman"/>
          <w:color w:themeColor="text1" w:val="000000"/>
          <w:sz w:val="22"/>
        </w:rPr>
        <w:t>«О наделении органов местного самоуправления государственными полномочиями по социальной поддержке отдельных категорий граждан», от 22.12.2005 №</w:t>
      </w:r>
      <w:r>
        <w:rPr>
          <w:rFonts w:ascii="Times New Roman" w:hAnsi="Times New Roman"/>
          <w:color w:themeColor="text1" w:val="000000"/>
          <w:sz w:val="22"/>
        </w:rPr>
        <w:fldChar w:fldCharType="end"/>
      </w:r>
      <w:r>
        <w:rPr>
          <w:rFonts w:ascii="Times New Roman" w:hAnsi="Times New Roman"/>
          <w:color w:themeColor="text1" w:val="000000"/>
          <w:sz w:val="22"/>
        </w:rPr>
        <w:t> </w:t>
      </w:r>
      <w:r>
        <w:rPr>
          <w:rFonts w:ascii="Times New Roman" w:hAnsi="Times New Roman"/>
          <w:color w:themeColor="text1" w:val="000000"/>
          <w:sz w:val="22"/>
        </w:rPr>
        <w:fldChar w:fldCharType="begin"/>
      </w:r>
      <w:r>
        <w:rPr>
          <w:rFonts w:ascii="Times New Roman" w:hAnsi="Times New Roman"/>
          <w:color w:themeColor="text1" w:val="000000"/>
          <w:sz w:val="22"/>
        </w:rPr>
        <w:instrText>HYPERLINK "https://login.consultant.ru/link/?req=doc&amp;base=RLAW169&amp;n=217678"</w:instrText>
      </w:r>
      <w:r>
        <w:rPr>
          <w:rFonts w:ascii="Times New Roman" w:hAnsi="Times New Roman"/>
          <w:color w:themeColor="text1" w:val="000000"/>
          <w:sz w:val="22"/>
        </w:rPr>
        <w:fldChar w:fldCharType="separate"/>
      </w:r>
      <w:r>
        <w:rPr>
          <w:rFonts w:ascii="Times New Roman" w:hAnsi="Times New Roman"/>
          <w:color w:themeColor="text1" w:val="000000"/>
          <w:sz w:val="22"/>
        </w:rPr>
        <w:t>442-ЗО</w:t>
      </w:r>
      <w:r>
        <w:rPr>
          <w:rFonts w:ascii="Times New Roman" w:hAnsi="Times New Roman"/>
          <w:color w:themeColor="text1" w:val="000000"/>
          <w:sz w:val="22"/>
        </w:rPr>
        <w:fldChar w:fldCharType="end"/>
      </w:r>
      <w:r>
        <w:rPr>
          <w:rFonts w:ascii="Times New Roman" w:hAnsi="Times New Roman"/>
          <w:color w:themeColor="text1" w:val="000000"/>
          <w:sz w:val="22"/>
        </w:rPr>
        <w:br/>
      </w:r>
      <w:r>
        <w:rPr>
          <w:rFonts w:ascii="Times New Roman" w:hAnsi="Times New Roman"/>
          <w:color w:themeColor="text1" w:val="000000"/>
          <w:sz w:val="22"/>
        </w:rPr>
        <w:fldChar w:fldCharType="begin"/>
      </w:r>
      <w:r>
        <w:rPr>
          <w:rFonts w:ascii="Times New Roman" w:hAnsi="Times New Roman"/>
          <w:color w:themeColor="text1" w:val="000000"/>
          <w:sz w:val="22"/>
        </w:rPr>
        <w:instrText>HYPERLINK "https://login.consultant.ru/link/?req=doc&amp;base=RLAW169&amp;n=212188"</w:instrText>
      </w:r>
      <w:r>
        <w:rPr>
          <w:rFonts w:ascii="Times New Roman" w:hAnsi="Times New Roman"/>
          <w:color w:themeColor="text1" w:val="000000"/>
          <w:sz w:val="22"/>
        </w:rPr>
        <w:fldChar w:fldCharType="separate"/>
      </w:r>
      <w:r>
        <w:rPr>
          <w:rFonts w:ascii="Times New Roman" w:hAnsi="Times New Roman"/>
          <w:color w:themeColor="text1" w:val="000000"/>
          <w:sz w:val="22"/>
        </w:rPr>
        <w:t>«О наделении органов местного самоуправления государственными полномочиями по социальной поддержке детей-сирот и детей, остав</w:t>
      </w:r>
      <w:r>
        <w:rPr>
          <w:rFonts w:ascii="Times New Roman" w:hAnsi="Times New Roman"/>
          <w:color w:themeColor="text1" w:val="000000"/>
          <w:sz w:val="22"/>
        </w:rPr>
        <w:t>шихся</w:t>
      </w:r>
      <w:r>
        <w:rPr>
          <w:rFonts w:ascii="Times New Roman" w:hAnsi="Times New Roman"/>
          <w:color w:themeColor="text1" w:val="000000"/>
          <w:sz w:val="22"/>
        </w:rPr>
        <w:fldChar w:fldCharType="end"/>
      </w:r>
      <w:r>
        <w:rPr>
          <w:rFonts w:ascii="Times New Roman" w:hAnsi="Times New Roman"/>
        </w:rPr>
        <w:br/>
      </w:r>
      <w:r>
        <w:rPr>
          <w:rFonts w:ascii="Times New Roman" w:hAnsi="Times New Roman"/>
          <w:color w:themeColor="text1" w:val="000000"/>
          <w:sz w:val="22"/>
        </w:rPr>
        <w:fldChar w:fldCharType="begin"/>
      </w:r>
      <w:r>
        <w:rPr>
          <w:rFonts w:ascii="Times New Roman" w:hAnsi="Times New Roman"/>
          <w:color w:themeColor="text1" w:val="000000"/>
          <w:sz w:val="22"/>
        </w:rPr>
        <w:instrText>HYPERLINK "https://login.consultant.ru/link/?req=doc&amp;base=RLAW169&amp;n=212188"</w:instrText>
      </w:r>
      <w:r>
        <w:rPr>
          <w:rFonts w:ascii="Times New Roman" w:hAnsi="Times New Roman"/>
          <w:color w:themeColor="text1" w:val="000000"/>
          <w:sz w:val="22"/>
        </w:rPr>
        <w:fldChar w:fldCharType="separate"/>
      </w:r>
      <w:r>
        <w:rPr>
          <w:rFonts w:ascii="Times New Roman" w:hAnsi="Times New Roman"/>
          <w:color w:themeColor="text1" w:val="000000"/>
          <w:sz w:val="22"/>
        </w:rPr>
        <w:t>без попечения родителей», от 27.09.2007 №</w:t>
      </w:r>
      <w:r>
        <w:rPr>
          <w:rFonts w:ascii="Times New Roman" w:hAnsi="Times New Roman"/>
          <w:color w:themeColor="text1" w:val="000000"/>
          <w:sz w:val="22"/>
        </w:rPr>
        <w:fldChar w:fldCharType="end"/>
      </w:r>
      <w:r>
        <w:rPr>
          <w:rFonts w:ascii="Times New Roman" w:hAnsi="Times New Roman"/>
          <w:color w:themeColor="text1" w:val="000000"/>
          <w:sz w:val="22"/>
        </w:rPr>
        <w:t> </w:t>
      </w:r>
      <w:r>
        <w:rPr>
          <w:rFonts w:ascii="Times New Roman" w:hAnsi="Times New Roman"/>
          <w:color w:themeColor="text1" w:val="000000"/>
          <w:sz w:val="22"/>
        </w:rPr>
        <w:fldChar w:fldCharType="begin"/>
      </w:r>
      <w:r>
        <w:rPr>
          <w:rFonts w:ascii="Times New Roman" w:hAnsi="Times New Roman"/>
          <w:color w:themeColor="text1" w:val="000000"/>
          <w:sz w:val="22"/>
        </w:rPr>
        <w:instrText>HYPERLINK "https://login.consultant.ru/link/?req=doc&amp;base=RLAW169&amp;n=202373"</w:instrText>
      </w:r>
      <w:r>
        <w:rPr>
          <w:rFonts w:ascii="Times New Roman" w:hAnsi="Times New Roman"/>
          <w:color w:themeColor="text1" w:val="000000"/>
          <w:sz w:val="22"/>
        </w:rPr>
        <w:fldChar w:fldCharType="separate"/>
      </w:r>
      <w:r>
        <w:rPr>
          <w:rFonts w:ascii="Times New Roman" w:hAnsi="Times New Roman"/>
          <w:color w:themeColor="text1" w:val="000000"/>
          <w:sz w:val="22"/>
        </w:rPr>
        <w:t>202-ЗО «О наделении органов местного самоу</w:t>
      </w:r>
      <w:r>
        <w:rPr>
          <w:rFonts w:ascii="Times New Roman" w:hAnsi="Times New Roman"/>
          <w:color w:themeColor="text1" w:val="000000"/>
          <w:sz w:val="22"/>
        </w:rPr>
        <w:t>правления государственными полномочиями по организации</w:t>
      </w:r>
      <w:r>
        <w:rPr>
          <w:rFonts w:ascii="Times New Roman" w:hAnsi="Times New Roman"/>
          <w:color w:themeColor="text1" w:val="000000"/>
          <w:sz w:val="22"/>
        </w:rPr>
        <w:fldChar w:fldCharType="end"/>
      </w:r>
      <w:r>
        <w:rPr>
          <w:rFonts w:ascii="Times New Roman" w:hAnsi="Times New Roman"/>
        </w:rPr>
        <w:br/>
      </w:r>
      <w:r>
        <w:rPr>
          <w:rFonts w:ascii="Times New Roman" w:hAnsi="Times New Roman"/>
          <w:color w:themeColor="text1" w:val="000000"/>
          <w:sz w:val="22"/>
        </w:rPr>
        <w:fldChar w:fldCharType="begin"/>
      </w:r>
      <w:r>
        <w:rPr>
          <w:rFonts w:ascii="Times New Roman" w:hAnsi="Times New Roman"/>
          <w:color w:themeColor="text1" w:val="000000"/>
          <w:sz w:val="22"/>
        </w:rPr>
        <w:instrText>HYPERLINK "https://login.consultant.ru/link/?req=doc&amp;base=RLAW169&amp;n=202373"</w:instrText>
      </w:r>
      <w:r>
        <w:rPr>
          <w:rFonts w:ascii="Times New Roman" w:hAnsi="Times New Roman"/>
          <w:color w:themeColor="text1" w:val="000000"/>
          <w:sz w:val="22"/>
        </w:rPr>
        <w:fldChar w:fldCharType="separate"/>
      </w:r>
      <w:r>
        <w:rPr>
          <w:rFonts w:ascii="Times New Roman" w:hAnsi="Times New Roman"/>
          <w:color w:themeColor="text1" w:val="000000"/>
          <w:sz w:val="22"/>
        </w:rPr>
        <w:t xml:space="preserve">и осуществлению деятельности по опеке и попечительству». </w:t>
      </w:r>
      <w:r>
        <w:rPr>
          <w:rFonts w:ascii="Times New Roman" w:hAnsi="Times New Roman"/>
          <w:color w:themeColor="text1" w:val="000000"/>
          <w:sz w:val="22"/>
        </w:rPr>
        <w:fldChar w:fldCharType="end"/>
      </w:r>
    </w:p>
    <w:p w14:paraId="19000000">
      <w:pPr>
        <w:pStyle w:val="Style_3"/>
        <w:numPr>
          <w:ilvl w:val="0"/>
          <w:numId w:val="2"/>
        </w:numPr>
        <w:tabs>
          <w:tab w:leader="none" w:pos="1136" w:val="left"/>
        </w:tabs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>В 2023 году 143 000 жителей города Магнитогорска получили ме</w:t>
      </w:r>
      <w:r>
        <w:rPr>
          <w:rFonts w:ascii="Times New Roman" w:hAnsi="Times New Roman"/>
          <w:sz w:val="22"/>
        </w:rPr>
        <w:t>ры социальной поддержки в соответствии с законодательством, что составило 1/3 от численности населения города (на 01.01.2024 года постоянная численность населения города – 408 715 человек).</w:t>
      </w:r>
    </w:p>
    <w:p w14:paraId="1A000000">
      <w:pPr>
        <w:tabs>
          <w:tab w:leader="none" w:pos="1136" w:val="left"/>
        </w:tabs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 xml:space="preserve">Повышение уровня и качества детей и семей с детьми является одним </w:t>
      </w:r>
      <w:r>
        <w:rPr>
          <w:rFonts w:ascii="Times New Roman" w:hAnsi="Times New Roman"/>
          <w:sz w:val="22"/>
        </w:rPr>
        <w:t>из приоритетных направлений государственной и региональной социальной политики. В рамках реализации мер социальной поддержки граждан, имеющих детей в 2023 году:</w:t>
      </w:r>
    </w:p>
    <w:p w14:paraId="1B000000">
      <w:pPr>
        <w:tabs>
          <w:tab w:leader="none" w:pos="1136" w:val="left"/>
        </w:tabs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>- выплату областного единовременного пособия при рождении ребенка получили 2 777 человек;</w:t>
      </w:r>
    </w:p>
    <w:p w14:paraId="1C000000">
      <w:pPr>
        <w:tabs>
          <w:tab w:leader="none" w:pos="1136" w:val="left"/>
        </w:tabs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>- пос</w:t>
      </w:r>
      <w:r>
        <w:rPr>
          <w:rFonts w:ascii="Times New Roman" w:hAnsi="Times New Roman"/>
          <w:sz w:val="22"/>
        </w:rPr>
        <w:t xml:space="preserve">обие на ребенка в соответствии с Законом Челябинской области «О пособии на ребенка» получили 9 112 человек; </w:t>
      </w:r>
    </w:p>
    <w:p w14:paraId="1D000000">
      <w:pPr>
        <w:tabs>
          <w:tab w:leader="none" w:pos="1136" w:val="left"/>
        </w:tabs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>- 2 774 многодетной семьи предоставлена дополнительная мера социальной поддержки по оплате жилого помещения и коммунальных услуг;</w:t>
      </w:r>
    </w:p>
    <w:p w14:paraId="1E000000">
      <w:pPr>
        <w:tabs>
          <w:tab w:leader="none" w:pos="1136" w:val="left"/>
        </w:tabs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 xml:space="preserve">- социальную помощь для подготовки детей к новому учебному году получила 461 семья; </w:t>
      </w:r>
    </w:p>
    <w:p w14:paraId="1F000000">
      <w:pPr>
        <w:tabs>
          <w:tab w:leader="none" w:pos="1136" w:val="left"/>
        </w:tabs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>- около 1100 магнитогорских детей школьного возраста, находящихся в трудной жизненной ситуации, обеспечены бесплатными путевками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2"/>
        </w:rPr>
        <w:t>в санаторно-оздоровительные детские лагеря</w:t>
      </w:r>
      <w:r>
        <w:rPr>
          <w:rFonts w:ascii="Times New Roman" w:hAnsi="Times New Roman"/>
          <w:sz w:val="22"/>
        </w:rPr>
        <w:t xml:space="preserve"> и загородные лагеря отдыха;</w:t>
      </w:r>
    </w:p>
    <w:p w14:paraId="20000000">
      <w:pPr>
        <w:tabs>
          <w:tab w:leader="none" w:pos="1136" w:val="left"/>
        </w:tabs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 xml:space="preserve">- более 1000 семей получили удостоверение многодетной семьи Челябинской области. </w:t>
      </w:r>
    </w:p>
    <w:p w14:paraId="21000000">
      <w:pPr>
        <w:tabs>
          <w:tab w:leader="none" w:pos="1136" w:val="left"/>
        </w:tabs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>В 2024 году приняты следующие дополнительные меры по поддержке семей с детьми:</w:t>
      </w:r>
    </w:p>
    <w:p w14:paraId="22000000">
      <w:pPr>
        <w:tabs>
          <w:tab w:leader="none" w:pos="1136" w:val="left"/>
        </w:tabs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 xml:space="preserve">- ежегодная выплата многодетным семьям в размере 10 000 рублей на </w:t>
      </w:r>
      <w:r>
        <w:rPr>
          <w:rFonts w:ascii="Times New Roman" w:hAnsi="Times New Roman"/>
          <w:sz w:val="22"/>
        </w:rPr>
        <w:t>приобретение одежды для посещения учебных занятий и спортивной формы;</w:t>
      </w:r>
    </w:p>
    <w:p w14:paraId="23000000">
      <w:pPr>
        <w:tabs>
          <w:tab w:leader="none" w:pos="1136" w:val="left"/>
        </w:tabs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>- студенческий (семейный капитал) в размере 1 000 000 рублей;</w:t>
      </w:r>
    </w:p>
    <w:p w14:paraId="24000000">
      <w:pPr>
        <w:tabs>
          <w:tab w:leader="none" w:pos="1136" w:val="left"/>
        </w:tabs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>- ежемесячная компенсация на проезд школьникам из многодетных семей в размере 618 рублей.</w:t>
      </w:r>
    </w:p>
    <w:p w14:paraId="25000000">
      <w:pPr>
        <w:tabs>
          <w:tab w:leader="none" w:pos="1136" w:val="left"/>
        </w:tabs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>С целью оказания материальной помо</w:t>
      </w:r>
      <w:r>
        <w:rPr>
          <w:rFonts w:ascii="Times New Roman" w:hAnsi="Times New Roman"/>
          <w:sz w:val="22"/>
        </w:rPr>
        <w:t>щи гражданам и семьям с детьми в городе Магнитогорске предоставляется государственная социальная помощь на основании социального контракта, в том числе на поиск работы и трудоустройство, осуществление предпринимательской деятельности,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2"/>
        </w:rPr>
        <w:t>на преодоление трудно</w:t>
      </w:r>
      <w:r>
        <w:rPr>
          <w:rFonts w:ascii="Times New Roman" w:hAnsi="Times New Roman"/>
          <w:sz w:val="22"/>
        </w:rPr>
        <w:t>й жизненной ситуации. В 2022 году заключено 338 социальных контрактов, в 2023 году – 350. Также, в городе Магнитогорске оказывается социальная помощь гражданам, оказавшимся в трудной жизненной ситуации. В 2023 году помощь оказана – 968 гражданам</w:t>
      </w:r>
      <w:r>
        <w:rPr>
          <w:rFonts w:ascii="Times New Roman" w:hAnsi="Times New Roman"/>
        </w:rPr>
        <w:t xml:space="preserve">. </w:t>
      </w:r>
    </w:p>
    <w:p w14:paraId="26000000">
      <w:pPr>
        <w:pStyle w:val="Style_2"/>
        <w:tabs>
          <w:tab w:leader="none" w:pos="1136" w:val="left"/>
        </w:tabs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 целью</w:t>
      </w:r>
      <w:r>
        <w:rPr>
          <w:rFonts w:ascii="Times New Roman" w:hAnsi="Times New Roman"/>
          <w:highlight w:val="white"/>
        </w:rPr>
        <w:t xml:space="preserve"> </w:t>
      </w:r>
      <w:r>
        <w:rPr>
          <w:rFonts w:ascii="Times New Roman" w:hAnsi="Times New Roman"/>
          <w:highlight w:val="white"/>
        </w:rPr>
        <w:t xml:space="preserve">оперативного и комплексного оказания социальных услуг семьям с детьми в различных жизненных ситуациях </w:t>
      </w:r>
      <w:r>
        <w:rPr>
          <w:rFonts w:ascii="Times New Roman" w:hAnsi="Times New Roman"/>
        </w:rPr>
        <w:t>с декабря 2022 года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в Магнитогорске функционирует Семейный многофункциональный центр. </w:t>
      </w:r>
    </w:p>
    <w:p w14:paraId="27000000">
      <w:pPr>
        <w:pStyle w:val="Style_2"/>
        <w:tabs>
          <w:tab w:leader="none" w:pos="1136" w:val="left"/>
        </w:tabs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color w:themeColor="text1" w:val="000000"/>
          <w:highlight w:val="white"/>
        </w:rPr>
        <w:t>Для граждан, желающих принять в семью детей сирот и детей, оставших</w:t>
      </w:r>
      <w:r>
        <w:rPr>
          <w:rFonts w:ascii="Times New Roman" w:hAnsi="Times New Roman"/>
          <w:color w:themeColor="text1" w:val="000000"/>
          <w:highlight w:val="white"/>
        </w:rPr>
        <w:t>ся без попечения родителей работает «Школа родителей». За период 2022- 2023 годы устроено</w:t>
      </w:r>
      <w:r>
        <w:rPr>
          <w:rFonts w:ascii="Times New Roman" w:hAnsi="Times New Roman"/>
        </w:rPr>
        <w:t xml:space="preserve"> в замещающие семьи и усыновлено 469 детей.</w:t>
      </w:r>
    </w:p>
    <w:p w14:paraId="28000000">
      <w:pPr>
        <w:pStyle w:val="Style_2"/>
        <w:tabs>
          <w:tab w:leader="none" w:pos="1136" w:val="left"/>
        </w:tabs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 целью предоставления жилых помещений детям-сиротам и детям, оставшимся без попечения родителей, лицам из их числа в 2023 </w:t>
      </w:r>
      <w:r>
        <w:rPr>
          <w:rFonts w:ascii="Times New Roman" w:hAnsi="Times New Roman"/>
        </w:rPr>
        <w:t>году приобретено 54 квартиры.</w:t>
      </w:r>
    </w:p>
    <w:p w14:paraId="29000000">
      <w:pPr>
        <w:pStyle w:val="Style_2"/>
        <w:tabs>
          <w:tab w:leader="none" w:pos="1136" w:val="left"/>
        </w:tabs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2023 году были предоставлены 313 сертификатов и выделено 88 компенсаций расходов на оплату реабилитационных услуг детям-инвалидам.</w:t>
      </w:r>
    </w:p>
    <w:p w14:paraId="2A000000">
      <w:pPr>
        <w:tabs>
          <w:tab w:leader="none" w:pos="1136" w:val="left"/>
        </w:tabs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>Также, на территории города Магнитогорска отдельным категориям граждан предоставляются дополн</w:t>
      </w:r>
      <w:r>
        <w:rPr>
          <w:rFonts w:ascii="Times New Roman" w:hAnsi="Times New Roman"/>
          <w:sz w:val="22"/>
        </w:rPr>
        <w:t>ительные меры социальной поддержки.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2"/>
        </w:rPr>
        <w:t>В 2023 году произведены денежные выплаты:</w:t>
      </w:r>
    </w:p>
    <w:p w14:paraId="2B000000">
      <w:pPr>
        <w:tabs>
          <w:tab w:leader="none" w:pos="1136" w:val="left"/>
        </w:tabs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>- 8 Героям Социалистического Труда, Героям Труда Российской Федерации и полным кавалерам ордена Трудовой Славы;</w:t>
      </w:r>
    </w:p>
    <w:p w14:paraId="2C000000">
      <w:pPr>
        <w:tabs>
          <w:tab w:leader="none" w:pos="1136" w:val="left"/>
        </w:tabs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>- 26 гражданам, удостоенным звания «Почётный гражданин города Магн</w:t>
      </w:r>
      <w:r>
        <w:rPr>
          <w:rFonts w:ascii="Times New Roman" w:hAnsi="Times New Roman"/>
          <w:sz w:val="22"/>
        </w:rPr>
        <w:t>итогорска;</w:t>
      </w:r>
    </w:p>
    <w:p w14:paraId="2D000000">
      <w:pPr>
        <w:tabs>
          <w:tab w:leader="none" w:pos="1136" w:val="left"/>
        </w:tabs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>- 64 гражданам, удостоенным звания «Почетный ветеран» города Магнитогорска.</w:t>
      </w:r>
    </w:p>
    <w:p w14:paraId="2E000000">
      <w:pPr>
        <w:tabs>
          <w:tab w:leader="none" w:pos="1136" w:val="left"/>
        </w:tabs>
        <w:ind w:firstLine="709" w:left="0"/>
        <w:contextualSpacing w:val="1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>Установлена выплата ветеранам Великой Отечественной войны к юбилейным датам рождения в размере 5 000 рублей. В 2023 году данную выплату получили 96 человек.</w:t>
      </w:r>
    </w:p>
    <w:p w14:paraId="2F000000">
      <w:pPr>
        <w:pStyle w:val="Style_2"/>
        <w:numPr>
          <w:ilvl w:val="0"/>
          <w:numId w:val="2"/>
        </w:numPr>
        <w:tabs>
          <w:tab w:leader="none" w:pos="1136" w:val="left"/>
        </w:tabs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</w:t>
      </w:r>
      <w:r>
        <w:rPr>
          <w:rFonts w:ascii="Times New Roman" w:hAnsi="Times New Roman"/>
        </w:rPr>
        <w:t>территории города Магнитогорска инвалидам и маломобильным группам населения создаются условия для беспрепятственного доступа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>к объектам социальной инфраструктуры, а также для беспрепятственного пользования транспортом, средствами связи и информации.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>В мног</w:t>
      </w:r>
      <w:r>
        <w:rPr>
          <w:rFonts w:ascii="Times New Roman" w:hAnsi="Times New Roman"/>
        </w:rPr>
        <w:t xml:space="preserve">оквартирных домах устанавливаются электрические подъемники, строятся пандусы, в настоящее время для обеспечения беспрепятственного доступа в многоквартирных домах обустроено 192 входные группы. </w:t>
      </w:r>
    </w:p>
    <w:p w14:paraId="30000000">
      <w:pPr>
        <w:pStyle w:val="Style_2"/>
        <w:tabs>
          <w:tab w:leader="none" w:pos="1136" w:val="left"/>
        </w:tabs>
        <w:ind w:firstLine="709" w:left="0"/>
        <w:contextualSpacing w:val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целях социальной поддержки инвалидов, пожилых и маломобильн</w:t>
      </w:r>
      <w:r>
        <w:rPr>
          <w:rFonts w:ascii="Times New Roman" w:hAnsi="Times New Roman"/>
        </w:rPr>
        <w:t>ых граждан, нуждающихся в обеспечении средствами реабилитации,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>на территории города Магнитогорска функционируют пункты проката, где гражданам во временное пользование выдаются технические средства реабилитации на безвозмездной основе. В 2023 году выдано 58</w:t>
      </w:r>
      <w:r>
        <w:rPr>
          <w:rFonts w:ascii="Times New Roman" w:hAnsi="Times New Roman"/>
        </w:rPr>
        <w:t xml:space="preserve">8 единиц.  </w:t>
      </w:r>
    </w:p>
    <w:p w14:paraId="31000000">
      <w:pPr>
        <w:pStyle w:val="Style_2"/>
        <w:tabs>
          <w:tab w:leader="none" w:pos="1136" w:val="left"/>
        </w:tabs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целях проведения социальной адаптации и реабилитационных мероприятий, оказания бытовых, медицинских, психологических, правовых услуг и иных видов социальных услуг, гражданам предоставляются социальные услуги в различных формах.</w:t>
      </w:r>
    </w:p>
    <w:p w14:paraId="32000000">
      <w:pPr>
        <w:pStyle w:val="Style_2"/>
        <w:tabs>
          <w:tab w:leader="none" w:pos="1136" w:val="left"/>
        </w:tabs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2023 году, с</w:t>
      </w:r>
      <w:r>
        <w:rPr>
          <w:rFonts w:ascii="Times New Roman" w:hAnsi="Times New Roman"/>
        </w:rPr>
        <w:t>оциальные услуги в форме социального обслуживания на дому, получили граждан 3413, в полустационарной форме – 8144 граждан.</w:t>
      </w:r>
    </w:p>
    <w:p w14:paraId="33000000">
      <w:pPr>
        <w:pStyle w:val="Style_2"/>
        <w:tabs>
          <w:tab w:leader="none" w:pos="1136" w:val="left"/>
        </w:tabs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 начала 2023 года социальные услуги в форме социального обслуживания на дому предоставляются на основании социального сертификата.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2023 году сертификатами воспользовались 1096 граждан. С 2024 года получение социальных услуг в полустационарной форме, гражданами, больными наркоманией, также осуществляется на основании социальных сертификатов.</w:t>
      </w:r>
    </w:p>
    <w:p w14:paraId="34000000">
      <w:pPr>
        <w:pStyle w:val="Style_2"/>
        <w:tabs>
          <w:tab w:leader="none" w:pos="1136" w:val="left"/>
        </w:tabs>
        <w:ind w:firstLine="709" w:left="0"/>
        <w:contextualSpacing w:val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 2021 года на территории города Магнитогор</w:t>
      </w:r>
      <w:r>
        <w:rPr>
          <w:rFonts w:ascii="Times New Roman" w:hAnsi="Times New Roman"/>
        </w:rPr>
        <w:t>ска реализуется проект по созданию системы долговременного ухода (СДУ) за гражданами пожилого возраста и инвалидами, которые нуждаются в постоянном постороннем уходе. В 2023 году в рамках системы долговременного ухода услуги получили 66 граждан.</w:t>
      </w:r>
    </w:p>
    <w:p w14:paraId="35000000">
      <w:pPr>
        <w:pStyle w:val="Style_2"/>
        <w:tabs>
          <w:tab w:leader="none" w:pos="1136" w:val="left"/>
        </w:tabs>
        <w:ind w:firstLine="709" w:left="0"/>
        <w:contextualSpacing w:val="1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Отдельным </w:t>
      </w:r>
      <w:r>
        <w:rPr>
          <w:rFonts w:ascii="Times New Roman" w:hAnsi="Times New Roman"/>
          <w:color w:val="000000"/>
        </w:rPr>
        <w:t xml:space="preserve">направлением работы </w:t>
      </w:r>
      <w:r>
        <w:rPr>
          <w:rFonts w:ascii="Times New Roman" w:hAnsi="Times New Roman"/>
          <w:color w:val="000000"/>
        </w:rPr>
        <w:t>по социальной поддержки</w:t>
      </w:r>
      <w:r>
        <w:rPr>
          <w:rFonts w:ascii="Times New Roman" w:hAnsi="Times New Roman"/>
          <w:color w:val="000000"/>
        </w:rPr>
        <w:t xml:space="preserve"> граждан является организация отдыха и оздоровления граждан, достигшие возраста 55 и 60 лет (женщины и мужчины соответственно), проживающих на территории города Магнитогорска за счет средств городского бюджета. В </w:t>
      </w:r>
      <w:r>
        <w:rPr>
          <w:rFonts w:ascii="Times New Roman" w:hAnsi="Times New Roman"/>
          <w:color w:val="000000"/>
        </w:rPr>
        <w:t>2023 году путевками обеспечены 525 человек</w:t>
      </w:r>
    </w:p>
    <w:p w14:paraId="36000000">
      <w:pPr>
        <w:pStyle w:val="Style_2"/>
        <w:tabs>
          <w:tab w:leader="none" w:pos="1136" w:val="left"/>
        </w:tabs>
        <w:ind w:firstLine="709" w:left="0"/>
        <w:contextualSpacing w:val="1"/>
        <w:jc w:val="both"/>
        <w:rPr>
          <w:rFonts w:ascii="Times New Roman" w:hAnsi="Times New Roman"/>
          <w:color w:val="000000"/>
        </w:rPr>
      </w:pPr>
    </w:p>
    <w:p w14:paraId="37000000">
      <w:pPr>
        <w:pStyle w:val="Style_3"/>
        <w:numPr>
          <w:ilvl w:val="0"/>
          <w:numId w:val="2"/>
        </w:numPr>
        <w:tabs>
          <w:tab w:leader="none" w:pos="1136" w:val="left"/>
        </w:tabs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 xml:space="preserve">На территории Магнитогорского городского округа зарегистрировано более 300 некоммерческих организаций. Социально ориентированные некоммерческие организации города Магнитогорска участвуют в решении проблем </w:t>
      </w:r>
      <w:r>
        <w:rPr>
          <w:rFonts w:ascii="Times New Roman" w:hAnsi="Times New Roman"/>
          <w:sz w:val="22"/>
        </w:rPr>
        <w:t>муниципального образования, оказывают дополнительные социальные услуги населению, участвуют в проведении мероприятий, направленных на поддержку инвалидов, ветеранов войны, труда, пенсионеров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2"/>
        </w:rPr>
        <w:t>и других категорий граждан, а также посвященным знаменательным да</w:t>
      </w:r>
      <w:r>
        <w:rPr>
          <w:rFonts w:ascii="Times New Roman" w:hAnsi="Times New Roman"/>
          <w:sz w:val="22"/>
        </w:rPr>
        <w:t>там.</w:t>
      </w:r>
    </w:p>
    <w:p w14:paraId="38000000">
      <w:pPr>
        <w:tabs>
          <w:tab w:leader="none" w:pos="1136" w:val="left"/>
        </w:tabs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 xml:space="preserve">В 2023 году финансовая поддержка оказана 7 социально ориентированной некоммерческой организации, 8 общественным организациям, 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2"/>
        </w:rPr>
        <w:t>9</w:t>
      </w:r>
      <w:r>
        <w:rPr>
          <w:rFonts w:ascii="Times New Roman" w:hAnsi="Times New Roman"/>
          <w:sz w:val="22"/>
          <w:highlight w:val="white"/>
        </w:rPr>
        <w:t>8</w:t>
      </w:r>
      <w:r>
        <w:rPr>
          <w:rFonts w:ascii="Times New Roman" w:hAnsi="Times New Roman"/>
          <w:color w:themeColor="text1" w:val="000000"/>
          <w:sz w:val="22"/>
          <w:highlight w:val="white"/>
        </w:rPr>
        <w:t xml:space="preserve"> </w:t>
      </w:r>
      <w:r>
        <w:rPr>
          <w:rFonts w:ascii="Times New Roman" w:hAnsi="Times New Roman"/>
          <w:sz w:val="22"/>
          <w:highlight w:val="white"/>
        </w:rPr>
        <w:t>инф</w:t>
      </w:r>
      <w:r>
        <w:rPr>
          <w:rFonts w:ascii="Times New Roman" w:hAnsi="Times New Roman"/>
          <w:sz w:val="22"/>
        </w:rPr>
        <w:t>ормационных материалов о деятельности социально ориентированных некоммерческих организаций, добровольческой</w:t>
      </w:r>
      <w:r>
        <w:rPr>
          <w:rFonts w:ascii="Times New Roman" w:hAnsi="Times New Roman"/>
          <w:sz w:val="22"/>
          <w:highlight w:val="white"/>
        </w:rPr>
        <w:t xml:space="preserve"> деятельнос</w:t>
      </w:r>
      <w:r>
        <w:rPr>
          <w:rFonts w:ascii="Times New Roman" w:hAnsi="Times New Roman"/>
          <w:sz w:val="22"/>
          <w:highlight w:val="white"/>
        </w:rPr>
        <w:t>ти (</w:t>
      </w:r>
      <w:r>
        <w:rPr>
          <w:rFonts w:ascii="Times New Roman" w:hAnsi="Times New Roman"/>
          <w:sz w:val="22"/>
          <w:highlight w:val="white"/>
        </w:rPr>
        <w:t>волонтёрства</w:t>
      </w:r>
      <w:r>
        <w:rPr>
          <w:rFonts w:ascii="Times New Roman" w:hAnsi="Times New Roman"/>
          <w:sz w:val="22"/>
          <w:highlight w:val="white"/>
        </w:rPr>
        <w:t xml:space="preserve">) размещено в СМИ и сети Интернет, проведен 1 обучающий семинар по социальному проектированию. Действуют договоры аренды муниципального имущества с 24 социально </w:t>
      </w:r>
      <w:r>
        <w:rPr>
          <w:rFonts w:ascii="Times New Roman" w:hAnsi="Times New Roman"/>
          <w:sz w:val="22"/>
        </w:rPr>
        <w:t>ориентированными некоммерческими организациями, договоры безвозмездного пользов</w:t>
      </w:r>
      <w:r>
        <w:rPr>
          <w:rFonts w:ascii="Times New Roman" w:hAnsi="Times New Roman"/>
          <w:sz w:val="22"/>
        </w:rPr>
        <w:t>ания с 29 социально ориентированными некоммерческими организациями.</w:t>
      </w:r>
    </w:p>
    <w:p w14:paraId="39000000">
      <w:pPr>
        <w:pStyle w:val="Style_2"/>
        <w:ind w:firstLine="720" w:left="709"/>
        <w:jc w:val="both"/>
        <w:rPr>
          <w:rFonts w:ascii="Times New Roman" w:hAnsi="Times New Roman"/>
          <w:color w:themeColor="text1" w:val="000000"/>
        </w:rPr>
      </w:pPr>
    </w:p>
    <w:p w14:paraId="3A000000">
      <w:pPr>
        <w:pStyle w:val="Style_4"/>
        <w:numPr>
          <w:ilvl w:val="0"/>
          <w:numId w:val="1"/>
        </w:numPr>
        <w:ind w:firstLine="709" w:left="0"/>
        <w:jc w:val="center"/>
        <w:outlineLvl w:val="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Описание приоритетов и целей муниципальной политики в сфере реализации программы</w:t>
      </w:r>
    </w:p>
    <w:p w14:paraId="3B000000">
      <w:pPr>
        <w:pStyle w:val="Style_4"/>
        <w:ind w:firstLine="709" w:left="0"/>
        <w:jc w:val="center"/>
        <w:outlineLvl w:val="1"/>
        <w:rPr>
          <w:rFonts w:ascii="Times New Roman" w:hAnsi="Times New Roman"/>
          <w:b w:val="0"/>
        </w:rPr>
      </w:pPr>
    </w:p>
    <w:p w14:paraId="3C000000">
      <w:pPr>
        <w:pStyle w:val="Style_2"/>
        <w:numPr>
          <w:ilvl w:val="0"/>
          <w:numId w:val="2"/>
        </w:numPr>
        <w:tabs>
          <w:tab w:leader="none" w:pos="1136" w:val="left"/>
        </w:tabs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Приоритеты муниципальной политики при реализации муниципальной программы определены исходя из целей и при</w:t>
      </w:r>
      <w:r>
        <w:rPr>
          <w:rFonts w:ascii="Times New Roman" w:hAnsi="Times New Roman"/>
        </w:rPr>
        <w:t>оритетов государственной политики в социальной сфере, содержащихся в федеральных законах, решениях Президента Российской Федерации, Правительства Российской Федерации, Правительства Челябинской области, а также в соответствии со Стратегией социально-эконом</w:t>
      </w:r>
      <w:r>
        <w:rPr>
          <w:rFonts w:ascii="Times New Roman" w:hAnsi="Times New Roman"/>
        </w:rPr>
        <w:t>ического развития города Магнитогорска на период до 2035 года (далее – Стратегия-2035), утвержденной решением Магнитогорского городского Собрания депутатов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>от 27.11.2018 № 169.</w:t>
      </w:r>
    </w:p>
    <w:p w14:paraId="3D000000">
      <w:pPr>
        <w:pStyle w:val="Style_2"/>
        <w:tabs>
          <w:tab w:leader="none" w:pos="1136" w:val="left"/>
        </w:tabs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Целью настоящей муниципальной программы является создание условий для роста бла</w:t>
      </w:r>
      <w:r>
        <w:rPr>
          <w:rFonts w:ascii="Times New Roman" w:hAnsi="Times New Roman"/>
        </w:rPr>
        <w:t xml:space="preserve">госостояния граждан - получателей мер социальной поддержки, повышение доступности социального обслуживания населения. </w:t>
      </w:r>
    </w:p>
    <w:p w14:paraId="3E000000">
      <w:pPr>
        <w:pStyle w:val="Style_2"/>
        <w:tabs>
          <w:tab w:leader="none" w:pos="1136" w:val="left"/>
        </w:tabs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Основными приоритетами муниципальной политики в сфере реализации муниципальной программы являются:</w:t>
      </w:r>
    </w:p>
    <w:p w14:paraId="3F000000">
      <w:pPr>
        <w:pStyle w:val="Style_2"/>
        <w:tabs>
          <w:tab w:leader="none" w:pos="1136" w:val="left"/>
        </w:tabs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реализация на территории города </w:t>
      </w:r>
      <w:r>
        <w:rPr>
          <w:rFonts w:ascii="Times New Roman" w:hAnsi="Times New Roman"/>
        </w:rPr>
        <w:t>Магнитогорска государственных полномочий, переданных органам местного самоуправления города Магнитогорска федеральными законами и законами Челябинской области в сфере социальной защиты населения;</w:t>
      </w:r>
    </w:p>
    <w:p w14:paraId="40000000">
      <w:pPr>
        <w:tabs>
          <w:tab w:leader="none" w:pos="1136" w:val="left"/>
        </w:tabs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>- повышение благосостояния граждан и снижение бедности;</w:t>
      </w:r>
    </w:p>
    <w:p w14:paraId="41000000">
      <w:pPr>
        <w:pStyle w:val="Style_2"/>
        <w:tabs>
          <w:tab w:leader="none" w:pos="1136" w:val="left"/>
        </w:tabs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по</w:t>
      </w:r>
      <w:r>
        <w:rPr>
          <w:rFonts w:ascii="Times New Roman" w:hAnsi="Times New Roman"/>
        </w:rPr>
        <w:t>вышение уровня и качества жизни семей с детьми, пожилых и иных граждан путем обеспечения комплексного социального обслуживания, повышения качества и доступности социальных услуг, предоставления мер социальной поддержки; социальных выплат, компенсаций и пос</w:t>
      </w:r>
      <w:r>
        <w:rPr>
          <w:rFonts w:ascii="Times New Roman" w:hAnsi="Times New Roman"/>
        </w:rPr>
        <w:t>обий;</w:t>
      </w:r>
    </w:p>
    <w:p w14:paraId="42000000">
      <w:pPr>
        <w:pStyle w:val="Style_2"/>
        <w:tabs>
          <w:tab w:leader="none" w:pos="1136" w:val="left"/>
        </w:tabs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создание системы комплексной реабилитации и </w:t>
      </w:r>
      <w:r>
        <w:rPr>
          <w:rFonts w:ascii="Times New Roman" w:hAnsi="Times New Roman"/>
        </w:rPr>
        <w:t>абилитации</w:t>
      </w:r>
      <w:r>
        <w:rPr>
          <w:rFonts w:ascii="Times New Roman" w:hAnsi="Times New Roman"/>
          <w:i w:val="1"/>
        </w:rPr>
        <w:t xml:space="preserve"> </w:t>
      </w:r>
      <w:r>
        <w:rPr>
          <w:rFonts w:ascii="Times New Roman" w:hAnsi="Times New Roman"/>
        </w:rPr>
        <w:t>инвалидов, в том числе условий формирования доступной среды;</w:t>
      </w:r>
    </w:p>
    <w:p w14:paraId="43000000">
      <w:pPr>
        <w:pStyle w:val="Style_2"/>
        <w:tabs>
          <w:tab w:leader="none" w:pos="1136" w:val="left"/>
        </w:tabs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поддержка и создание условий для развития социально ориентированных некоммерческих организаций, общественных организаций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>на террит</w:t>
      </w:r>
      <w:r>
        <w:rPr>
          <w:rFonts w:ascii="Times New Roman" w:hAnsi="Times New Roman"/>
        </w:rPr>
        <w:t>ории города Магнитогорска.</w:t>
      </w:r>
    </w:p>
    <w:p w14:paraId="44000000">
      <w:pPr>
        <w:pStyle w:val="Style_2"/>
        <w:ind w:firstLine="720" w:left="540"/>
        <w:jc w:val="both"/>
        <w:rPr>
          <w:rFonts w:ascii="Times New Roman" w:hAnsi="Times New Roman"/>
        </w:rPr>
      </w:pPr>
    </w:p>
    <w:p w14:paraId="45000000">
      <w:pPr>
        <w:pStyle w:val="Style_2"/>
        <w:numPr>
          <w:ilvl w:val="0"/>
          <w:numId w:val="1"/>
        </w:numPr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Сведения о </w:t>
      </w:r>
      <w:r>
        <w:rPr>
          <w:rFonts w:ascii="Times New Roman" w:hAnsi="Times New Roman"/>
        </w:rPr>
        <w:t>взаимоувязке</w:t>
      </w:r>
      <w:r>
        <w:rPr>
          <w:rFonts w:ascii="Times New Roman" w:hAnsi="Times New Roman"/>
        </w:rPr>
        <w:t xml:space="preserve"> со стратегическими приоритетами, целями и показателями государственных программ</w:t>
      </w:r>
    </w:p>
    <w:p w14:paraId="46000000">
      <w:pPr>
        <w:pStyle w:val="Style_2"/>
        <w:ind/>
        <w:jc w:val="center"/>
        <w:rPr>
          <w:rFonts w:ascii="Times New Roman" w:hAnsi="Times New Roman"/>
        </w:rPr>
      </w:pPr>
    </w:p>
    <w:p w14:paraId="47000000">
      <w:pPr>
        <w:pStyle w:val="Style_2"/>
        <w:numPr>
          <w:ilvl w:val="0"/>
          <w:numId w:val="2"/>
        </w:numPr>
        <w:tabs>
          <w:tab w:leader="none" w:pos="1146" w:val="left"/>
        </w:tabs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Развитие социальной сферы в Российской Федерации на всех уровнях власти: государственном, региональном, муниципальном.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>Цель</w:t>
      </w:r>
      <w:r>
        <w:rPr>
          <w:rFonts w:ascii="Times New Roman" w:hAnsi="Times New Roman"/>
        </w:rPr>
        <w:t xml:space="preserve"> муниципальной программы соответствует стратегическим приоритетам и целям, определенным на федеральном и региональном уровнях:</w:t>
      </w:r>
    </w:p>
    <w:p w14:paraId="48000000">
      <w:pPr>
        <w:pStyle w:val="Style_2"/>
        <w:tabs>
          <w:tab w:leader="none" w:pos="1146" w:val="left"/>
        </w:tabs>
        <w:ind w:firstLine="68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HYPERLINK "https://login.consultant.ru/link/?req=doc&amp;base=LAW&amp;n=357927"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>Указом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Президента Российской Феде</w:t>
      </w:r>
      <w:r>
        <w:rPr>
          <w:rFonts w:ascii="Times New Roman" w:hAnsi="Times New Roman"/>
        </w:rPr>
        <w:t>рации от 07.05.2024 № 309 «О национальных целях развития Российской Федерации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на период до 2030 года и на перспективу до 2036 года»: </w:t>
      </w:r>
    </w:p>
    <w:p w14:paraId="49000000">
      <w:pPr>
        <w:pStyle w:val="Style_2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национальная цель «Сохранение населения, укрепление здоровья и повышение благополучия людей, поддержка семьи»;</w:t>
      </w:r>
    </w:p>
    <w:p w14:paraId="4A000000">
      <w:pPr>
        <w:pStyle w:val="Style_2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целевые</w:t>
      </w:r>
      <w:r>
        <w:rPr>
          <w:rFonts w:ascii="Times New Roman" w:hAnsi="Times New Roman"/>
        </w:rPr>
        <w:t xml:space="preserve"> показатели:</w:t>
      </w:r>
    </w:p>
    <w:p w14:paraId="4B000000">
      <w:pPr>
        <w:pStyle w:val="Style_2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«Повышение суммарного коэффициента рождаемости до 1,6 к 2030 году и до 1,8 к 2036 году, в том числе ежегодный рост суммарного коэффициента рождаемости третьих и последующих детей; повышение суммарного коэффициента рождаемости до 1,6 к 2030 год</w:t>
      </w:r>
      <w:r>
        <w:rPr>
          <w:rFonts w:ascii="Times New Roman" w:hAnsi="Times New Roman"/>
        </w:rPr>
        <w:t>у и до 1,8 к 2036 году,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>в том числе ежегодный рост суммарного коэффициента рождаемости третьих и последующих детей»;</w:t>
      </w:r>
    </w:p>
    <w:p w14:paraId="4C000000">
      <w:pPr>
        <w:ind w:firstLine="709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«Увеличение ожидаемой продолжительности жизни до 78 лет к 2030 году и до 81 года к 2036 году, в том числе опережающий рост показателей </w:t>
      </w:r>
      <w:r>
        <w:rPr>
          <w:rFonts w:ascii="Times New Roman" w:hAnsi="Times New Roman"/>
          <w:sz w:val="22"/>
        </w:rPr>
        <w:t>ожидаемой продолжительности здоровой жизни»;</w:t>
      </w:r>
    </w:p>
    <w:p w14:paraId="4D000000">
      <w:pPr>
        <w:ind w:firstLine="709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«Увеличение к 2030 году численности граждан пожилого возраста и инвалидов, получающих услуги долговременного ухода, не менее чем до 500 тыс. человек из числа наиболее нуждающихся в таких услугах»;</w:t>
      </w:r>
    </w:p>
    <w:p w14:paraId="4E000000">
      <w:pPr>
        <w:ind w:firstLine="709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«Снижение уров</w:t>
      </w:r>
      <w:r>
        <w:rPr>
          <w:rFonts w:ascii="Times New Roman" w:hAnsi="Times New Roman"/>
          <w:sz w:val="22"/>
        </w:rPr>
        <w:t>ня бедности ниже 7 процентов к 2030 году и ниже 5 процентов к 2036 году, в том числе уровня бедности многодетных семей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2"/>
        </w:rPr>
        <w:t>до 12 процентов к 2030 году и до 8 процентов к 2036 году»;</w:t>
      </w:r>
    </w:p>
    <w:p w14:paraId="4F000000">
      <w:pPr>
        <w:pStyle w:val="Style_5"/>
        <w:tabs>
          <w:tab w:leader="none" w:pos="1136" w:val="left"/>
        </w:tabs>
        <w:ind w:firstLine="0" w:left="709"/>
        <w:rPr>
          <w:rFonts w:ascii="Times New Roman" w:hAnsi="Times New Roman"/>
          <w:b w:val="0"/>
        </w:rPr>
      </w:pPr>
      <w:bookmarkStart w:id="3" w:name="_GoBack"/>
      <w:bookmarkEnd w:id="3"/>
      <w:r>
        <w:rPr>
          <w:rFonts w:ascii="Times New Roman" w:hAnsi="Times New Roman"/>
          <w:b w:val="0"/>
        </w:rPr>
        <w:t xml:space="preserve">в соответствии с государственной </w:t>
      </w:r>
      <w:r>
        <w:rPr>
          <w:rFonts w:ascii="Times New Roman" w:hAnsi="Times New Roman"/>
          <w:b w:val="0"/>
        </w:rPr>
        <w:fldChar w:fldCharType="begin"/>
      </w:r>
      <w:r>
        <w:rPr>
          <w:rFonts w:ascii="Times New Roman" w:hAnsi="Times New Roman"/>
          <w:b w:val="0"/>
        </w:rPr>
        <w:instrText>HYPERLINK "https://login.consultant.ru/link/?req=doc&amp;base=RLAW169&amp;n=214119&amp;dst=100011"</w:instrText>
      </w:r>
      <w:r>
        <w:rPr>
          <w:rFonts w:ascii="Times New Roman" w:hAnsi="Times New Roman"/>
          <w:b w:val="0"/>
        </w:rPr>
        <w:fldChar w:fldCharType="separate"/>
      </w:r>
      <w:r>
        <w:rPr>
          <w:rFonts w:ascii="Times New Roman" w:hAnsi="Times New Roman"/>
          <w:b w:val="0"/>
        </w:rPr>
        <w:t>программой</w:t>
      </w:r>
      <w:r>
        <w:rPr>
          <w:rFonts w:ascii="Times New Roman" w:hAnsi="Times New Roman"/>
          <w:b w:val="0"/>
        </w:rPr>
        <w:fldChar w:fldCharType="end"/>
      </w:r>
      <w:r>
        <w:rPr>
          <w:rFonts w:ascii="Times New Roman" w:hAnsi="Times New Roman"/>
          <w:b w:val="0"/>
        </w:rPr>
        <w:t xml:space="preserve"> Челябинской области «Развитие социальной защиты населения в Челябинской области»:</w:t>
      </w:r>
    </w:p>
    <w:p w14:paraId="50000000">
      <w:pPr>
        <w:ind w:firstLine="709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цели: «Обеспечена социальная поддержка семей с детьми», «Повышен уров</w:t>
      </w:r>
      <w:r>
        <w:rPr>
          <w:rFonts w:ascii="Times New Roman" w:hAnsi="Times New Roman"/>
          <w:sz w:val="22"/>
        </w:rPr>
        <w:t>ень социального обеспечения граждан - получателей мер социальной поддержки, государственных социальных гарантий, направленного на рост их благосостояния, исходя из принципов адресности, справедливости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2"/>
        </w:rPr>
        <w:t>и нуждаемости», «Повышена доступность социального обслу</w:t>
      </w:r>
      <w:r>
        <w:rPr>
          <w:rFonts w:ascii="Times New Roman" w:hAnsi="Times New Roman"/>
          <w:sz w:val="22"/>
        </w:rPr>
        <w:t xml:space="preserve">живания населения», «Сформирована </w:t>
      </w:r>
      <w:r>
        <w:rPr>
          <w:rFonts w:ascii="Times New Roman" w:hAnsi="Times New Roman"/>
          <w:sz w:val="22"/>
        </w:rPr>
        <w:t>безбарьерная</w:t>
      </w:r>
      <w:r>
        <w:rPr>
          <w:rFonts w:ascii="Times New Roman" w:hAnsi="Times New Roman"/>
          <w:sz w:val="22"/>
        </w:rPr>
        <w:t xml:space="preserve"> среда посредством повышения доли доступных для инвалидов и других маломобильных групп населения приоритетных объектов».</w:t>
      </w:r>
    </w:p>
    <w:p w14:paraId="51000000">
      <w:pPr>
        <w:rPr>
          <w:rFonts w:ascii="Times New Roman" w:hAnsi="Times New Roman"/>
          <w:sz w:val="22"/>
        </w:rPr>
      </w:pPr>
    </w:p>
    <w:p w14:paraId="52000000">
      <w:pPr>
        <w:pStyle w:val="Style_2"/>
        <w:ind w:firstLine="540" w:left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IV. Задачи муниципального управления, способы их эффективного решения в соответствующей </w:t>
      </w:r>
      <w:r>
        <w:rPr>
          <w:rFonts w:ascii="Times New Roman" w:hAnsi="Times New Roman"/>
        </w:rPr>
        <w:t>отрасли экономики и сфере муниципального управления</w:t>
      </w:r>
    </w:p>
    <w:p w14:paraId="53000000">
      <w:pPr>
        <w:pStyle w:val="Style_2"/>
        <w:ind w:firstLine="540" w:left="0"/>
        <w:jc w:val="center"/>
        <w:rPr>
          <w:rFonts w:ascii="Times New Roman" w:hAnsi="Times New Roman"/>
        </w:rPr>
      </w:pPr>
    </w:p>
    <w:p w14:paraId="54000000">
      <w:pPr>
        <w:pStyle w:val="Style_2"/>
        <w:numPr>
          <w:ilvl w:val="0"/>
          <w:numId w:val="2"/>
        </w:numPr>
        <w:tabs>
          <w:tab w:leader="none" w:pos="1136" w:val="left"/>
        </w:tabs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Настоящая муниципальная программа определяет цели и приоритеты, направленные на снижение социальной напряженности в городе Магнитогорске путем реализации переданных государственных полномочий по социальн</w:t>
      </w:r>
      <w:r>
        <w:rPr>
          <w:rFonts w:ascii="Times New Roman" w:hAnsi="Times New Roman"/>
        </w:rPr>
        <w:t>ой поддержке, социальному обслуживанию населения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>и оказанию дополнительных мер социальной поддержки отдельным категориям граждан.</w:t>
      </w:r>
    </w:p>
    <w:p w14:paraId="55000000">
      <w:pPr>
        <w:pStyle w:val="Style_2"/>
        <w:numPr>
          <w:ilvl w:val="0"/>
          <w:numId w:val="2"/>
        </w:numPr>
        <w:tabs>
          <w:tab w:leader="none" w:pos="1136" w:val="left"/>
        </w:tabs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Основные мероприятия муниципальной программы позволяют осуществить целевое использование бюджетных средств в соответствии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>с ут</w:t>
      </w:r>
      <w:r>
        <w:rPr>
          <w:rFonts w:ascii="Times New Roman" w:hAnsi="Times New Roman"/>
        </w:rPr>
        <w:t>вержденными лимитами бюджетных обязательств, обеспечивают прозрачность всех операций. Регулярно проводимая оценка эффективности реализации настоящей муниципальной программы предоставляет возможность осуществлять контроль за целевым использованием бюджетных</w:t>
      </w:r>
      <w:r>
        <w:rPr>
          <w:rFonts w:ascii="Times New Roman" w:hAnsi="Times New Roman"/>
        </w:rPr>
        <w:t xml:space="preserve"> средств города Магнитогорска, результатами реализации муниципальной программы, степенью воздействия на социально-экономическое развитие города Магнитогорска.</w:t>
      </w:r>
    </w:p>
    <w:p w14:paraId="56000000">
      <w:pPr>
        <w:pStyle w:val="Style_2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Задачи муниципальной программы:</w:t>
      </w:r>
    </w:p>
    <w:p w14:paraId="57000000">
      <w:pPr>
        <w:pStyle w:val="Style_2"/>
        <w:numPr>
          <w:ilvl w:val="0"/>
          <w:numId w:val="3"/>
        </w:numPr>
        <w:tabs>
          <w:tab w:leader="none" w:pos="1136" w:val="left"/>
        </w:tabs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Привлечение педагогов в общеобразовательные учреждения, подведомс</w:t>
      </w:r>
      <w:r>
        <w:rPr>
          <w:rFonts w:ascii="Times New Roman" w:hAnsi="Times New Roman"/>
        </w:rPr>
        <w:t>твенные Управлению социальной защиты населения администрации города Магнитогорска</w:t>
      </w:r>
      <w:r>
        <w:rPr>
          <w:rFonts w:ascii="Times New Roman" w:hAnsi="Times New Roman"/>
        </w:rPr>
        <w:t>;</w:t>
      </w:r>
    </w:p>
    <w:p w14:paraId="58000000">
      <w:pPr>
        <w:pStyle w:val="Style_2"/>
        <w:numPr>
          <w:ilvl w:val="0"/>
          <w:numId w:val="3"/>
        </w:numPr>
        <w:tabs>
          <w:tab w:leader="none" w:pos="1136" w:val="left"/>
        </w:tabs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повышение качества жизни граждан старшего поколения на территории города Магнитогорска;</w:t>
      </w:r>
    </w:p>
    <w:p w14:paraId="59000000">
      <w:pPr>
        <w:pStyle w:val="Style_2"/>
        <w:numPr>
          <w:ilvl w:val="0"/>
          <w:numId w:val="3"/>
        </w:numPr>
        <w:tabs>
          <w:tab w:leader="none" w:pos="1136" w:val="left"/>
        </w:tabs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повышение уровня социальной защищенности жителей города в условиях возможного возникн</w:t>
      </w:r>
      <w:r>
        <w:rPr>
          <w:rFonts w:ascii="Times New Roman" w:hAnsi="Times New Roman"/>
        </w:rPr>
        <w:t>овения социальных рисков;</w:t>
      </w:r>
    </w:p>
    <w:p w14:paraId="5A000000">
      <w:pPr>
        <w:pStyle w:val="Style_2"/>
        <w:numPr>
          <w:ilvl w:val="0"/>
          <w:numId w:val="3"/>
        </w:numPr>
        <w:tabs>
          <w:tab w:leader="none" w:pos="1136" w:val="left"/>
        </w:tabs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обеспечение жилыми помещениями по договорам найма специализированного жилого помещения детей-сирот и детей, оставшихся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>без попечения родителей, лиц из числа детей-сирот и детей, оставшихся без попечения родителей;</w:t>
      </w:r>
    </w:p>
    <w:p w14:paraId="5B000000">
      <w:pPr>
        <w:pStyle w:val="Style_2"/>
        <w:numPr>
          <w:ilvl w:val="0"/>
          <w:numId w:val="3"/>
        </w:numPr>
        <w:tabs>
          <w:tab w:leader="none" w:pos="1136" w:val="left"/>
        </w:tabs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организация отды</w:t>
      </w:r>
      <w:r>
        <w:rPr>
          <w:rFonts w:ascii="Times New Roman" w:hAnsi="Times New Roman"/>
        </w:rPr>
        <w:t>ха и оздоровления граждан, проживающих на территории города Магнитогорска;</w:t>
      </w:r>
    </w:p>
    <w:p w14:paraId="5C000000">
      <w:pPr>
        <w:pStyle w:val="Style_2"/>
        <w:numPr>
          <w:ilvl w:val="0"/>
          <w:numId w:val="3"/>
        </w:numPr>
        <w:tabs>
          <w:tab w:leader="none" w:pos="1136" w:val="left"/>
        </w:tabs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качественная социальная поддержка детей сирот и детей, оставшихся без попечения родителей;</w:t>
      </w:r>
    </w:p>
    <w:p w14:paraId="5D000000">
      <w:pPr>
        <w:pStyle w:val="Style_2"/>
        <w:numPr>
          <w:ilvl w:val="0"/>
          <w:numId w:val="3"/>
        </w:numPr>
        <w:tabs>
          <w:tab w:leader="none" w:pos="1136" w:val="left"/>
        </w:tabs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качественное социальное обслуживание населения города;</w:t>
      </w:r>
    </w:p>
    <w:p w14:paraId="5E000000">
      <w:pPr>
        <w:pStyle w:val="Style_2"/>
        <w:numPr>
          <w:ilvl w:val="0"/>
          <w:numId w:val="3"/>
        </w:numPr>
        <w:tabs>
          <w:tab w:leader="none" w:pos="1136" w:val="left"/>
        </w:tabs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обеспечение доступности инвалидов к</w:t>
      </w:r>
      <w:r>
        <w:rPr>
          <w:rFonts w:ascii="Times New Roman" w:hAnsi="Times New Roman"/>
        </w:rPr>
        <w:t xml:space="preserve"> жилым помещениям и общему имуществу в многоквартирном доме;</w:t>
      </w:r>
    </w:p>
    <w:p w14:paraId="5F000000">
      <w:pPr>
        <w:pStyle w:val="Style_2"/>
        <w:numPr>
          <w:ilvl w:val="0"/>
          <w:numId w:val="3"/>
        </w:numPr>
        <w:tabs>
          <w:tab w:leader="none" w:pos="1136" w:val="left"/>
        </w:tabs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22272F"/>
        </w:rPr>
        <w:t>социальная интеграция инвалидов в общество и повышение уровня их жизни;</w:t>
      </w:r>
    </w:p>
    <w:p w14:paraId="60000000">
      <w:pPr>
        <w:pStyle w:val="Style_2"/>
        <w:numPr>
          <w:ilvl w:val="0"/>
          <w:numId w:val="3"/>
        </w:numPr>
        <w:tabs>
          <w:tab w:leader="none" w:pos="1136" w:val="left"/>
        </w:tabs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улучшение условий жизнедеятельности получателей социальных услуг и (или) расширение их возможностей самостоятельно обеспечи</w:t>
      </w:r>
      <w:r>
        <w:rPr>
          <w:rFonts w:ascii="Times New Roman" w:hAnsi="Times New Roman"/>
        </w:rPr>
        <w:t>вать свои основные жизненные потребности;</w:t>
      </w:r>
    </w:p>
    <w:p w14:paraId="61000000">
      <w:pPr>
        <w:pStyle w:val="Style_2"/>
        <w:numPr>
          <w:ilvl w:val="0"/>
          <w:numId w:val="3"/>
        </w:numPr>
        <w:tabs>
          <w:tab w:leader="none" w:pos="1136" w:val="left"/>
        </w:tabs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формирование экономических стимулов создания благоприятной среды для обеспечения деятельности социально ориентированных некоммерческих организаций в области физической культуры и спорта;</w:t>
      </w:r>
    </w:p>
    <w:p w14:paraId="62000000">
      <w:pPr>
        <w:pStyle w:val="Style_2"/>
        <w:numPr>
          <w:ilvl w:val="0"/>
          <w:numId w:val="3"/>
        </w:numPr>
        <w:tabs>
          <w:tab w:leader="none" w:pos="1136" w:val="left"/>
        </w:tabs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обеспечение финансовой подд</w:t>
      </w:r>
      <w:r>
        <w:rPr>
          <w:rFonts w:ascii="Times New Roman" w:hAnsi="Times New Roman"/>
        </w:rPr>
        <w:t>ержки деятельности общественных организаций города;</w:t>
      </w:r>
    </w:p>
    <w:p w14:paraId="63000000">
      <w:pPr>
        <w:pStyle w:val="Style_2"/>
        <w:numPr>
          <w:ilvl w:val="0"/>
          <w:numId w:val="3"/>
        </w:numPr>
        <w:tabs>
          <w:tab w:leader="none" w:pos="1136" w:val="left"/>
        </w:tabs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предоставление информационной поддержки социально ориентированным некоммерческим организациям;</w:t>
      </w:r>
    </w:p>
    <w:p w14:paraId="64000000">
      <w:pPr>
        <w:pStyle w:val="Style_2"/>
        <w:numPr>
          <w:ilvl w:val="0"/>
          <w:numId w:val="3"/>
        </w:numPr>
        <w:tabs>
          <w:tab w:leader="none" w:pos="1136" w:val="left"/>
        </w:tabs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развитие консультационной (методической) поддержки деятельности социально ориентированных некоммерческих </w:t>
      </w:r>
      <w:r>
        <w:rPr>
          <w:rFonts w:ascii="Times New Roman" w:hAnsi="Times New Roman"/>
        </w:rPr>
        <w:t>организаций;</w:t>
      </w:r>
    </w:p>
    <w:p w14:paraId="65000000">
      <w:pPr>
        <w:pStyle w:val="Style_2"/>
        <w:numPr>
          <w:ilvl w:val="0"/>
          <w:numId w:val="3"/>
        </w:numPr>
        <w:tabs>
          <w:tab w:leader="none" w:pos="1136" w:val="left"/>
        </w:tabs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осуществление имущественной поддержки социально ориентированным некоммерческим организациям;</w:t>
      </w:r>
    </w:p>
    <w:p w14:paraId="66000000">
      <w:pPr>
        <w:pStyle w:val="Style_2"/>
        <w:numPr>
          <w:ilvl w:val="0"/>
          <w:numId w:val="3"/>
        </w:numPr>
        <w:tabs>
          <w:tab w:leader="none" w:pos="1136" w:val="left"/>
        </w:tabs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мониторинг и анализ мер, направленных на развитие социально ориентированных некоммерческих организаций;</w:t>
      </w:r>
    </w:p>
    <w:p w14:paraId="67000000">
      <w:pPr>
        <w:pStyle w:val="Style_2"/>
        <w:numPr>
          <w:ilvl w:val="0"/>
          <w:numId w:val="3"/>
        </w:numPr>
        <w:tabs>
          <w:tab w:leader="none" w:pos="1136" w:val="left"/>
        </w:tabs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финансовая поддержка социально ориентированных</w:t>
      </w:r>
      <w:r>
        <w:rPr>
          <w:rFonts w:ascii="Times New Roman" w:hAnsi="Times New Roman"/>
        </w:rPr>
        <w:t xml:space="preserve"> некоммерческих организаций.</w:t>
      </w:r>
    </w:p>
    <w:p w14:paraId="68000000">
      <w:pPr>
        <w:pStyle w:val="Style_2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Реализация настоящей муниципальной программы окажет позитивное влияние на социально-экономическую ситуацию в городе Магнитогорске, будет способствовать повышению: качества жизни населения, уровня социального обслуживания гражда</w:t>
      </w:r>
      <w:r>
        <w:rPr>
          <w:rFonts w:ascii="Times New Roman" w:hAnsi="Times New Roman"/>
        </w:rPr>
        <w:t>н, качества социальных услуг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>и их доступности для всех граждан.</w:t>
      </w:r>
    </w:p>
    <w:p w14:paraId="69000000">
      <w:pPr>
        <w:pStyle w:val="Style_2"/>
        <w:numPr>
          <w:ilvl w:val="0"/>
          <w:numId w:val="2"/>
        </w:numPr>
        <w:tabs>
          <w:tab w:leader="none" w:pos="1082" w:val="left"/>
        </w:tabs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Муниципальная программа состоит:</w:t>
      </w:r>
    </w:p>
    <w:p w14:paraId="6A000000">
      <w:pPr>
        <w:pStyle w:val="Style_2"/>
        <w:numPr>
          <w:ilvl w:val="0"/>
          <w:numId w:val="4"/>
        </w:numPr>
        <w:tabs>
          <w:tab w:leader="none" w:pos="1136" w:val="left"/>
        </w:tabs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паспорта муниципальной программы (приложение № 1);</w:t>
      </w:r>
    </w:p>
    <w:p w14:paraId="6B000000">
      <w:pPr>
        <w:pStyle w:val="Style_2"/>
        <w:numPr>
          <w:ilvl w:val="0"/>
          <w:numId w:val="4"/>
        </w:numPr>
        <w:tabs>
          <w:tab w:leader="none" w:pos="1136" w:val="left"/>
        </w:tabs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паспорта проекта (приложение № 2);</w:t>
      </w:r>
    </w:p>
    <w:p w14:paraId="6C000000">
      <w:pPr>
        <w:pStyle w:val="Style_2"/>
        <w:numPr>
          <w:ilvl w:val="0"/>
          <w:numId w:val="4"/>
        </w:numPr>
        <w:tabs>
          <w:tab w:leader="none" w:pos="1136" w:val="left"/>
        </w:tabs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паспортов комплексов процессных мероприятий (приложение № 3);</w:t>
      </w:r>
    </w:p>
    <w:p w14:paraId="6D000000">
      <w:pPr>
        <w:pStyle w:val="Style_2"/>
        <w:numPr>
          <w:ilvl w:val="0"/>
          <w:numId w:val="4"/>
        </w:numPr>
        <w:tabs>
          <w:tab w:leader="none" w:pos="1136" w:val="left"/>
        </w:tabs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финансового</w:t>
      </w:r>
      <w:r>
        <w:rPr>
          <w:rFonts w:ascii="Times New Roman" w:hAnsi="Times New Roman"/>
        </w:rPr>
        <w:t xml:space="preserve"> обеспечения реализации муниципальной программы за счет всех источников финансирования (приложение № 4);</w:t>
      </w:r>
    </w:p>
    <w:p w14:paraId="6E000000">
      <w:pPr>
        <w:pStyle w:val="Style_2"/>
        <w:numPr>
          <w:ilvl w:val="0"/>
          <w:numId w:val="4"/>
        </w:numPr>
        <w:tabs>
          <w:tab w:leader="none" w:pos="1136" w:val="left"/>
        </w:tabs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методики расчета и источники информации о значениях целевых показателей муниципальной программы, показателей структурных элементов (приложение № 5).</w:t>
      </w:r>
    </w:p>
    <w:sectPr>
      <w:headerReference r:id="rId1" w:type="default"/>
      <w:pgSz w:h="11906" w:orient="landscape" w:w="16838"/>
      <w:pgMar w:bottom="850" w:footer="0" w:gutter="0" w:header="0" w:left="1134" w:right="1134" w:top="1701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  <w:ind/>
      <w:jc w:val="center"/>
    </w:pPr>
  </w:p>
  <w:p w14:paraId="03000000">
    <w:pPr>
      <w:pStyle w:val="Style_1"/>
      <w:ind/>
      <w:jc w:val="center"/>
    </w:pPr>
  </w:p>
  <w:p w14:paraId="04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upperRoman"/>
      <w:lvlText w:val="%1."/>
      <w:lvlJc w:val="left"/>
      <w:pPr>
        <w:tabs>
          <w:tab w:leader="none" w:pos="0" w:val="left"/>
        </w:tabs>
        <w:ind w:hanging="720" w:left="126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62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34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06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78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50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22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94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660"/>
      </w:pPr>
    </w:lvl>
  </w:abstractNum>
  <w:abstractNum w:abstractNumId="1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1069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789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509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229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949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669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389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6109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829"/>
      </w:pPr>
    </w:lvl>
  </w:abstractNum>
  <w:abstractNum w:abstractNumId="2">
    <w:lvl w:ilvl="0">
      <w:start w:val="1"/>
      <w:numFmt w:val="decimal"/>
      <w:lvlText w:val="%1)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3">
    <w:lvl w:ilvl="0">
      <w:start w:val="1"/>
      <w:numFmt w:val="decimal"/>
      <w:lvlText w:val="%1)"/>
      <w:lvlJc w:val="left"/>
      <w:pPr>
        <w:tabs>
          <w:tab w:leader="none" w:pos="0" w:val="left"/>
        </w:tabs>
        <w:ind w:hanging="360" w:left="1069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789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509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229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949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669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389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6109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829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widowControl w:val="0"/>
      <w:ind w:firstLine="720" w:left="0"/>
      <w:jc w:val="both"/>
    </w:pPr>
    <w:rPr>
      <w:rFonts w:ascii="Times New Roman CYR" w:hAnsi="Times New Roman CYR"/>
      <w:sz w:val="24"/>
    </w:rPr>
  </w:style>
  <w:style w:default="1" w:styleId="Style_6_ch" w:type="character">
    <w:name w:val="Normal"/>
    <w:link w:val="Style_6"/>
    <w:rPr>
      <w:rFonts w:ascii="Times New Roman CYR" w:hAnsi="Times New Roman CYR"/>
      <w:sz w:val="24"/>
    </w:rPr>
  </w:style>
  <w:style w:styleId="Style_7" w:type="paragraph">
    <w:name w:val="Contents 1"/>
    <w:link w:val="Style_7_ch"/>
    <w:rPr>
      <w:rFonts w:ascii="XO Thames" w:hAnsi="XO Thames"/>
      <w:b w:val="1"/>
      <w:sz w:val="28"/>
    </w:rPr>
  </w:style>
  <w:style w:styleId="Style_7_ch" w:type="character">
    <w:name w:val="Contents 1"/>
    <w:link w:val="Style_7"/>
    <w:rPr>
      <w:rFonts w:ascii="XO Thames" w:hAnsi="XO Thames"/>
      <w:b w:val="1"/>
      <w:sz w:val="28"/>
    </w:rPr>
  </w:style>
  <w:style w:styleId="Style_8" w:type="paragraph">
    <w:name w:val="toc 2"/>
    <w:next w:val="Style_6"/>
    <w:link w:val="Style_8_ch"/>
    <w:uiPriority w:val="39"/>
    <w:pPr>
      <w:ind w:firstLine="0" w:left="200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6"/>
    <w:link w:val="Style_9_ch"/>
    <w:uiPriority w:val="39"/>
    <w:pPr>
      <w:ind w:firstLine="0" w:left="600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6"/>
    <w:link w:val="Style_10_ch"/>
    <w:uiPriority w:val="39"/>
    <w:pPr>
      <w:ind w:firstLine="0" w:left="1000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annotation subject"/>
    <w:basedOn w:val="Style_12"/>
    <w:next w:val="Style_12"/>
    <w:link w:val="Style_11_ch"/>
    <w:pPr>
      <w:widowControl w:val="1"/>
      <w:spacing w:after="200"/>
      <w:ind w:firstLine="0" w:left="0"/>
      <w:jc w:val="left"/>
    </w:pPr>
    <w:rPr>
      <w:rFonts w:ascii="Calibri" w:hAnsi="Calibri"/>
      <w:b w:val="1"/>
    </w:rPr>
  </w:style>
  <w:style w:styleId="Style_11_ch" w:type="character">
    <w:name w:val="annotation subject"/>
    <w:basedOn w:val="Style_12_ch"/>
    <w:link w:val="Style_11"/>
    <w:rPr>
      <w:rFonts w:ascii="Calibri" w:hAnsi="Calibri"/>
      <w:b w:val="1"/>
    </w:rPr>
  </w:style>
  <w:style w:styleId="Style_13" w:type="paragraph">
    <w:name w:val="toc 7"/>
    <w:next w:val="Style_6"/>
    <w:link w:val="Style_13_ch"/>
    <w:uiPriority w:val="39"/>
    <w:pPr>
      <w:ind w:firstLine="0" w:left="1200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2" w:type="paragraph">
    <w:name w:val="annotation text"/>
    <w:basedOn w:val="Style_6"/>
    <w:link w:val="Style_12_ch"/>
    <w:rPr>
      <w:sz w:val="20"/>
    </w:rPr>
  </w:style>
  <w:style w:styleId="Style_12_ch" w:type="character">
    <w:name w:val="annotation text"/>
    <w:basedOn w:val="Style_6_ch"/>
    <w:link w:val="Style_12"/>
    <w:rPr>
      <w:sz w:val="20"/>
    </w:rPr>
  </w:style>
  <w:style w:styleId="Style_14" w:type="paragraph">
    <w:name w:val="Body Text"/>
    <w:basedOn w:val="Style_6"/>
    <w:link w:val="Style_14_ch"/>
    <w:pPr>
      <w:spacing w:after="140" w:line="276" w:lineRule="auto"/>
      <w:ind/>
    </w:pPr>
  </w:style>
  <w:style w:styleId="Style_14_ch" w:type="character">
    <w:name w:val="Body Text"/>
    <w:basedOn w:val="Style_6_ch"/>
    <w:link w:val="Style_14"/>
  </w:style>
  <w:style w:styleId="Style_15" w:type="paragraph">
    <w:name w:val="Указатель1"/>
    <w:basedOn w:val="Style_16"/>
    <w:link w:val="Style_15_ch"/>
    <w:rPr>
      <w:rFonts w:ascii="PT Astra Serif" w:hAnsi="PT Astra Serif"/>
      <w:color w:val="000000"/>
      <w:spacing w:val="0"/>
      <w:sz w:val="24"/>
    </w:rPr>
  </w:style>
  <w:style w:styleId="Style_15_ch" w:type="character">
    <w:name w:val="Указатель1"/>
    <w:basedOn w:val="Style_16_ch"/>
    <w:link w:val="Style_15"/>
    <w:rPr>
      <w:rFonts w:ascii="PT Astra Serif" w:hAnsi="PT Astra Serif"/>
      <w:color w:val="000000"/>
      <w:spacing w:val="0"/>
      <w:sz w:val="24"/>
    </w:rPr>
  </w:style>
  <w:style w:styleId="Style_17" w:type="paragraph">
    <w:name w:val="Заголовок 21"/>
    <w:link w:val="Style_17_ch"/>
    <w:rPr>
      <w:rFonts w:ascii="XO Thames" w:hAnsi="XO Thames"/>
      <w:b w:val="1"/>
      <w:color w:val="000000"/>
      <w:spacing w:val="0"/>
      <w:sz w:val="28"/>
    </w:rPr>
  </w:style>
  <w:style w:styleId="Style_17_ch" w:type="character">
    <w:name w:val="Заголовок 21"/>
    <w:link w:val="Style_17"/>
    <w:rPr>
      <w:rFonts w:ascii="XO Thames" w:hAnsi="XO Thames"/>
      <w:b w:val="1"/>
      <w:color w:val="000000"/>
      <w:spacing w:val="0"/>
      <w:sz w:val="28"/>
    </w:rPr>
  </w:style>
  <w:style w:styleId="Style_18" w:type="paragraph">
    <w:name w:val="Balloon Text"/>
    <w:basedOn w:val="Style_6"/>
    <w:link w:val="Style_18_ch"/>
    <w:rPr>
      <w:rFonts w:ascii="Segoe UI" w:hAnsi="Segoe UI"/>
      <w:sz w:val="18"/>
    </w:rPr>
  </w:style>
  <w:style w:styleId="Style_18_ch" w:type="character">
    <w:name w:val="Balloon Text"/>
    <w:basedOn w:val="Style_6_ch"/>
    <w:link w:val="Style_18"/>
    <w:rPr>
      <w:rFonts w:ascii="Segoe UI" w:hAnsi="Segoe UI"/>
      <w:sz w:val="18"/>
    </w:rPr>
  </w:style>
  <w:style w:styleId="Style_19" w:type="paragraph">
    <w:name w:val="caption"/>
    <w:basedOn w:val="Style_6"/>
    <w:link w:val="Style_19_ch"/>
    <w:pPr>
      <w:spacing w:after="120" w:before="120"/>
      <w:ind/>
    </w:pPr>
    <w:rPr>
      <w:rFonts w:ascii="PT Astra Serif" w:hAnsi="PT Astra Serif"/>
      <w:i w:val="1"/>
    </w:rPr>
  </w:style>
  <w:style w:styleId="Style_19_ch" w:type="character">
    <w:name w:val="caption"/>
    <w:basedOn w:val="Style_6_ch"/>
    <w:link w:val="Style_19"/>
    <w:rPr>
      <w:rFonts w:ascii="PT Astra Serif" w:hAnsi="PT Astra Serif"/>
      <w:i w:val="1"/>
    </w:rPr>
  </w:style>
  <w:style w:styleId="Style_20" w:type="paragraph">
    <w:name w:val="Список1"/>
    <w:basedOn w:val="Style_21"/>
    <w:link w:val="Style_20_ch"/>
    <w:rPr>
      <w:rFonts w:ascii="PT Astra Serif" w:hAnsi="PT Astra Serif"/>
      <w:color w:val="000000"/>
      <w:spacing w:val="0"/>
      <w:sz w:val="24"/>
    </w:rPr>
  </w:style>
  <w:style w:styleId="Style_20_ch" w:type="character">
    <w:name w:val="Список1"/>
    <w:basedOn w:val="Style_21_ch"/>
    <w:link w:val="Style_20"/>
    <w:rPr>
      <w:rFonts w:ascii="PT Astra Serif" w:hAnsi="PT Astra Serif"/>
      <w:color w:val="000000"/>
      <w:spacing w:val="0"/>
      <w:sz w:val="24"/>
    </w:rPr>
  </w:style>
  <w:style w:styleId="Style_22" w:type="paragraph">
    <w:name w:val="Endnote"/>
    <w:link w:val="Style_22_ch"/>
    <w:pPr>
      <w:ind w:firstLine="851" w:left="0"/>
      <w:jc w:val="both"/>
    </w:pPr>
    <w:rPr>
      <w:rFonts w:ascii="XO Thames" w:hAnsi="XO Thames"/>
    </w:rPr>
  </w:style>
  <w:style w:styleId="Style_22_ch" w:type="character">
    <w:name w:val="Endnote"/>
    <w:link w:val="Style_22"/>
    <w:rPr>
      <w:rFonts w:ascii="XO Thames" w:hAnsi="XO Thames"/>
    </w:rPr>
  </w:style>
  <w:style w:styleId="Style_23" w:type="paragraph">
    <w:name w:val="heading 3"/>
    <w:next w:val="Style_6"/>
    <w:link w:val="Style_2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3_ch" w:type="character">
    <w:name w:val="heading 3"/>
    <w:link w:val="Style_23"/>
    <w:rPr>
      <w:rFonts w:ascii="XO Thames" w:hAnsi="XO Thames"/>
      <w:b w:val="1"/>
      <w:sz w:val="26"/>
    </w:rPr>
  </w:style>
  <w:style w:styleId="Style_24" w:type="paragraph">
    <w:name w:val="Строгий1"/>
    <w:basedOn w:val="Style_25"/>
    <w:link w:val="Style_24_ch"/>
    <w:rPr>
      <w:b w:val="1"/>
    </w:rPr>
  </w:style>
  <w:style w:styleId="Style_24_ch" w:type="character">
    <w:name w:val="Строгий1"/>
    <w:basedOn w:val="Style_25_ch"/>
    <w:link w:val="Style_24"/>
    <w:rPr>
      <w:b w:val="1"/>
    </w:rPr>
  </w:style>
  <w:style w:styleId="Style_26" w:type="paragraph">
    <w:name w:val="Оглавление 2 Знак"/>
    <w:link w:val="Style_26_ch"/>
    <w:rPr>
      <w:rFonts w:ascii="XO Thames" w:hAnsi="XO Thames"/>
      <w:color w:val="000000"/>
      <w:spacing w:val="0"/>
      <w:sz w:val="28"/>
    </w:rPr>
  </w:style>
  <w:style w:styleId="Style_26_ch" w:type="character">
    <w:name w:val="Оглавление 2 Знак"/>
    <w:link w:val="Style_26"/>
    <w:rPr>
      <w:rFonts w:ascii="XO Thames" w:hAnsi="XO Thames"/>
      <w:color w:val="000000"/>
      <w:spacing w:val="0"/>
      <w:sz w:val="28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6_ch"/>
    <w:link w:val="Style_1"/>
  </w:style>
  <w:style w:styleId="Style_21" w:type="paragraph">
    <w:name w:val="Text body"/>
    <w:link w:val="Style_21_ch"/>
  </w:style>
  <w:style w:styleId="Style_21_ch" w:type="character">
    <w:name w:val="Text body"/>
    <w:link w:val="Style_21"/>
  </w:style>
  <w:style w:styleId="Style_27" w:type="paragraph">
    <w:name w:val="Основной текст (2)"/>
    <w:link w:val="Style_27_ch"/>
    <w:rPr>
      <w:rFonts w:ascii="Times New Roman" w:hAnsi="Times New Roman"/>
      <w:sz w:val="26"/>
    </w:rPr>
  </w:style>
  <w:style w:styleId="Style_27_ch" w:type="character">
    <w:name w:val="Основной текст (2)"/>
    <w:link w:val="Style_27"/>
    <w:rPr>
      <w:rFonts w:ascii="Times New Roman" w:hAnsi="Times New Roman"/>
      <w:sz w:val="26"/>
    </w:rPr>
  </w:style>
  <w:style w:styleId="Style_28" w:type="paragraph">
    <w:name w:val="Contents 8"/>
    <w:link w:val="Style_28_ch"/>
    <w:rPr>
      <w:rFonts w:ascii="XO Thames" w:hAnsi="XO Thames"/>
      <w:sz w:val="28"/>
    </w:rPr>
  </w:style>
  <w:style w:styleId="Style_28_ch" w:type="character">
    <w:name w:val="Contents 8"/>
    <w:link w:val="Style_28"/>
    <w:rPr>
      <w:rFonts w:ascii="XO Thames" w:hAnsi="XO Thames"/>
      <w:sz w:val="28"/>
    </w:rPr>
  </w:style>
  <w:style w:styleId="Style_29" w:type="paragraph">
    <w:name w:val="Колонтитул"/>
    <w:link w:val="Style_29_ch"/>
    <w:rPr>
      <w:rFonts w:ascii="XO Thames" w:hAnsi="XO Thames"/>
      <w:sz w:val="28"/>
    </w:rPr>
  </w:style>
  <w:style w:styleId="Style_29_ch" w:type="character">
    <w:name w:val="Колонтитул"/>
    <w:link w:val="Style_29"/>
    <w:rPr>
      <w:rFonts w:ascii="XO Thames" w:hAnsi="XO Thames"/>
      <w:sz w:val="28"/>
    </w:rPr>
  </w:style>
  <w:style w:styleId="Style_25" w:type="paragraph">
    <w:name w:val="Основной шрифт абзаца2"/>
    <w:link w:val="Style_25_ch"/>
  </w:style>
  <w:style w:styleId="Style_25_ch" w:type="character">
    <w:name w:val="Основной шрифт абзаца2"/>
    <w:link w:val="Style_25"/>
  </w:style>
  <w:style w:styleId="Style_30" w:type="paragraph">
    <w:name w:val="Contents 1"/>
    <w:link w:val="Style_30_ch"/>
    <w:rPr>
      <w:rFonts w:ascii="XO Thames" w:hAnsi="XO Thames"/>
      <w:b w:val="1"/>
      <w:sz w:val="28"/>
    </w:rPr>
  </w:style>
  <w:style w:styleId="Style_30_ch" w:type="character">
    <w:name w:val="Contents 1"/>
    <w:link w:val="Style_30"/>
    <w:rPr>
      <w:rFonts w:ascii="XO Thames" w:hAnsi="XO Thames"/>
      <w:b w:val="1"/>
      <w:sz w:val="28"/>
    </w:rPr>
  </w:style>
  <w:style w:styleId="Style_31" w:type="paragraph">
    <w:name w:val="Гиперссылка1"/>
    <w:link w:val="Style_31_ch"/>
    <w:rPr>
      <w:rFonts w:ascii="Calibri" w:hAnsi="Calibri"/>
      <w:color w:val="000080"/>
      <w:u w:val="single"/>
    </w:rPr>
  </w:style>
  <w:style w:styleId="Style_31_ch" w:type="character">
    <w:name w:val="Гиперссылка1"/>
    <w:link w:val="Style_31"/>
    <w:rPr>
      <w:rFonts w:ascii="Calibri" w:hAnsi="Calibri"/>
      <w:color w:val="000080"/>
      <w:u w:val="single"/>
    </w:rPr>
  </w:style>
  <w:style w:styleId="Style_32" w:type="paragraph">
    <w:name w:val="Оглавление 3 Знак"/>
    <w:link w:val="Style_32_ch"/>
    <w:rPr>
      <w:rFonts w:ascii="XO Thames" w:hAnsi="XO Thames"/>
      <w:color w:val="000000"/>
      <w:spacing w:val="0"/>
      <w:sz w:val="28"/>
    </w:rPr>
  </w:style>
  <w:style w:styleId="Style_32_ch" w:type="character">
    <w:name w:val="Оглавление 3 Знак"/>
    <w:link w:val="Style_32"/>
    <w:rPr>
      <w:rFonts w:ascii="XO Thames" w:hAnsi="XO Thames"/>
      <w:color w:val="000000"/>
      <w:spacing w:val="0"/>
      <w:sz w:val="28"/>
    </w:rPr>
  </w:style>
  <w:style w:styleId="Style_33" w:type="paragraph">
    <w:name w:val="Заголовок 1 Знак"/>
    <w:basedOn w:val="Style_25"/>
    <w:link w:val="Style_33_ch"/>
    <w:rPr>
      <w:rFonts w:ascii="Times New Roman CYR" w:hAnsi="Times New Roman CYR"/>
      <w:b w:val="1"/>
      <w:color w:val="26282F"/>
      <w:sz w:val="24"/>
    </w:rPr>
  </w:style>
  <w:style w:styleId="Style_33_ch" w:type="character">
    <w:name w:val="Заголовок 1 Знак"/>
    <w:basedOn w:val="Style_25_ch"/>
    <w:link w:val="Style_33"/>
    <w:rPr>
      <w:rFonts w:ascii="Times New Roman CYR" w:hAnsi="Times New Roman CYR"/>
      <w:b w:val="1"/>
      <w:color w:val="26282F"/>
      <w:sz w:val="24"/>
    </w:rPr>
  </w:style>
  <w:style w:styleId="Style_34" w:type="paragraph">
    <w:name w:val="Заголовок 11"/>
    <w:basedOn w:val="Style_16"/>
    <w:link w:val="Style_34_ch"/>
    <w:rPr>
      <w:rFonts w:ascii="Times New Roman CYR" w:hAnsi="Times New Roman CYR"/>
      <w:b w:val="1"/>
      <w:color w:val="26282F"/>
      <w:spacing w:val="0"/>
      <w:sz w:val="24"/>
    </w:rPr>
  </w:style>
  <w:style w:styleId="Style_34_ch" w:type="character">
    <w:name w:val="Заголовок 11"/>
    <w:basedOn w:val="Style_16_ch"/>
    <w:link w:val="Style_34"/>
    <w:rPr>
      <w:rFonts w:ascii="Times New Roman CYR" w:hAnsi="Times New Roman CYR"/>
      <w:b w:val="1"/>
      <w:color w:val="26282F"/>
      <w:spacing w:val="0"/>
      <w:sz w:val="24"/>
    </w:rPr>
  </w:style>
  <w:style w:styleId="Style_35" w:type="paragraph">
    <w:name w:val="Оглавление 7 Знак"/>
    <w:link w:val="Style_35_ch"/>
    <w:rPr>
      <w:rFonts w:ascii="XO Thames" w:hAnsi="XO Thames"/>
      <w:color w:val="000000"/>
      <w:spacing w:val="0"/>
      <w:sz w:val="28"/>
    </w:rPr>
  </w:style>
  <w:style w:styleId="Style_35_ch" w:type="character">
    <w:name w:val="Оглавление 7 Знак"/>
    <w:link w:val="Style_35"/>
    <w:rPr>
      <w:rFonts w:ascii="XO Thames" w:hAnsi="XO Thames"/>
      <w:color w:val="000000"/>
      <w:spacing w:val="0"/>
      <w:sz w:val="28"/>
    </w:rPr>
  </w:style>
  <w:style w:styleId="Style_36" w:type="paragraph">
    <w:name w:val="Contents 6"/>
    <w:link w:val="Style_36_ch"/>
    <w:rPr>
      <w:rFonts w:ascii="XO Thames" w:hAnsi="XO Thames"/>
      <w:sz w:val="28"/>
    </w:rPr>
  </w:style>
  <w:style w:styleId="Style_36_ch" w:type="character">
    <w:name w:val="Contents 6"/>
    <w:link w:val="Style_36"/>
    <w:rPr>
      <w:rFonts w:ascii="XO Thames" w:hAnsi="XO Thames"/>
      <w:sz w:val="28"/>
    </w:rPr>
  </w:style>
  <w:style w:styleId="Style_37" w:type="paragraph">
    <w:name w:val="Оглавление 4 Знак"/>
    <w:link w:val="Style_37_ch"/>
    <w:rPr>
      <w:rFonts w:ascii="XO Thames" w:hAnsi="XO Thames"/>
      <w:color w:val="000000"/>
      <w:spacing w:val="0"/>
      <w:sz w:val="28"/>
    </w:rPr>
  </w:style>
  <w:style w:styleId="Style_37_ch" w:type="character">
    <w:name w:val="Оглавление 4 Знак"/>
    <w:link w:val="Style_37"/>
    <w:rPr>
      <w:rFonts w:ascii="XO Thames" w:hAnsi="XO Thames"/>
      <w:color w:val="000000"/>
      <w:spacing w:val="0"/>
      <w:sz w:val="28"/>
    </w:rPr>
  </w:style>
  <w:style w:styleId="Style_38" w:type="paragraph">
    <w:name w:val="footer"/>
    <w:basedOn w:val="Style_6"/>
    <w:link w:val="Style_38_ch"/>
    <w:pPr>
      <w:tabs>
        <w:tab w:leader="none" w:pos="4677" w:val="center"/>
        <w:tab w:leader="none" w:pos="9355" w:val="right"/>
      </w:tabs>
      <w:ind/>
    </w:pPr>
  </w:style>
  <w:style w:styleId="Style_38_ch" w:type="character">
    <w:name w:val="footer"/>
    <w:basedOn w:val="Style_6_ch"/>
    <w:link w:val="Style_38"/>
  </w:style>
  <w:style w:styleId="Style_39" w:type="paragraph">
    <w:name w:val="toc 3"/>
    <w:next w:val="Style_6"/>
    <w:link w:val="Style_39_ch"/>
    <w:uiPriority w:val="39"/>
    <w:pPr>
      <w:ind w:firstLine="0" w:left="400"/>
    </w:pPr>
    <w:rPr>
      <w:rFonts w:ascii="XO Thames" w:hAnsi="XO Thames"/>
      <w:sz w:val="28"/>
    </w:rPr>
  </w:style>
  <w:style w:styleId="Style_39_ch" w:type="character">
    <w:name w:val="toc 3"/>
    <w:link w:val="Style_39"/>
    <w:rPr>
      <w:rFonts w:ascii="XO Thames" w:hAnsi="XO Thames"/>
      <w:sz w:val="28"/>
    </w:rPr>
  </w:style>
  <w:style w:styleId="Style_4" w:type="paragraph">
    <w:name w:val="ConsPlusTitle"/>
    <w:link w:val="Style_4_ch"/>
    <w:pPr>
      <w:widowControl w:val="0"/>
      <w:ind/>
    </w:pPr>
    <w:rPr>
      <w:b w:val="1"/>
    </w:rPr>
  </w:style>
  <w:style w:styleId="Style_4_ch" w:type="character">
    <w:name w:val="ConsPlusTitle"/>
    <w:link w:val="Style_4"/>
    <w:rPr>
      <w:b w:val="1"/>
    </w:rPr>
  </w:style>
  <w:style w:styleId="Style_40" w:type="paragraph">
    <w:name w:val="Internet link"/>
    <w:link w:val="Style_40_ch"/>
    <w:rPr>
      <w:rFonts w:ascii="Calibri" w:hAnsi="Calibri"/>
      <w:color w:val="000080"/>
      <w:u w:val="single"/>
    </w:rPr>
  </w:style>
  <w:style w:styleId="Style_40_ch" w:type="character">
    <w:name w:val="Internet link"/>
    <w:link w:val="Style_40"/>
    <w:rPr>
      <w:rFonts w:ascii="Calibri" w:hAnsi="Calibri"/>
      <w:color w:val="000080"/>
      <w:u w:val="single"/>
    </w:rPr>
  </w:style>
  <w:style w:styleId="Style_41" w:type="paragraph">
    <w:name w:val="Основной шрифт абзаца1"/>
    <w:link w:val="Style_41_ch"/>
  </w:style>
  <w:style w:styleId="Style_41_ch" w:type="character">
    <w:name w:val="Основной шрифт абзаца1"/>
    <w:link w:val="Style_41"/>
  </w:style>
  <w:style w:styleId="Style_42" w:type="paragraph">
    <w:name w:val="Заголовок2"/>
    <w:basedOn w:val="Style_6"/>
    <w:next w:val="Style_14"/>
    <w:link w:val="Style_42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42_ch" w:type="character">
    <w:name w:val="Заголовок2"/>
    <w:basedOn w:val="Style_6_ch"/>
    <w:link w:val="Style_42"/>
    <w:rPr>
      <w:rFonts w:ascii="PT Astra Serif" w:hAnsi="PT Astra Serif"/>
      <w:sz w:val="28"/>
    </w:rPr>
  </w:style>
  <w:style w:styleId="Style_43" w:type="paragraph">
    <w:name w:val="heading 5"/>
    <w:next w:val="Style_6"/>
    <w:link w:val="Style_4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43_ch" w:type="character">
    <w:name w:val="heading 5"/>
    <w:link w:val="Style_43"/>
    <w:rPr>
      <w:rFonts w:ascii="XO Thames" w:hAnsi="XO Thames"/>
      <w:b w:val="1"/>
    </w:rPr>
  </w:style>
  <w:style w:styleId="Style_5" w:type="paragraph">
    <w:name w:val="heading 1"/>
    <w:link w:val="Style_5_ch"/>
    <w:uiPriority w:val="9"/>
    <w:qFormat/>
    <w:pPr>
      <w:ind/>
      <w:outlineLvl w:val="0"/>
    </w:pPr>
    <w:rPr>
      <w:rFonts w:ascii="Calibri" w:hAnsi="Calibri"/>
      <w:b w:val="1"/>
      <w:color w:val="26282F"/>
    </w:rPr>
  </w:style>
  <w:style w:styleId="Style_5_ch" w:type="character">
    <w:name w:val="heading 1"/>
    <w:link w:val="Style_5"/>
    <w:rPr>
      <w:rFonts w:ascii="Calibri" w:hAnsi="Calibri"/>
      <w:b w:val="1"/>
      <w:color w:val="26282F"/>
    </w:rPr>
  </w:style>
  <w:style w:styleId="Style_44" w:type="paragraph">
    <w:name w:val="Hyperlink"/>
    <w:link w:val="Style_44_ch"/>
    <w:rPr>
      <w:color w:val="0000FF"/>
      <w:u w:val="single"/>
    </w:rPr>
  </w:style>
  <w:style w:styleId="Style_44_ch" w:type="character">
    <w:name w:val="Hyperlink"/>
    <w:link w:val="Style_44"/>
    <w:rPr>
      <w:color w:val="0000FF"/>
      <w:u w:val="single"/>
    </w:rPr>
  </w:style>
  <w:style w:styleId="Style_45" w:type="paragraph">
    <w:name w:val="Footnote"/>
    <w:link w:val="Style_45_ch"/>
    <w:pPr>
      <w:ind w:firstLine="851" w:left="0"/>
      <w:jc w:val="both"/>
    </w:pPr>
    <w:rPr>
      <w:rFonts w:ascii="XO Thames" w:hAnsi="XO Thames"/>
    </w:rPr>
  </w:style>
  <w:style w:styleId="Style_45_ch" w:type="character">
    <w:name w:val="Footnote"/>
    <w:link w:val="Style_45"/>
    <w:rPr>
      <w:rFonts w:ascii="XO Thames" w:hAnsi="XO Thames"/>
    </w:rPr>
  </w:style>
  <w:style w:styleId="Style_46" w:type="paragraph">
    <w:name w:val="toc 1"/>
    <w:next w:val="Style_6"/>
    <w:link w:val="Style_46_ch"/>
    <w:uiPriority w:val="39"/>
    <w:rPr>
      <w:rFonts w:ascii="XO Thames" w:hAnsi="XO Thames"/>
      <w:b w:val="1"/>
      <w:sz w:val="28"/>
    </w:rPr>
  </w:style>
  <w:style w:styleId="Style_46_ch" w:type="character">
    <w:name w:val="toc 1"/>
    <w:link w:val="Style_46"/>
    <w:rPr>
      <w:rFonts w:ascii="XO Thames" w:hAnsi="XO Thames"/>
      <w:b w:val="1"/>
      <w:sz w:val="28"/>
    </w:rPr>
  </w:style>
  <w:style w:styleId="Style_47" w:type="paragraph">
    <w:name w:val="Header and Footer"/>
    <w:link w:val="Style_47_ch"/>
    <w:rPr>
      <w:rFonts w:ascii="XO Thames" w:hAnsi="XO Thames"/>
      <w:sz w:val="28"/>
    </w:rPr>
  </w:style>
  <w:style w:styleId="Style_47_ch" w:type="character">
    <w:name w:val="Header and Footer"/>
    <w:link w:val="Style_47"/>
    <w:rPr>
      <w:rFonts w:ascii="XO Thames" w:hAnsi="XO Thames"/>
      <w:sz w:val="28"/>
    </w:rPr>
  </w:style>
  <w:style w:styleId="Style_48" w:type="paragraph">
    <w:name w:val="Contents 3"/>
    <w:link w:val="Style_48_ch"/>
    <w:rPr>
      <w:rFonts w:ascii="XO Thames" w:hAnsi="XO Thames"/>
      <w:sz w:val="28"/>
    </w:rPr>
  </w:style>
  <w:style w:styleId="Style_48_ch" w:type="character">
    <w:name w:val="Contents 3"/>
    <w:link w:val="Style_48"/>
    <w:rPr>
      <w:rFonts w:ascii="XO Thames" w:hAnsi="XO Thames"/>
      <w:sz w:val="28"/>
    </w:rPr>
  </w:style>
  <w:style w:styleId="Style_49" w:type="paragraph">
    <w:name w:val="Contents 9"/>
    <w:link w:val="Style_49_ch"/>
    <w:rPr>
      <w:rFonts w:ascii="XO Thames" w:hAnsi="XO Thames"/>
      <w:sz w:val="28"/>
    </w:rPr>
  </w:style>
  <w:style w:styleId="Style_49_ch" w:type="character">
    <w:name w:val="Contents 9"/>
    <w:link w:val="Style_49"/>
    <w:rPr>
      <w:rFonts w:ascii="XO Thames" w:hAnsi="XO Thames"/>
      <w:sz w:val="28"/>
    </w:rPr>
  </w:style>
  <w:style w:styleId="Style_50" w:type="paragraph">
    <w:name w:val="Название объекта2"/>
    <w:basedOn w:val="Style_16"/>
    <w:link w:val="Style_50_ch"/>
    <w:rPr>
      <w:rFonts w:ascii="PT Astra Serif" w:hAnsi="PT Astra Serif"/>
      <w:i w:val="1"/>
      <w:color w:val="000000"/>
      <w:spacing w:val="0"/>
      <w:sz w:val="24"/>
    </w:rPr>
  </w:style>
  <w:style w:styleId="Style_50_ch" w:type="character">
    <w:name w:val="Название объекта2"/>
    <w:basedOn w:val="Style_16_ch"/>
    <w:link w:val="Style_50"/>
    <w:rPr>
      <w:rFonts w:ascii="PT Astra Serif" w:hAnsi="PT Astra Serif"/>
      <w:i w:val="1"/>
      <w:color w:val="000000"/>
      <w:spacing w:val="0"/>
      <w:sz w:val="24"/>
    </w:rPr>
  </w:style>
  <w:style w:styleId="Style_51" w:type="paragraph">
    <w:name w:val="Default Paragraph Font"/>
    <w:link w:val="Style_51_ch"/>
  </w:style>
  <w:style w:styleId="Style_51_ch" w:type="character">
    <w:name w:val="Default Paragraph Font"/>
    <w:link w:val="Style_51"/>
  </w:style>
  <w:style w:styleId="Style_52" w:type="paragraph">
    <w:name w:val="toc 9"/>
    <w:next w:val="Style_6"/>
    <w:link w:val="Style_52_ch"/>
    <w:uiPriority w:val="39"/>
    <w:pPr>
      <w:ind w:firstLine="0" w:left="1600"/>
    </w:pPr>
    <w:rPr>
      <w:rFonts w:ascii="XO Thames" w:hAnsi="XO Thames"/>
      <w:sz w:val="28"/>
    </w:rPr>
  </w:style>
  <w:style w:styleId="Style_52_ch" w:type="character">
    <w:name w:val="toc 9"/>
    <w:link w:val="Style_52"/>
    <w:rPr>
      <w:rFonts w:ascii="XO Thames" w:hAnsi="XO Thames"/>
      <w:sz w:val="28"/>
    </w:rPr>
  </w:style>
  <w:style w:styleId="Style_53" w:type="paragraph">
    <w:name w:val="Оглавление 6 Знак"/>
    <w:link w:val="Style_53_ch"/>
    <w:rPr>
      <w:rFonts w:ascii="XO Thames" w:hAnsi="XO Thames"/>
      <w:color w:val="000000"/>
      <w:spacing w:val="0"/>
      <w:sz w:val="28"/>
    </w:rPr>
  </w:style>
  <w:style w:styleId="Style_53_ch" w:type="character">
    <w:name w:val="Оглавление 6 Знак"/>
    <w:link w:val="Style_53"/>
    <w:rPr>
      <w:rFonts w:ascii="XO Thames" w:hAnsi="XO Thames"/>
      <w:color w:val="000000"/>
      <w:spacing w:val="0"/>
      <w:sz w:val="28"/>
    </w:rPr>
  </w:style>
  <w:style w:styleId="Style_54" w:type="paragraph">
    <w:name w:val="Оглавление 5 Знак"/>
    <w:link w:val="Style_54_ch"/>
    <w:rPr>
      <w:rFonts w:ascii="XO Thames" w:hAnsi="XO Thames"/>
      <w:color w:val="000000"/>
      <w:spacing w:val="0"/>
      <w:sz w:val="28"/>
    </w:rPr>
  </w:style>
  <w:style w:styleId="Style_54_ch" w:type="character">
    <w:name w:val="Оглавление 5 Знак"/>
    <w:link w:val="Style_54"/>
    <w:rPr>
      <w:rFonts w:ascii="XO Thames" w:hAnsi="XO Thames"/>
      <w:color w:val="000000"/>
      <w:spacing w:val="0"/>
      <w:sz w:val="28"/>
    </w:rPr>
  </w:style>
  <w:style w:styleId="Style_55" w:type="paragraph">
    <w:name w:val="Contents 8"/>
    <w:link w:val="Style_55_ch"/>
    <w:rPr>
      <w:rFonts w:ascii="XO Thames" w:hAnsi="XO Thames"/>
      <w:sz w:val="28"/>
    </w:rPr>
  </w:style>
  <w:style w:styleId="Style_55_ch" w:type="character">
    <w:name w:val="Contents 8"/>
    <w:link w:val="Style_55"/>
    <w:rPr>
      <w:rFonts w:ascii="XO Thames" w:hAnsi="XO Thames"/>
      <w:sz w:val="28"/>
    </w:rPr>
  </w:style>
  <w:style w:styleId="Style_56" w:type="paragraph">
    <w:name w:val="toc 8"/>
    <w:next w:val="Style_6"/>
    <w:link w:val="Style_56_ch"/>
    <w:uiPriority w:val="39"/>
    <w:pPr>
      <w:ind w:firstLine="0" w:left="1400"/>
    </w:pPr>
    <w:rPr>
      <w:rFonts w:ascii="XO Thames" w:hAnsi="XO Thames"/>
      <w:sz w:val="28"/>
    </w:rPr>
  </w:style>
  <w:style w:styleId="Style_56_ch" w:type="character">
    <w:name w:val="toc 8"/>
    <w:link w:val="Style_56"/>
    <w:rPr>
      <w:rFonts w:ascii="XO Thames" w:hAnsi="XO Thames"/>
      <w:sz w:val="28"/>
    </w:rPr>
  </w:style>
  <w:style w:styleId="Style_57" w:type="paragraph">
    <w:name w:val="Заголовок 31"/>
    <w:link w:val="Style_57_ch"/>
    <w:rPr>
      <w:rFonts w:ascii="XO Thames" w:hAnsi="XO Thames"/>
      <w:b w:val="1"/>
      <w:sz w:val="26"/>
    </w:rPr>
  </w:style>
  <w:style w:styleId="Style_57_ch" w:type="character">
    <w:name w:val="Заголовок 31"/>
    <w:link w:val="Style_57"/>
    <w:rPr>
      <w:rFonts w:ascii="XO Thames" w:hAnsi="XO Thames"/>
      <w:b w:val="1"/>
      <w:sz w:val="26"/>
    </w:rPr>
  </w:style>
  <w:style w:styleId="Style_58" w:type="paragraph">
    <w:name w:val="Название1"/>
    <w:link w:val="Style_58_ch"/>
    <w:rPr>
      <w:rFonts w:ascii="XO Thames" w:hAnsi="XO Thames"/>
      <w:b w:val="1"/>
      <w:caps w:val="1"/>
      <w:sz w:val="40"/>
    </w:rPr>
  </w:style>
  <w:style w:styleId="Style_58_ch" w:type="character">
    <w:name w:val="Название1"/>
    <w:link w:val="Style_58"/>
    <w:rPr>
      <w:rFonts w:ascii="XO Thames" w:hAnsi="XO Thames"/>
      <w:b w:val="1"/>
      <w:caps w:val="1"/>
      <w:sz w:val="40"/>
    </w:rPr>
  </w:style>
  <w:style w:styleId="Style_59" w:type="paragraph">
    <w:name w:val="toc 5"/>
    <w:next w:val="Style_6"/>
    <w:link w:val="Style_59_ch"/>
    <w:uiPriority w:val="39"/>
    <w:pPr>
      <w:ind w:firstLine="0" w:left="800"/>
    </w:pPr>
    <w:rPr>
      <w:rFonts w:ascii="XO Thames" w:hAnsi="XO Thames"/>
      <w:sz w:val="28"/>
    </w:rPr>
  </w:style>
  <w:style w:styleId="Style_59_ch" w:type="character">
    <w:name w:val="toc 5"/>
    <w:link w:val="Style_59"/>
    <w:rPr>
      <w:rFonts w:ascii="XO Thames" w:hAnsi="XO Thames"/>
      <w:sz w:val="28"/>
    </w:rPr>
  </w:style>
  <w:style w:styleId="Style_60" w:type="paragraph">
    <w:name w:val="Заголовок 51"/>
    <w:link w:val="Style_60_ch"/>
    <w:rPr>
      <w:rFonts w:ascii="XO Thames" w:hAnsi="XO Thames"/>
      <w:b w:val="1"/>
      <w:sz w:val="22"/>
    </w:rPr>
  </w:style>
  <w:style w:styleId="Style_60_ch" w:type="character">
    <w:name w:val="Заголовок 51"/>
    <w:link w:val="Style_60"/>
    <w:rPr>
      <w:rFonts w:ascii="XO Thames" w:hAnsi="XO Thames"/>
      <w:b w:val="1"/>
      <w:sz w:val="22"/>
    </w:rPr>
  </w:style>
  <w:style w:styleId="Style_2" w:type="paragraph">
    <w:name w:val="ConsPlusNormal"/>
    <w:link w:val="Style_2_ch"/>
    <w:pPr>
      <w:widowControl w:val="0"/>
      <w:ind/>
    </w:pPr>
  </w:style>
  <w:style w:styleId="Style_2_ch" w:type="character">
    <w:name w:val="ConsPlusNormal"/>
    <w:link w:val="Style_2"/>
  </w:style>
  <w:style w:styleId="Style_61" w:type="paragraph">
    <w:name w:val="Contents 2"/>
    <w:link w:val="Style_61_ch"/>
    <w:rPr>
      <w:rFonts w:ascii="XO Thames" w:hAnsi="XO Thames"/>
      <w:sz w:val="28"/>
    </w:rPr>
  </w:style>
  <w:style w:styleId="Style_61_ch" w:type="character">
    <w:name w:val="Contents 2"/>
    <w:link w:val="Style_61"/>
    <w:rPr>
      <w:rFonts w:ascii="XO Thames" w:hAnsi="XO Thames"/>
      <w:sz w:val="28"/>
    </w:rPr>
  </w:style>
  <w:style w:styleId="Style_62" w:type="paragraph">
    <w:name w:val="Contents 5"/>
    <w:link w:val="Style_62_ch"/>
    <w:rPr>
      <w:rFonts w:ascii="XO Thames" w:hAnsi="XO Thames"/>
      <w:sz w:val="28"/>
    </w:rPr>
  </w:style>
  <w:style w:styleId="Style_62_ch" w:type="character">
    <w:name w:val="Contents 5"/>
    <w:link w:val="Style_62"/>
    <w:rPr>
      <w:rFonts w:ascii="XO Thames" w:hAnsi="XO Thames"/>
      <w:sz w:val="28"/>
    </w:rPr>
  </w:style>
  <w:style w:styleId="Style_16" w:type="paragraph">
    <w:name w:val="Обычный1"/>
    <w:link w:val="Style_16_ch"/>
    <w:rPr>
      <w:rFonts w:ascii="Times New Roman CYR" w:hAnsi="Times New Roman CYR"/>
      <w:color w:val="000000"/>
      <w:spacing w:val="0"/>
      <w:sz w:val="24"/>
    </w:rPr>
  </w:style>
  <w:style w:styleId="Style_16_ch" w:type="character">
    <w:name w:val="Обычный1"/>
    <w:link w:val="Style_16"/>
    <w:rPr>
      <w:rFonts w:ascii="Times New Roman CYR" w:hAnsi="Times New Roman CYR"/>
      <w:color w:val="000000"/>
      <w:spacing w:val="0"/>
      <w:sz w:val="24"/>
    </w:rPr>
  </w:style>
  <w:style w:styleId="Style_63" w:type="paragraph">
    <w:name w:val="Заголовок1"/>
    <w:basedOn w:val="Style_6"/>
    <w:next w:val="Style_14"/>
    <w:link w:val="Style_63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63_ch" w:type="character">
    <w:name w:val="Заголовок1"/>
    <w:basedOn w:val="Style_6_ch"/>
    <w:link w:val="Style_63"/>
    <w:rPr>
      <w:rFonts w:ascii="PT Astra Serif" w:hAnsi="PT Astra Serif"/>
      <w:sz w:val="28"/>
    </w:rPr>
  </w:style>
  <w:style w:styleId="Style_64" w:type="paragraph">
    <w:name w:val="Contents 7"/>
    <w:link w:val="Style_64_ch"/>
    <w:rPr>
      <w:rFonts w:ascii="XO Thames" w:hAnsi="XO Thames"/>
      <w:sz w:val="28"/>
    </w:rPr>
  </w:style>
  <w:style w:styleId="Style_64_ch" w:type="character">
    <w:name w:val="Contents 7"/>
    <w:link w:val="Style_64"/>
    <w:rPr>
      <w:rFonts w:ascii="XO Thames" w:hAnsi="XO Thames"/>
      <w:sz w:val="28"/>
    </w:rPr>
  </w:style>
  <w:style w:styleId="Style_65" w:type="paragraph">
    <w:name w:val="index heading"/>
    <w:basedOn w:val="Style_6"/>
    <w:link w:val="Style_65_ch"/>
    <w:rPr>
      <w:rFonts w:ascii="PT Astra Serif" w:hAnsi="PT Astra Serif"/>
    </w:rPr>
  </w:style>
  <w:style w:styleId="Style_65_ch" w:type="character">
    <w:name w:val="index heading"/>
    <w:basedOn w:val="Style_6_ch"/>
    <w:link w:val="Style_65"/>
    <w:rPr>
      <w:rFonts w:ascii="PT Astra Serif" w:hAnsi="PT Astra Serif"/>
    </w:rPr>
  </w:style>
  <w:style w:styleId="Style_66" w:type="paragraph">
    <w:name w:val="Subtitle"/>
    <w:next w:val="Style_6"/>
    <w:link w:val="Style_6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66_ch" w:type="character">
    <w:name w:val="Subtitle"/>
    <w:link w:val="Style_66"/>
    <w:rPr>
      <w:rFonts w:ascii="XO Thames" w:hAnsi="XO Thames"/>
      <w:i w:val="1"/>
      <w:sz w:val="24"/>
    </w:rPr>
  </w:style>
  <w:style w:styleId="Style_67" w:type="paragraph">
    <w:name w:val="Contents 9"/>
    <w:link w:val="Style_67_ch"/>
    <w:rPr>
      <w:rFonts w:ascii="XO Thames" w:hAnsi="XO Thames"/>
      <w:sz w:val="28"/>
    </w:rPr>
  </w:style>
  <w:style w:styleId="Style_67_ch" w:type="character">
    <w:name w:val="Contents 9"/>
    <w:link w:val="Style_67"/>
    <w:rPr>
      <w:rFonts w:ascii="XO Thames" w:hAnsi="XO Thames"/>
      <w:sz w:val="28"/>
    </w:rPr>
  </w:style>
  <w:style w:styleId="Style_68" w:type="paragraph">
    <w:name w:val="Подзаголовок1"/>
    <w:link w:val="Style_68_ch"/>
    <w:rPr>
      <w:rFonts w:ascii="XO Thames" w:hAnsi="XO Thames"/>
      <w:i w:val="1"/>
      <w:sz w:val="24"/>
    </w:rPr>
  </w:style>
  <w:style w:styleId="Style_68_ch" w:type="character">
    <w:name w:val="Подзаголовок1"/>
    <w:link w:val="Style_68"/>
    <w:rPr>
      <w:rFonts w:ascii="XO Thames" w:hAnsi="XO Thames"/>
      <w:i w:val="1"/>
      <w:sz w:val="24"/>
    </w:rPr>
  </w:style>
  <w:style w:styleId="Style_3" w:type="paragraph">
    <w:name w:val="List Paragraph"/>
    <w:basedOn w:val="Style_6"/>
    <w:link w:val="Style_3_ch"/>
    <w:pPr>
      <w:ind w:firstLine="0" w:left="720"/>
      <w:contextualSpacing w:val="1"/>
    </w:pPr>
  </w:style>
  <w:style w:styleId="Style_3_ch" w:type="character">
    <w:name w:val="List Paragraph"/>
    <w:basedOn w:val="Style_6_ch"/>
    <w:link w:val="Style_3"/>
  </w:style>
  <w:style w:styleId="Style_69" w:type="paragraph">
    <w:name w:val="Title"/>
    <w:next w:val="Style_6"/>
    <w:link w:val="Style_6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69_ch" w:type="character">
    <w:name w:val="Title"/>
    <w:link w:val="Style_69"/>
    <w:rPr>
      <w:rFonts w:ascii="XO Thames" w:hAnsi="XO Thames"/>
      <w:b w:val="1"/>
      <w:caps w:val="1"/>
      <w:sz w:val="40"/>
    </w:rPr>
  </w:style>
  <w:style w:styleId="Style_70" w:type="paragraph">
    <w:name w:val="heading 4"/>
    <w:next w:val="Style_6"/>
    <w:link w:val="Style_7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70_ch" w:type="character">
    <w:name w:val="heading 4"/>
    <w:link w:val="Style_70"/>
    <w:rPr>
      <w:rFonts w:ascii="XO Thames" w:hAnsi="XO Thames"/>
      <w:b w:val="1"/>
      <w:sz w:val="24"/>
    </w:rPr>
  </w:style>
  <w:style w:styleId="Style_71" w:type="paragraph">
    <w:name w:val="Text body"/>
    <w:link w:val="Style_71_ch"/>
  </w:style>
  <w:style w:styleId="Style_71_ch" w:type="character">
    <w:name w:val="Text body"/>
    <w:link w:val="Style_71"/>
  </w:style>
  <w:style w:styleId="Style_72" w:type="paragraph">
    <w:name w:val="Заголовок 41"/>
    <w:link w:val="Style_72_ch"/>
    <w:rPr>
      <w:rFonts w:ascii="XO Thames" w:hAnsi="XO Thames"/>
      <w:b w:val="1"/>
      <w:sz w:val="24"/>
    </w:rPr>
  </w:style>
  <w:style w:styleId="Style_72_ch" w:type="character">
    <w:name w:val="Заголовок 41"/>
    <w:link w:val="Style_72"/>
    <w:rPr>
      <w:rFonts w:ascii="XO Thames" w:hAnsi="XO Thames"/>
      <w:b w:val="1"/>
      <w:sz w:val="24"/>
    </w:rPr>
  </w:style>
  <w:style w:styleId="Style_73" w:type="paragraph">
    <w:name w:val="heading 2"/>
    <w:link w:val="Style_73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73_ch" w:type="character">
    <w:name w:val="heading 2"/>
    <w:link w:val="Style_73"/>
    <w:rPr>
      <w:rFonts w:ascii="XO Thames" w:hAnsi="XO Thames"/>
      <w:b w:val="1"/>
      <w:sz w:val="28"/>
    </w:rPr>
  </w:style>
  <w:style w:styleId="Style_74" w:type="paragraph">
    <w:name w:val="List"/>
    <w:basedOn w:val="Style_21"/>
    <w:link w:val="Style_74_ch"/>
    <w:rPr>
      <w:rFonts w:ascii="PT Astra Serif" w:hAnsi="PT Astra Serif"/>
    </w:rPr>
  </w:style>
  <w:style w:styleId="Style_74_ch" w:type="character">
    <w:name w:val="List"/>
    <w:basedOn w:val="Style_21_ch"/>
    <w:link w:val="Style_74"/>
    <w:rPr>
      <w:rFonts w:ascii="PT Astra Serif" w:hAnsi="PT Astra Serif"/>
    </w:rPr>
  </w:style>
  <w:style w:styleId="Style_75" w:type="paragraph">
    <w:name w:val="Название объекта1"/>
    <w:link w:val="Style_75_ch"/>
    <w:rPr>
      <w:rFonts w:ascii="PT Astra Serif" w:hAnsi="PT Astra Serif"/>
      <w:i w:val="1"/>
      <w:sz w:val="24"/>
    </w:rPr>
  </w:style>
  <w:style w:styleId="Style_75_ch" w:type="character">
    <w:name w:val="Название объекта1"/>
    <w:link w:val="Style_75"/>
    <w:rPr>
      <w:rFonts w:ascii="PT Astra Serif" w:hAnsi="PT Astra Serif"/>
      <w:i w:val="1"/>
      <w:sz w:val="24"/>
    </w:rPr>
  </w:style>
  <w:style w:styleId="Style_76" w:type="paragraph">
    <w:name w:val="Contents 4"/>
    <w:link w:val="Style_76_ch"/>
    <w:rPr>
      <w:rFonts w:ascii="XO Thames" w:hAnsi="XO Thames"/>
      <w:sz w:val="28"/>
    </w:rPr>
  </w:style>
  <w:style w:styleId="Style_76_ch" w:type="character">
    <w:name w:val="Contents 4"/>
    <w:link w:val="Style_76"/>
    <w:rPr>
      <w:rFonts w:ascii="XO Thames" w:hAnsi="XO Thames"/>
      <w:sz w:val="28"/>
    </w:rPr>
  </w:style>
  <w:style w:default="1" w:styleId="Style_7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2025-02-25T05:20:39Z</dcterms:modified>
</cp:coreProperties>
</file>