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1659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ООО «Канон»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14.01.2025 № ЕПГУ: 5020922260,</w:t>
      </w:r>
      <w:r>
        <w:rPr>
          <w:rFonts w:ascii="Times New Roman" w:hAnsi="Times New Roman"/>
          <w:b w:val="0"/>
          <w:sz w:val="28"/>
        </w:rPr>
        <w:t xml:space="preserve"> оповещения о начале общественных обсуждений, опубликованного в газете «Магнитогорский рабочий» от 17.01.2025 № 5, заключения о результатах общественных обсуждений от 14.02.2025, опубликованного в газете «Магнитогорский рабочий» от 14.02.2025 № 17,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sz w:val="28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21</w:t>
      </w:r>
      <w:r>
        <w:rPr>
          <w:rFonts w:ascii="Times New Roman" w:hAnsi="Times New Roman"/>
          <w:b w:val="0"/>
          <w:color w:val="000000"/>
          <w:sz w:val="28"/>
        </w:rPr>
        <w:t>.02.2025 № АГ-03/</w:t>
      </w:r>
      <w:r>
        <w:rPr>
          <w:rFonts w:ascii="Times New Roman" w:hAnsi="Times New Roman"/>
          <w:b w:val="0"/>
          <w:color w:val="000000"/>
          <w:sz w:val="28"/>
        </w:rPr>
        <w:t>302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>, учитывая, что условия предоставления разрешения определены частью 1 статьи 40 Градостроительного кодекса Российской Федерации, а именно: конфигурация земельного участка с кадастровым номером 74:33:0306001:5149 неблагоприятна для застройки, с учетом ранее сложившейся застройки (2017 год)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отступа до 0,4 м с южной стороны, согласно приложенной схемы) на земельном участке, из категории земель: земли населенных пунктов (территориальная зона Ж-1, зона многоэтажной многоквартирной жилой застройки) с кадастровым номером 74:33:0306001:5149, расположенном: Российская Федерация, Челябинская область, г Магнитогорск, район Орджоникидзевский, улица, Труда, земельный участок 21в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numPr>
          <w:ilvl w:val="0"/>
          <w:numId w:val="1"/>
        </w:numPr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numPr>
          <w:ilvl w:val="0"/>
          <w:numId w:val="1"/>
        </w:numPr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постановление вступает в силу со дня его подписания.</w:t>
      </w:r>
    </w:p>
    <w:p w14:paraId="12000000">
      <w:pPr>
        <w:pStyle w:val="Style_3"/>
        <w:numPr>
          <w:ilvl w:val="0"/>
          <w:numId w:val="1"/>
        </w:numPr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0"/>
        </w:rPr>
      </w:pPr>
      <w:r>
        <w:br w:type="page"/>
      </w:r>
    </w:p>
    <w:p w14:paraId="2D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E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F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30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24.02.2025 № 1659-П</w:t>
      </w:r>
    </w:p>
    <w:p w14:paraId="31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6"/>
        </w:rPr>
      </w:pPr>
    </w:p>
    <w:p w14:paraId="32000000">
      <w:pPr>
        <w:pStyle w:val="Style_3"/>
        <w:spacing w:after="0" w:before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594734"/>
            <wp:effectExtent b="0" l="0" r="0" t="0"/>
            <wp:wrapSquare distB="0" distL="0" distR="0" distT="0" wrapText="larges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40425" cy="359473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3000000">
      <w:pPr>
        <w:pStyle w:val="Style_3"/>
      </w:pPr>
    </w:p>
    <w:p w14:paraId="34000000">
      <w:pPr>
        <w:pStyle w:val="Style_3"/>
      </w:pPr>
    </w:p>
    <w:p w14:paraId="35000000">
      <w:pPr>
        <w:pStyle w:val="Style_3"/>
      </w:pPr>
    </w:p>
    <w:p w14:paraId="36000000">
      <w:pPr>
        <w:pStyle w:val="Style_3"/>
      </w:pPr>
    </w:p>
    <w:p w14:paraId="37000000">
      <w:pPr>
        <w:pStyle w:val="Style_3"/>
      </w:pPr>
    </w:p>
    <w:p w14:paraId="38000000">
      <w:pPr>
        <w:pStyle w:val="Style_3"/>
      </w:pPr>
    </w:p>
    <w:p w14:paraId="39000000">
      <w:pPr>
        <w:pStyle w:val="Style_3"/>
      </w:pPr>
    </w:p>
    <w:p w14:paraId="3A000000">
      <w:pPr>
        <w:pStyle w:val="Style_3"/>
      </w:pPr>
    </w:p>
    <w:p w14:paraId="3B000000">
      <w:pPr>
        <w:pStyle w:val="Style_3"/>
      </w:pPr>
    </w:p>
    <w:p w14:paraId="3C000000">
      <w:pPr>
        <w:pStyle w:val="Style_3"/>
      </w:pPr>
    </w:p>
    <w:p w14:paraId="3D000000">
      <w:pPr>
        <w:pStyle w:val="Style_3"/>
      </w:pPr>
    </w:p>
    <w:p w14:paraId="3E000000">
      <w:pPr>
        <w:pStyle w:val="Style_3"/>
        <w:spacing w:after="160" w:before="0"/>
        <w:ind/>
        <w:rPr>
          <w:rFonts w:ascii="Times New Roman" w:hAnsi="Times New Roman"/>
          <w:sz w:val="24"/>
        </w:rPr>
      </w:pPr>
      <w:bookmarkStart w:id="1" w:name="_GoBack"/>
      <w:bookmarkEnd w:id="1"/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Вр-2049297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Верхний колонтитул Знак"/>
    <w:basedOn w:val="Style_11"/>
    <w:link w:val="Style_10_ch"/>
  </w:style>
  <w:style w:styleId="Style_10_ch" w:type="character">
    <w:name w:val="Верхний колонтитул Знак"/>
    <w:basedOn w:val="Style_11_ch"/>
    <w:link w:val="Style_10"/>
  </w:style>
  <w:style w:styleId="Style_12" w:type="paragraph">
    <w:name w:val="Заголовок"/>
    <w:basedOn w:val="Style_3"/>
    <w:next w:val="Style_13"/>
    <w:link w:val="Style_1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_ch" w:type="character">
    <w:name w:val="Заголовок"/>
    <w:basedOn w:val="Style_3_ch"/>
    <w:link w:val="Style_12"/>
    <w:rPr>
      <w:rFonts w:ascii="PT Astra Serif" w:hAnsi="PT Astra Serif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Колонтитул"/>
    <w:basedOn w:val="Style_3"/>
    <w:link w:val="Style_17_ch"/>
  </w:style>
  <w:style w:styleId="Style_17_ch" w:type="character">
    <w:name w:val="Колонтитул"/>
    <w:basedOn w:val="Style_3_ch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9" w:type="paragraph">
    <w:name w:val="List"/>
    <w:basedOn w:val="Style_13"/>
    <w:link w:val="Style_19_ch"/>
    <w:rPr>
      <w:rFonts w:ascii="PT Astra Serif" w:hAnsi="PT Astra Serif"/>
    </w:rPr>
  </w:style>
  <w:style w:styleId="Style_19_ch" w:type="character">
    <w:name w:val="List"/>
    <w:basedOn w:val="Style_13_ch"/>
    <w:link w:val="Style_19"/>
    <w:rPr>
      <w:rFonts w:ascii="PT Astra Serif" w:hAnsi="PT Astra Serif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28" w:type="paragraph">
    <w:name w:val="Balloon Text"/>
    <w:basedOn w:val="Style_3"/>
    <w:link w:val="Style_28_ch"/>
    <w:pPr>
      <w:spacing w:after="0" w:before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aption"/>
    <w:basedOn w:val="Style_3"/>
    <w:link w:val="Style_31_ch"/>
    <w:pPr>
      <w:spacing w:after="120" w:before="120"/>
      <w:ind/>
    </w:pPr>
    <w:rPr>
      <w:rFonts w:ascii="PT Astra Serif" w:hAnsi="PT Astra Serif"/>
      <w:i w:val="1"/>
      <w:sz w:val="24"/>
    </w:rPr>
  </w:style>
  <w:style w:styleId="Style_31_ch" w:type="character">
    <w:name w:val="Caption"/>
    <w:basedOn w:val="Style_3_ch"/>
    <w:link w:val="Style_31"/>
    <w:rPr>
      <w:rFonts w:ascii="PT Astra Serif" w:hAnsi="PT Astra Serif"/>
      <w:i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Нижний колонтитул Знак"/>
    <w:basedOn w:val="Style_11"/>
    <w:link w:val="Style_33_ch"/>
  </w:style>
  <w:style w:styleId="Style_33_ch" w:type="character">
    <w:name w:val="Нижний колонтитул Знак"/>
    <w:basedOn w:val="Style_11_ch"/>
    <w:link w:val="Style_33"/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2025-02-24T09:48:42Z</dcterms:modified>
</cp:coreProperties>
</file>