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12.02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1292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right="42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постановление </w:t>
      </w:r>
      <w:r>
        <w:rPr>
          <w:rFonts w:ascii="Times New Roman" w:hAnsi="Times New Roman"/>
          <w:sz w:val="26"/>
        </w:rPr>
        <w:t xml:space="preserve">администрации города Магнитогорска </w:t>
      </w:r>
      <w:r>
        <w:rPr>
          <w:rFonts w:ascii="Times New Roman" w:hAnsi="Times New Roman"/>
          <w:sz w:val="26"/>
        </w:rPr>
        <w:t>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19.05.2023 №5064-П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131-ФЗ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от 30.12.2017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1710 «Об утверждении государственной программы Российской Федерации «Обеспечение доступным и комфортным жильем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и коммунальными услугами граждан Российской Федерации», руководствуясь Уставом города Магнитогорска,</w:t>
      </w:r>
    </w:p>
    <w:p w14:paraId="0B000000">
      <w:pPr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</w:p>
    <w:p w14:paraId="0C000000">
      <w:pPr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Внести в постановление администрации города Магнитогорска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>от 19.05.2023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5064-П «Об утверждении правовых актов по проведению общественного обсуждения проекта муниципальной программы или проекта внесения изменений в муниципальную программу «Формирование комфортной городской среды в городе Магнитогорске» (далее</w:t>
      </w:r>
      <w:r>
        <w:rPr>
          <w:rFonts w:ascii="XO Thames" w:hAnsi="XO Thames"/>
          <w:color w:val="000000"/>
          <w:spacing w:val="0"/>
          <w:sz w:val="26"/>
        </w:rPr>
        <w:t> –</w:t>
      </w:r>
      <w:r>
        <w:rPr>
          <w:rFonts w:ascii="Times New Roman" w:hAnsi="Times New Roman"/>
          <w:sz w:val="26"/>
        </w:rPr>
        <w:t xml:space="preserve"> постановление) следующие изменени</w:t>
      </w:r>
      <w:r>
        <w:rPr>
          <w:rFonts w:ascii="Times New Roman" w:hAnsi="Times New Roman"/>
          <w:sz w:val="26"/>
        </w:rPr>
        <w:t>я: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пункт 1 приложения №2 </w:t>
      </w:r>
      <w:r>
        <w:rPr>
          <w:rFonts w:ascii="Times New Roman" w:hAnsi="Times New Roman"/>
          <w:sz w:val="26"/>
        </w:rPr>
        <w:t>к постановлению</w:t>
      </w:r>
      <w:r>
        <w:rPr>
          <w:rFonts w:ascii="Times New Roman" w:hAnsi="Times New Roman"/>
          <w:sz w:val="26"/>
        </w:rPr>
        <w:t xml:space="preserve"> изложить в следующей редакции: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«1.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Настоящий Порядок и сроки представления, рассмотрения и оценки предложений граждан, организаций (далее </w:t>
      </w:r>
      <w:r>
        <w:rPr>
          <w:rFonts w:ascii="XO Thames" w:hAnsi="XO Thames"/>
          <w:color w:val="000000"/>
          <w:spacing w:val="0"/>
          <w:sz w:val="26"/>
        </w:rPr>
        <w:t>–</w:t>
      </w:r>
      <w:r>
        <w:rPr>
          <w:rFonts w:ascii="Times New Roman" w:hAnsi="Times New Roman"/>
          <w:sz w:val="26"/>
        </w:rPr>
        <w:t xml:space="preserve"> заинтересованные лица)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 включении в муниципальную программу или проект муниципальной программы «Формирование комфортной городской среды в городе Магнитогорске» (далее </w:t>
      </w:r>
      <w:r>
        <w:rPr>
          <w:rFonts w:ascii="XO Thames" w:hAnsi="XO Thames"/>
          <w:color w:val="000000"/>
          <w:spacing w:val="0"/>
          <w:sz w:val="26"/>
        </w:rPr>
        <w:t>–</w:t>
      </w:r>
      <w:r>
        <w:rPr>
          <w:rFonts w:ascii="Times New Roman" w:hAnsi="Times New Roman"/>
          <w:sz w:val="26"/>
        </w:rPr>
        <w:t xml:space="preserve"> Проект) наиболее посещаемой общественной территории, подлежащей благоустройству (далее </w:t>
      </w:r>
      <w:r>
        <w:rPr>
          <w:rFonts w:ascii="XO Thames" w:hAnsi="XO Thames"/>
          <w:color w:val="000000"/>
          <w:spacing w:val="0"/>
          <w:sz w:val="26"/>
        </w:rPr>
        <w:t>–</w:t>
      </w:r>
      <w:r>
        <w:rPr>
          <w:rFonts w:ascii="Times New Roman" w:hAnsi="Times New Roman"/>
          <w:sz w:val="26"/>
        </w:rPr>
        <w:t xml:space="preserve"> Порядок), разработан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в целях формирования современной комфортной городской инфраструктуры на территории муниципального образования города Магнитогорска путем благоустройства территорий общего пользования города Магнитогорска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и определяет порядок и сроки представления, рассмотрения и оценки предложений граждан, организаций на включение</w:t>
      </w:r>
      <w:r>
        <w:br/>
      </w:r>
      <w:r>
        <w:rPr>
          <w:rFonts w:ascii="Times New Roman" w:hAnsi="Times New Roman"/>
          <w:sz w:val="26"/>
        </w:rPr>
        <w:t>в адресный перечень общественных территорий, на которых планируется благоустройство,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в Проект</w:t>
      </w:r>
      <w:r>
        <w:rPr>
          <w:rFonts w:ascii="Times New Roman" w:hAnsi="Times New Roman"/>
          <w:sz w:val="26"/>
        </w:rPr>
        <w:t>, а также порядок выбора дополнительных общественных территорий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»;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 xml:space="preserve">пункт 7 приложения №2 </w:t>
      </w:r>
      <w:r>
        <w:rPr>
          <w:rFonts w:ascii="Times New Roman" w:hAnsi="Times New Roman"/>
          <w:sz w:val="26"/>
        </w:rPr>
        <w:t>к постановлению дополнить</w:t>
      </w:r>
      <w:r>
        <w:rPr>
          <w:rFonts w:ascii="Times New Roman" w:hAnsi="Times New Roman"/>
          <w:sz w:val="26"/>
        </w:rPr>
        <w:t xml:space="preserve"> подпунктом 5 следующего содержания: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«5)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иные полномочия, установленные настоящим Порядком.»;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приложение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 к постановлению дополнить главой 4 следующего содержания:</w:t>
      </w:r>
    </w:p>
    <w:p w14:paraId="13000000">
      <w:pPr>
        <w:spacing w:after="0" w:line="240" w:lineRule="auto"/>
        <w:ind w:firstLine="709" w:left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«4.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Порядок выбора дополнительных общественных территорий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Выбор дополнительных общественных территорий организуется</w:t>
      </w:r>
      <w:r>
        <w:br/>
      </w:r>
      <w:r>
        <w:rPr>
          <w:rFonts w:ascii="Times New Roman" w:hAnsi="Times New Roman"/>
          <w:sz w:val="26"/>
        </w:rPr>
        <w:t>при одновременном соблюдении следующих условий: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</w:rPr>
        <w:t>1)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  <w:highlight w:val="white"/>
        </w:rPr>
        <w:t>увеличения средств бюджета города на благоустройство общественных территорий, в рамках реализации муниципальной программы «Формирование комфортной городской среды», в том числе за счет увеличения показателя «количество благоустроенных общественных территорий» в федеральном проекте «Формирование комфортной городской среды» и в соглашении о реализации</w:t>
      </w:r>
      <w:r>
        <w:br/>
      </w:r>
      <w:r>
        <w:rPr>
          <w:rFonts w:ascii="Times New Roman" w:hAnsi="Times New Roman"/>
          <w:sz w:val="26"/>
          <w:highlight w:val="white"/>
        </w:rPr>
        <w:t>на территории субъекта Российской Федерации регионального проекта, обеспечивающего достижение показателей и мероприятий (результатов) федерального проекта «Формирование комфортной городской среды», входящего</w:t>
      </w:r>
      <w:r>
        <w:br/>
      </w:r>
      <w:r>
        <w:rPr>
          <w:rFonts w:ascii="Times New Roman" w:hAnsi="Times New Roman"/>
          <w:sz w:val="26"/>
          <w:highlight w:val="white"/>
        </w:rPr>
        <w:t>в состав национального проекта «Инфраструктура для жизни» на территории Челябинской области;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2)</w:t>
      </w:r>
      <w:r>
        <w:rPr>
          <w:rFonts w:ascii="XO Thames" w:hAnsi="XO Thames"/>
          <w:color w:val="000000"/>
          <w:spacing w:val="0"/>
          <w:sz w:val="26"/>
          <w:highlight w:val="white"/>
        </w:rPr>
        <w:t>  </w:t>
      </w:r>
      <w:r>
        <w:rPr>
          <w:rFonts w:ascii="Times New Roman" w:hAnsi="Times New Roman"/>
          <w:sz w:val="26"/>
          <w:highlight w:val="white"/>
        </w:rPr>
        <w:t>отсутствие средств бюджета города, полученных в результате увеличения бюджетных ассигнований, для реализации благоустройства общественных территорий, участвовавших в рейтинговом голосовании, но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  <w:highlight w:val="white"/>
        </w:rPr>
        <w:t>не выбранные</w:t>
      </w:r>
      <w:r>
        <w:br/>
      </w:r>
      <w:r>
        <w:rPr>
          <w:rFonts w:ascii="Times New Roman" w:hAnsi="Times New Roman"/>
          <w:sz w:val="26"/>
          <w:highlight w:val="white"/>
        </w:rPr>
        <w:t>для благоустройства в соответствующем году.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2</w:t>
      </w:r>
      <w:r>
        <w:rPr>
          <w:rFonts w:ascii="Times New Roman" w:hAnsi="Times New Roman"/>
          <w:sz w:val="26"/>
          <w:highlight w:val="white"/>
        </w:rPr>
        <w:t>0</w:t>
      </w:r>
      <w:r>
        <w:rPr>
          <w:rFonts w:ascii="Times New Roman" w:hAnsi="Times New Roman"/>
          <w:sz w:val="26"/>
          <w:highlight w:val="white"/>
        </w:rPr>
        <w:t>.</w:t>
      </w:r>
      <w:r>
        <w:rPr>
          <w:rFonts w:ascii="XO Thames" w:hAnsi="XO Thames"/>
          <w:color w:val="000000"/>
          <w:spacing w:val="0"/>
          <w:sz w:val="26"/>
          <w:highlight w:val="white"/>
        </w:rPr>
        <w:t>  </w:t>
      </w:r>
      <w:r>
        <w:rPr>
          <w:rFonts w:ascii="Times New Roman" w:hAnsi="Times New Roman"/>
          <w:sz w:val="26"/>
          <w:highlight w:val="white"/>
        </w:rPr>
        <w:t>Дополнительные общественные территории выбираются посредством определения социально значимых для населения города общественных территорий из инициативных проектов, в отношении которых приняты решения об отказе</w:t>
      </w:r>
      <w:r>
        <w:br/>
      </w:r>
      <w:r>
        <w:rPr>
          <w:rFonts w:ascii="Times New Roman" w:hAnsi="Times New Roman"/>
          <w:sz w:val="26"/>
          <w:highlight w:val="white"/>
        </w:rPr>
        <w:t xml:space="preserve">в поддержке по основаниям, предусмотренным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"https://internet.garant.ru/#/document/400108538/entry/1044"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пунктами 4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  <w:highlight w:val="white"/>
        </w:rPr>
        <w:t xml:space="preserve"> и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"https://internet.garant.ru/#/document/400108538/entry/1046"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6 части 1 статьи 7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  <w:highlight w:val="white"/>
        </w:rPr>
        <w:t xml:space="preserve"> Закона Челябинской области от 22 декабря 2020 года №288-ЗО «О некоторых вопросах правового регулирования отношений, связанных с инициативными проектами, выдвигаемыми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  <w:highlight w:val="white"/>
        </w:rPr>
        <w:t>для получения финансовой поддержки за счет межбюджетных трансфертов из областного бюджета».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21</w:t>
      </w:r>
      <w:r>
        <w:rPr>
          <w:rFonts w:ascii="Times New Roman" w:hAnsi="Times New Roman"/>
          <w:sz w:val="26"/>
          <w:highlight w:val="white"/>
        </w:rPr>
        <w:t>.</w:t>
      </w:r>
      <w:r>
        <w:rPr>
          <w:rFonts w:ascii="XO Thames" w:hAnsi="XO Thames"/>
          <w:color w:val="000000"/>
          <w:spacing w:val="0"/>
          <w:sz w:val="26"/>
          <w:highlight w:val="white"/>
        </w:rPr>
        <w:t>  </w:t>
      </w:r>
      <w:r>
        <w:rPr>
          <w:rFonts w:ascii="Times New Roman" w:hAnsi="Times New Roman"/>
          <w:sz w:val="26"/>
          <w:highlight w:val="white"/>
        </w:rPr>
        <w:t>Общественная комиссия для вынесения дополнительной общественной территории на голосование по выбору дополнительных общественных территорий города Магнитогорска, подлежащих благоустройству в текущем году: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1)</w:t>
      </w:r>
      <w:r>
        <w:rPr>
          <w:rFonts w:ascii="XO Thames" w:hAnsi="XO Thames"/>
          <w:color w:val="000000"/>
          <w:spacing w:val="0"/>
          <w:sz w:val="26"/>
          <w:highlight w:val="white"/>
        </w:rPr>
        <w:t>  </w:t>
      </w:r>
      <w:r>
        <w:rPr>
          <w:rFonts w:ascii="Times New Roman" w:hAnsi="Times New Roman"/>
          <w:sz w:val="26"/>
          <w:highlight w:val="white"/>
        </w:rPr>
        <w:t>руководствуется критериями включения общественной территории</w:t>
      </w:r>
      <w:r>
        <w:br/>
      </w:r>
      <w:r>
        <w:rPr>
          <w:rFonts w:ascii="Times New Roman" w:hAnsi="Times New Roman"/>
          <w:sz w:val="26"/>
          <w:highlight w:val="white"/>
        </w:rPr>
        <w:t>в адресный перечень, установленными </w:t>
      </w:r>
      <w:r>
        <w:rPr>
          <w:rFonts w:ascii="Times New Roman" w:hAnsi="Times New Roman"/>
          <w:sz w:val="26"/>
          <w:highlight w:val="white"/>
        </w:rPr>
        <w:fldChar w:fldCharType="begin"/>
      </w:r>
      <w:r>
        <w:rPr>
          <w:rFonts w:ascii="Times New Roman" w:hAnsi="Times New Roman"/>
          <w:sz w:val="26"/>
          <w:highlight w:val="white"/>
        </w:rPr>
        <w:instrText>HYPERLINK "https://internet.garant.ru/#/document/406911332/entry/2015"</w:instrText>
      </w:r>
      <w:r>
        <w:rPr>
          <w:rFonts w:ascii="Times New Roman" w:hAnsi="Times New Roman"/>
          <w:sz w:val="26"/>
          <w:highlight w:val="white"/>
        </w:rPr>
        <w:fldChar w:fldCharType="separate"/>
      </w:r>
      <w:r>
        <w:rPr>
          <w:rFonts w:ascii="Times New Roman" w:hAnsi="Times New Roman"/>
          <w:sz w:val="26"/>
          <w:highlight w:val="white"/>
        </w:rPr>
        <w:t>пунктом 10</w:t>
      </w:r>
      <w:r>
        <w:rPr>
          <w:rFonts w:ascii="Times New Roman" w:hAnsi="Times New Roman"/>
          <w:sz w:val="26"/>
          <w:highlight w:val="white"/>
        </w:rPr>
        <w:fldChar w:fldCharType="end"/>
      </w:r>
      <w:r>
        <w:rPr>
          <w:rFonts w:ascii="Times New Roman" w:hAnsi="Times New Roman"/>
          <w:sz w:val="26"/>
          <w:highlight w:val="white"/>
        </w:rPr>
        <w:t> настоящего Порядка;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2)</w:t>
      </w:r>
      <w:r>
        <w:rPr>
          <w:rFonts w:ascii="XO Thames" w:hAnsi="XO Thames"/>
          <w:color w:val="000000"/>
          <w:spacing w:val="0"/>
          <w:sz w:val="26"/>
          <w:highlight w:val="white"/>
        </w:rPr>
        <w:t>  </w:t>
      </w:r>
      <w:r>
        <w:rPr>
          <w:rFonts w:ascii="Times New Roman" w:hAnsi="Times New Roman"/>
          <w:sz w:val="26"/>
          <w:highlight w:val="white"/>
        </w:rPr>
        <w:t>определяет количество дополнительных общественных территорий, включаемых в муниципальную программу на текущий год, исходя</w:t>
      </w:r>
      <w:r>
        <w:rPr>
          <w:sz w:val="26"/>
        </w:rPr>
        <w:br/>
      </w:r>
      <w:r>
        <w:rPr>
          <w:rFonts w:ascii="Times New Roman" w:hAnsi="Times New Roman"/>
          <w:sz w:val="26"/>
          <w:highlight w:val="white"/>
        </w:rPr>
        <w:t>из планируемого объема средств бюджета города на текущий финансовый год.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22</w:t>
      </w:r>
      <w:r>
        <w:rPr>
          <w:rFonts w:ascii="Times New Roman" w:hAnsi="Times New Roman"/>
          <w:sz w:val="26"/>
          <w:highlight w:val="white"/>
        </w:rPr>
        <w:t>.</w:t>
      </w:r>
      <w:r>
        <w:rPr>
          <w:rFonts w:ascii="XO Thames" w:hAnsi="XO Thames"/>
          <w:color w:val="000000"/>
          <w:spacing w:val="0"/>
          <w:sz w:val="26"/>
          <w:highlight w:val="white"/>
        </w:rPr>
        <w:t>  </w:t>
      </w:r>
      <w:r>
        <w:rPr>
          <w:rFonts w:ascii="Times New Roman" w:hAnsi="Times New Roman"/>
          <w:sz w:val="26"/>
          <w:highlight w:val="white"/>
        </w:rPr>
        <w:t xml:space="preserve">Решение о допуске к участию в голосовании дополнительных общественных территорий принимается путем открытого голосования членов общественной комиссии, присутствующих на заседании. Такое решение </w:t>
      </w:r>
      <w:r>
        <w:rPr>
          <w:rFonts w:ascii="Times New Roman" w:hAnsi="Times New Roman"/>
          <w:sz w:val="26"/>
          <w:highlight w:val="white"/>
        </w:rPr>
        <w:t>считается принятым, если за него проголосовало простое большинство членов общественной комиссии, принявших участие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  <w:highlight w:val="white"/>
        </w:rPr>
        <w:t>в голосовании. При равенстве голосов, поданных</w:t>
      </w:r>
      <w:r>
        <w:br/>
      </w:r>
      <w:r>
        <w:rPr>
          <w:rFonts w:ascii="Times New Roman" w:hAnsi="Times New Roman"/>
          <w:sz w:val="26"/>
          <w:highlight w:val="white"/>
        </w:rPr>
        <w:t>за и против принятия решения, голос председателя общественной комиссии является решающим.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23</w:t>
      </w:r>
      <w:r>
        <w:rPr>
          <w:rFonts w:ascii="Times New Roman" w:hAnsi="Times New Roman"/>
          <w:sz w:val="26"/>
          <w:highlight w:val="white"/>
        </w:rPr>
        <w:t>.</w:t>
      </w:r>
      <w:r>
        <w:rPr>
          <w:rFonts w:ascii="XO Thames" w:hAnsi="XO Thames"/>
          <w:color w:val="000000"/>
          <w:spacing w:val="0"/>
          <w:sz w:val="26"/>
          <w:highlight w:val="white"/>
        </w:rPr>
        <w:t>  </w:t>
      </w:r>
      <w:r>
        <w:rPr>
          <w:rFonts w:ascii="Times New Roman" w:hAnsi="Times New Roman"/>
          <w:sz w:val="26"/>
          <w:highlight w:val="white"/>
        </w:rPr>
        <w:t>Сроки и порядок проведения голосования по выбору дополнительных общественных территорий города Магнитогорска, подлежащих благоустройству</w:t>
      </w:r>
      <w:r>
        <w:br/>
      </w:r>
      <w:r>
        <w:rPr>
          <w:rFonts w:ascii="Times New Roman" w:hAnsi="Times New Roman"/>
          <w:sz w:val="26"/>
          <w:highlight w:val="white"/>
        </w:rPr>
        <w:t>в текущем году, утверждаются постановлениями администрации города.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24</w:t>
      </w:r>
      <w:r>
        <w:rPr>
          <w:rFonts w:ascii="Times New Roman" w:hAnsi="Times New Roman"/>
          <w:sz w:val="26"/>
          <w:highlight w:val="white"/>
        </w:rPr>
        <w:t>.</w:t>
      </w:r>
      <w:r>
        <w:rPr>
          <w:rFonts w:ascii="XO Thames" w:hAnsi="XO Thames"/>
          <w:color w:val="000000"/>
          <w:spacing w:val="0"/>
          <w:sz w:val="26"/>
          <w:highlight w:val="white"/>
        </w:rPr>
        <w:t>  </w:t>
      </w:r>
      <w:r>
        <w:rPr>
          <w:rFonts w:ascii="Times New Roman" w:hAnsi="Times New Roman"/>
          <w:sz w:val="26"/>
          <w:highlight w:val="white"/>
        </w:rPr>
        <w:t xml:space="preserve">По итогам проведения голосования по выбору дополнительных общественных территорий города Магнитогорска, подлежащих </w:t>
      </w:r>
      <w:r>
        <w:rPr>
          <w:rFonts w:ascii="Times New Roman" w:hAnsi="Times New Roman"/>
          <w:sz w:val="26"/>
          <w:highlight w:val="white"/>
        </w:rPr>
        <w:t>благоустройству</w:t>
      </w:r>
      <w:r>
        <w:br/>
      </w:r>
      <w:r>
        <w:rPr>
          <w:rFonts w:ascii="Times New Roman" w:hAnsi="Times New Roman"/>
          <w:sz w:val="26"/>
          <w:highlight w:val="white"/>
        </w:rPr>
        <w:t>в текущем году проводится заседание общественной комиссии для формирования Протокола выбора дополнительных общественных территорий для включения</w:t>
      </w:r>
      <w:r>
        <w:br/>
      </w:r>
      <w:r>
        <w:rPr>
          <w:rFonts w:ascii="Times New Roman" w:hAnsi="Times New Roman"/>
          <w:sz w:val="26"/>
          <w:highlight w:val="white"/>
        </w:rPr>
        <w:t>в муниципальную программу «Формирование комфортной городской среды».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Количество дополнительных общественных территорий, включаемых</w:t>
      </w:r>
      <w:r>
        <w:rPr>
          <w:sz w:val="26"/>
        </w:rPr>
        <w:br/>
      </w:r>
      <w:r>
        <w:rPr>
          <w:rFonts w:ascii="Times New Roman" w:hAnsi="Times New Roman"/>
          <w:sz w:val="26"/>
          <w:highlight w:val="white"/>
        </w:rPr>
        <w:t>в муниципальную программу «Формирование комфортной городской среды»</w:t>
      </w:r>
      <w:r>
        <w:br/>
      </w:r>
      <w:r>
        <w:rPr>
          <w:rFonts w:ascii="Times New Roman" w:hAnsi="Times New Roman"/>
          <w:sz w:val="26"/>
          <w:highlight w:val="white"/>
        </w:rPr>
        <w:t>на текущий год, определяется исходя из планируемого объема средств бюджета города на текущий финансовый год.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25</w:t>
      </w:r>
      <w:r>
        <w:rPr>
          <w:rFonts w:ascii="Times New Roman" w:hAnsi="Times New Roman"/>
          <w:sz w:val="26"/>
          <w:highlight w:val="white"/>
        </w:rPr>
        <w:t>.</w:t>
      </w:r>
      <w:r>
        <w:rPr>
          <w:rFonts w:ascii="XO Thames" w:hAnsi="XO Thames"/>
          <w:color w:val="000000"/>
          <w:spacing w:val="0"/>
          <w:sz w:val="26"/>
          <w:highlight w:val="white"/>
        </w:rPr>
        <w:t>  </w:t>
      </w:r>
      <w:r>
        <w:rPr>
          <w:rFonts w:ascii="Times New Roman" w:hAnsi="Times New Roman"/>
          <w:sz w:val="26"/>
          <w:highlight w:val="white"/>
        </w:rPr>
        <w:t>Протокол выбора дополнительных общественных территорий</w:t>
      </w:r>
      <w:r>
        <w:rPr>
          <w:sz w:val="26"/>
        </w:rPr>
        <w:br/>
      </w:r>
      <w:r>
        <w:rPr>
          <w:rFonts w:ascii="Times New Roman" w:hAnsi="Times New Roman"/>
          <w:sz w:val="26"/>
          <w:highlight w:val="white"/>
        </w:rPr>
        <w:t>для включения в муниципальную программу «Формирование комфортной городской среды» подписывается членами общественной комиссии, принявшими участие в заседании, и подлежит размещению на </w:t>
      </w:r>
      <w:r>
        <w:rPr>
          <w:rFonts w:ascii="Times New Roman" w:hAnsi="Times New Roman"/>
          <w:sz w:val="26"/>
          <w:highlight w:val="white"/>
        </w:rPr>
        <w:fldChar w:fldCharType="begin"/>
      </w:r>
      <w:r>
        <w:rPr>
          <w:rFonts w:ascii="Times New Roman" w:hAnsi="Times New Roman"/>
          <w:sz w:val="26"/>
          <w:highlight w:val="white"/>
        </w:rPr>
        <w:instrText>HYPERLINK "http://www.magnitogorsk.ru/"</w:instrText>
      </w:r>
      <w:r>
        <w:rPr>
          <w:rFonts w:ascii="Times New Roman" w:hAnsi="Times New Roman"/>
          <w:sz w:val="26"/>
          <w:highlight w:val="white"/>
        </w:rPr>
        <w:fldChar w:fldCharType="separate"/>
      </w:r>
      <w:r>
        <w:rPr>
          <w:rFonts w:ascii="Times New Roman" w:hAnsi="Times New Roman"/>
          <w:sz w:val="26"/>
          <w:highlight w:val="white"/>
        </w:rPr>
        <w:t>официальном сайте</w:t>
      </w:r>
      <w:r>
        <w:rPr>
          <w:rFonts w:ascii="Times New Roman" w:hAnsi="Times New Roman"/>
          <w:sz w:val="26"/>
          <w:highlight w:val="white"/>
        </w:rPr>
        <w:fldChar w:fldCharType="end"/>
      </w:r>
      <w:r>
        <w:rPr>
          <w:rFonts w:ascii="Times New Roman" w:hAnsi="Times New Roman"/>
          <w:sz w:val="26"/>
          <w:highlight w:val="white"/>
        </w:rPr>
        <w:t> администрации города Магнитогорска: magnitogorsk.ru в течение трех дней со дня его подписания и утверждения.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Протокол выбора дополнительных общественных территорий</w:t>
      </w:r>
      <w:r>
        <w:rPr>
          <w:sz w:val="26"/>
        </w:rPr>
        <w:br/>
      </w:r>
      <w:r>
        <w:rPr>
          <w:rFonts w:ascii="Times New Roman" w:hAnsi="Times New Roman"/>
          <w:sz w:val="26"/>
          <w:highlight w:val="white"/>
        </w:rPr>
        <w:t>для включения в муниципальную программу «Формирование комфортной городской среды» составляется в 2 экземплярах, один из которых остается</w:t>
      </w:r>
      <w:r>
        <w:br/>
      </w:r>
      <w:r>
        <w:rPr>
          <w:rFonts w:ascii="Times New Roman" w:hAnsi="Times New Roman"/>
          <w:sz w:val="26"/>
          <w:highlight w:val="white"/>
        </w:rPr>
        <w:t>в общественной комиссии, второй экземпляр направляется в Управление транспорта и коммунального хозяйства администрации города Магнитогорска</w:t>
      </w:r>
      <w:r>
        <w:br/>
      </w:r>
      <w:r>
        <w:rPr>
          <w:rFonts w:ascii="Times New Roman" w:hAnsi="Times New Roman"/>
          <w:sz w:val="26"/>
          <w:highlight w:val="white"/>
        </w:rPr>
        <w:t>для подготовки проекта постановления администрации города Магнитогорска</w:t>
      </w:r>
      <w:r>
        <w:br/>
      </w:r>
      <w:r>
        <w:rPr>
          <w:rFonts w:ascii="Times New Roman" w:hAnsi="Times New Roman"/>
          <w:sz w:val="26"/>
          <w:highlight w:val="white"/>
        </w:rPr>
        <w:t>о внесении изменений в муниципальную программу «Формирование комфортной городской среды».».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2.</w:t>
      </w:r>
      <w:r>
        <w:rPr>
          <w:rFonts w:ascii="XO Thames" w:hAnsi="XO Thames"/>
          <w:color w:val="000000"/>
          <w:spacing w:val="0"/>
          <w:sz w:val="26"/>
          <w:highlight w:val="white"/>
        </w:rPr>
        <w:t>  </w:t>
      </w:r>
      <w:r>
        <w:rPr>
          <w:rFonts w:ascii="Times New Roman" w:hAnsi="Times New Roman"/>
          <w:sz w:val="26"/>
          <w:highlight w:val="white"/>
        </w:rPr>
        <w:t>Настоящее постановление вступает в силу после его официального опубликования.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3</w:t>
      </w:r>
      <w:r>
        <w:rPr>
          <w:rFonts w:ascii="Times New Roman" w:hAnsi="Times New Roman"/>
          <w:sz w:val="26"/>
          <w:highlight w:val="white"/>
        </w:rPr>
        <w:t>.</w:t>
      </w:r>
      <w:r>
        <w:rPr>
          <w:rFonts w:ascii="XO Thames" w:hAnsi="XO Thames"/>
          <w:color w:val="000000"/>
          <w:spacing w:val="0"/>
          <w:sz w:val="26"/>
          <w:highlight w:val="white"/>
        </w:rPr>
        <w:t>  </w:t>
      </w:r>
      <w:r>
        <w:rPr>
          <w:rFonts w:ascii="Times New Roman" w:hAnsi="Times New Roman"/>
          <w:sz w:val="26"/>
          <w:highlight w:val="white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  <w:highlight w:val="white"/>
        </w:rPr>
        <w:t>Болкун</w:t>
      </w:r>
      <w:r>
        <w:rPr>
          <w:rFonts w:ascii="Times New Roman" w:hAnsi="Times New Roman"/>
          <w:sz w:val="26"/>
          <w:highlight w:val="white"/>
        </w:rPr>
        <w:t xml:space="preserve"> Н.И.)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4.</w:t>
      </w:r>
      <w:r>
        <w:rPr>
          <w:rFonts w:ascii="XO Thames" w:hAnsi="XO Thames"/>
          <w:color w:val="000000"/>
          <w:spacing w:val="0"/>
          <w:sz w:val="26"/>
          <w:highlight w:val="white"/>
        </w:rPr>
        <w:t>  </w:t>
      </w:r>
      <w:r>
        <w:rPr>
          <w:rFonts w:ascii="Times New Roman" w:hAnsi="Times New Roman"/>
          <w:sz w:val="26"/>
          <w:highlight w:val="white"/>
        </w:rPr>
        <w:t>Контроль исполнения настоящего постановления возложить</w:t>
      </w:r>
      <w:r>
        <w:rPr>
          <w:sz w:val="26"/>
        </w:rPr>
        <w:br/>
      </w:r>
      <w:r>
        <w:rPr>
          <w:rFonts w:ascii="Times New Roman" w:hAnsi="Times New Roman"/>
          <w:sz w:val="26"/>
          <w:highlight w:val="white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6"/>
          <w:highlight w:val="white"/>
        </w:rPr>
        <w:t>Хваткова</w:t>
      </w:r>
      <w:r>
        <w:rPr>
          <w:rFonts w:ascii="Times New Roman" w:hAnsi="Times New Roman"/>
          <w:sz w:val="26"/>
          <w:highlight w:val="white"/>
        </w:rPr>
        <w:t xml:space="preserve"> А.В.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  <w:highlight w:val="white"/>
        </w:rPr>
      </w:pPr>
    </w:p>
    <w:p w14:paraId="2700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28000000">
      <w:pPr>
        <w:spacing w:after="0" w:line="240" w:lineRule="auto"/>
        <w:ind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главы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color w:val="000000"/>
          <w:spacing w:val="0"/>
          <w:sz w:val="26"/>
        </w:rPr>
        <w:t>А.В. Хватков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Вр-2033934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2025-02-13T06:13:40Z</dcterms:modified>
</cp:coreProperties>
</file>