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1065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9000000">
      <w:pPr>
        <w:spacing w:after="0" w:line="240" w:lineRule="auto"/>
        <w:ind w:right="4252"/>
      </w:pPr>
      <w:r>
        <w:rPr>
          <w:rFonts w:ascii="Times New Roman" w:hAnsi="Times New Roman"/>
          <w:sz w:val="28"/>
        </w:rPr>
        <w:t>О включении сведений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месте (площадке)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реестр мест (площадок) накопления твердых коммунальных отходов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br/>
      </w:r>
      <w:r>
        <w:rPr>
          <w:rFonts w:ascii="Times New Roman" w:hAnsi="Times New Roman"/>
          <w:sz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6813-П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</w:t>
      </w:r>
      <w:r>
        <w:rPr>
          <w:rFonts w:ascii="Times New Roman" w:hAnsi="Times New Roman"/>
          <w:sz w:val="28"/>
        </w:rPr>
        <w:t xml:space="preserve">Магнитогорска от </w:t>
      </w:r>
      <w:r>
        <w:rPr>
          <w:rFonts w:ascii="Times New Roman" w:hAnsi="Times New Roman"/>
          <w:sz w:val="28"/>
        </w:rPr>
        <w:t>30.01.2025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УООСиЭК-01/137</w:t>
      </w:r>
      <w:r>
        <w:rPr>
          <w:rFonts w:ascii="Times New Roman" w:hAnsi="Times New Roman"/>
          <w:sz w:val="28"/>
        </w:rPr>
        <w:t>, поступившей</w:t>
      </w:r>
      <w:r>
        <w:rPr>
          <w:rFonts w:ascii="Times New Roman" w:hAnsi="Times New Roman"/>
          <w:sz w:val="28"/>
        </w:rPr>
        <w:t xml:space="preserve"> от ООО «</w:t>
      </w:r>
      <w:r>
        <w:rPr>
          <w:rFonts w:ascii="Times New Roman" w:hAnsi="Times New Roman"/>
          <w:sz w:val="28"/>
        </w:rPr>
        <w:t>УЖЭК»</w:t>
      </w:r>
      <w:r>
        <w:rPr>
          <w:rFonts w:ascii="Times New Roman" w:hAnsi="Times New Roman"/>
          <w:sz w:val="28"/>
        </w:rPr>
        <w:t>Домоуправ</w:t>
      </w:r>
      <w:r>
        <w:rPr>
          <w:rFonts w:ascii="Times New Roman" w:hAnsi="Times New Roman"/>
          <w:sz w:val="28"/>
        </w:rPr>
        <w:t xml:space="preserve">-М», Акта обследования </w:t>
      </w:r>
      <w:r>
        <w:rPr>
          <w:rFonts w:ascii="Times New Roman" w:hAnsi="Times New Roman"/>
          <w:sz w:val="28"/>
        </w:rPr>
        <w:t xml:space="preserve">земельного участка для размещения места (площадки) накопления твердых коммунальных отходов от </w:t>
      </w:r>
      <w:r>
        <w:rPr>
          <w:rFonts w:ascii="Times New Roman" w:hAnsi="Times New Roman"/>
          <w:sz w:val="28"/>
        </w:rPr>
        <w:t>11 октября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ТКО) на территории города Магнитогорска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</w:t>
      </w:r>
      <w:r>
        <w:rPr>
          <w:rFonts w:ascii="Times New Roman" w:hAnsi="Times New Roman"/>
          <w:spacing w:val="-6"/>
          <w:sz w:val="28"/>
        </w:rPr>
        <w:t xml:space="preserve">: г. Магнитогорск, </w:t>
      </w:r>
      <w:r>
        <w:rPr>
          <w:rFonts w:ascii="Times New Roman" w:hAnsi="Times New Roman"/>
          <w:spacing w:val="-6"/>
          <w:sz w:val="28"/>
        </w:rPr>
        <w:t>Орджоникидзевского</w:t>
      </w:r>
      <w:r>
        <w:rPr>
          <w:rFonts w:ascii="Times New Roman" w:hAnsi="Times New Roman"/>
          <w:spacing w:val="-6"/>
          <w:sz w:val="28"/>
        </w:rPr>
        <w:t xml:space="preserve"> район</w:t>
      </w:r>
      <w:r>
        <w:rPr>
          <w:rFonts w:ascii="Times New Roman" w:hAnsi="Times New Roman"/>
          <w:spacing w:val="-6"/>
          <w:sz w:val="28"/>
        </w:rPr>
        <w:t xml:space="preserve">а, </w:t>
      </w:r>
      <w:r>
        <w:rPr>
          <w:rFonts w:ascii="Times New Roman" w:hAnsi="Times New Roman"/>
          <w:spacing w:val="-6"/>
          <w:sz w:val="28"/>
        </w:rPr>
        <w:t>пр.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Карла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 xml:space="preserve"> Маркса 231/2</w:t>
      </w:r>
      <w:r>
        <w:rPr>
          <w:rFonts w:ascii="Times New Roman" w:hAnsi="Times New Roman"/>
          <w:spacing w:val="-6"/>
          <w:sz w:val="28"/>
        </w:rPr>
        <w:t>, с географическими</w:t>
      </w:r>
      <w:r>
        <w:rPr>
          <w:rFonts w:ascii="Times New Roman" w:hAnsi="Times New Roman"/>
          <w:sz w:val="28"/>
        </w:rPr>
        <w:t xml:space="preserve"> координатами: широта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53.348818 долгота 58.981802</w:t>
      </w:r>
      <w:r>
        <w:rPr>
          <w:rFonts w:ascii="Times New Roman" w:hAnsi="Times New Roman"/>
          <w:sz w:val="28"/>
        </w:rPr>
        <w:t xml:space="preserve">, созданном заявителем; 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</w:t>
      </w:r>
      <w:r>
        <w:br/>
      </w:r>
      <w:r>
        <w:rPr>
          <w:rFonts w:ascii="Times New Roman" w:hAnsi="Times New Roman"/>
          <w:sz w:val="28"/>
        </w:rPr>
        <w:t xml:space="preserve">на официальном </w:t>
      </w:r>
      <w:r>
        <w:rPr>
          <w:rFonts w:ascii="Times New Roman" w:hAnsi="Times New Roman"/>
          <w:sz w:val="28"/>
        </w:rPr>
        <w:t xml:space="preserve">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сети Интернет;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</w:t>
      </w:r>
      <w:r>
        <w:rPr>
          <w:rFonts w:ascii="Times New Roman" w:hAnsi="Times New Roman"/>
          <w:sz w:val="28"/>
        </w:rPr>
        <w:t xml:space="preserve"> города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5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7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1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Вр-2034306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2025-02-07T08:10:33Z</dcterms:modified>
</cp:coreProperties>
</file>