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Arial" w:hAnsi="Arial"/>
          <w:b w:val="1"/>
          <w:color w:val="26282F"/>
          <w:sz w:val="24"/>
        </w:rPr>
      </w:pPr>
      <w:bookmarkStart w:id="1" w:name="sub_11"/>
      <w:bookmarkEnd w:id="1"/>
      <w:r>
        <w:rPr>
          <w:rFonts w:ascii="Times New Roman" w:hAnsi="Times New Roman"/>
          <w:sz w:val="24"/>
        </w:rPr>
        <w:t>Приложение №1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к бюджетному прогнозу</w:t>
      </w:r>
    </w:p>
    <w:p w14:paraId="02000000">
      <w:pPr>
        <w:pStyle w:val="Style_1"/>
        <w:widowControl w:val="0"/>
        <w:spacing w:after="0" w:before="0" w:line="240" w:lineRule="auto"/>
        <w:ind w:firstLine="0" w:left="1020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 долгосрочный период до 2030 года</w:t>
      </w:r>
    </w:p>
    <w:p w14:paraId="03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p w14:paraId="05000000">
      <w:pPr>
        <w:pStyle w:val="Style_1"/>
        <w:widowControl w:val="0"/>
        <w:numPr>
          <w:ilvl w:val="0"/>
          <w:numId w:val="0"/>
        </w:numPr>
        <w:spacing w:after="108" w:before="108" w:line="240" w:lineRule="auto"/>
        <w:ind w:firstLine="0" w:left="0" w:right="0"/>
        <w:jc w:val="center"/>
        <w:outlineLvl w:val="0"/>
        <w:rPr>
          <w:rFonts w:ascii="Times New Roman" w:hAnsi="Times New Roman"/>
          <w:b w:val="0"/>
          <w:color w:val="26282F"/>
          <w:sz w:val="24"/>
        </w:rPr>
      </w:pPr>
      <w:r>
        <w:rPr>
          <w:rFonts w:ascii="Times New Roman" w:hAnsi="Times New Roman"/>
          <w:b w:val="0"/>
          <w:color w:val="26282F"/>
          <w:sz w:val="24"/>
        </w:rPr>
        <w:t xml:space="preserve">Прогноз </w:t>
      </w:r>
      <w:r>
        <w:rPr>
          <w:rFonts w:ascii="Times New Roman" w:hAnsi="Times New Roman"/>
          <w:b w:val="0"/>
          <w:color w:val="26282F"/>
          <w:sz w:val="24"/>
        </w:rPr>
        <w:br/>
      </w:r>
      <w:r>
        <w:rPr>
          <w:rFonts w:ascii="Times New Roman" w:hAnsi="Times New Roman"/>
          <w:b w:val="0"/>
          <w:color w:val="26282F"/>
          <w:sz w:val="24"/>
        </w:rPr>
        <w:t>основных характеристик бюджета города Магнитогорска</w:t>
      </w:r>
    </w:p>
    <w:p w14:paraId="06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21"/>
        <w:gridCol w:w="1524"/>
        <w:gridCol w:w="1937"/>
        <w:gridCol w:w="2010"/>
        <w:gridCol w:w="2076"/>
        <w:gridCol w:w="1800"/>
        <w:gridCol w:w="1799"/>
        <w:gridCol w:w="1864"/>
      </w:tblGrid>
      <w:tr>
        <w:tc>
          <w:tcPr>
            <w:tcW w:type="dxa" w:w="3045"/>
            <w:gridSpan w:val="2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7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0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76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00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9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64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млн. рублей</w:t>
            </w:r>
          </w:p>
        </w:tc>
      </w:tr>
      <w:tr>
        <w:trPr>
          <w:trHeight w:hRule="atLeast" w:val="600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Показатель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 год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 год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 год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 год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 год</w:t>
            </w:r>
          </w:p>
        </w:tc>
      </w:tr>
      <w:tr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01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Консервативный вариант</w:t>
            </w:r>
          </w:p>
        </w:tc>
      </w:tr>
      <w:tr>
        <w:trPr>
          <w:trHeight w:hRule="atLeast" w:val="559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Общий объем доходов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22 871,89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22 527,93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21 775,47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22 078,39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22 366,74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22 722,76</w:t>
            </w:r>
          </w:p>
        </w:tc>
      </w:tr>
      <w:tr>
        <w:trPr>
          <w:trHeight w:hRule="atLeast" w:val="423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Общий объем расходов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23 874,68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22 691,48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21 775,47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22 494,06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23 258,86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24 072,92</w:t>
            </w:r>
          </w:p>
        </w:tc>
      </w:tr>
      <w:tr>
        <w:trPr>
          <w:trHeight w:hRule="atLeast" w:val="416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Дефицит/профицит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-1 002,79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-163,55</w:t>
            </w:r>
          </w:p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-415,67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-892,12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-1 350,16</w:t>
            </w:r>
          </w:p>
        </w:tc>
      </w:tr>
      <w:tr>
        <w:trPr>
          <w:trHeight w:hRule="atLeast" w:val="691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муниципального долга на конец года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300,00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01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Базовый вариант</w:t>
            </w:r>
          </w:p>
        </w:tc>
      </w:tr>
      <w:tr>
        <w:trPr>
          <w:trHeight w:hRule="atLeast" w:val="424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Общий объем доходов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23 030,01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22 836,37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22 258,03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22 679,88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23 096,04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23 533,87</w:t>
            </w:r>
          </w:p>
        </w:tc>
      </w:tr>
      <w:tr>
        <w:trPr>
          <w:trHeight w:hRule="atLeast" w:val="401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Общий объем расходов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24 032,80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22 999,92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22 258,03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22 992,54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23 728,31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24 535,07</w:t>
            </w:r>
          </w:p>
        </w:tc>
      </w:tr>
      <w:tr>
        <w:trPr>
          <w:trHeight w:hRule="atLeast" w:val="563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Дефицит/профицит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-1 002,79</w:t>
            </w:r>
          </w:p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-163,55</w:t>
            </w:r>
          </w:p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-312,66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-632,27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-1 001,20</w:t>
            </w:r>
            <w:bookmarkStart w:id="2" w:name="_GoBack"/>
            <w:bookmarkEnd w:id="2"/>
          </w:p>
        </w:tc>
      </w:tr>
      <w:tr>
        <w:trPr>
          <w:trHeight w:hRule="atLeast" w:val="839"/>
        </w:trPr>
        <w:tc>
          <w:tcPr>
            <w:tcW w:type="dxa" w:w="30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муниципального долга на конец года</w:t>
            </w:r>
          </w:p>
        </w:tc>
        <w:tc>
          <w:tcPr>
            <w:tcW w:type="dxa" w:w="1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300,00</w:t>
            </w:r>
          </w:p>
        </w:tc>
        <w:tc>
          <w:tcPr>
            <w:tcW w:type="dxa" w:w="2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54000000">
      <w:pPr>
        <w:pStyle w:val="Style_1"/>
        <w:spacing w:after="0" w:before="0" w:line="360" w:lineRule="auto"/>
        <w:ind w:firstLine="709" w:left="0" w:right="0"/>
        <w:jc w:val="both"/>
        <w:rPr>
          <w:rFonts w:ascii="Times New Roman" w:hAnsi="Times New Roman"/>
          <w:sz w:val="28"/>
        </w:rPr>
      </w:pPr>
    </w:p>
    <w:sectPr>
      <w:type w:val="nextPage"/>
      <w:pgSz w:h="11906" w:orient="landscape" w:w="16800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3" w:type="paragraph">
    <w:name w:val="Contents 8"/>
    <w:link w:val="Style_3_ch"/>
    <w:rPr>
      <w:rFonts w:ascii="XO Thames" w:hAnsi="XO Thames"/>
      <w:sz w:val="28"/>
    </w:rPr>
  </w:style>
  <w:style w:styleId="Style_3_ch" w:type="character">
    <w:name w:val="Contents 8"/>
    <w:link w:val="Style_3"/>
    <w:rPr>
      <w:rFonts w:ascii="XO Thames" w:hAnsi="XO Thames"/>
      <w:sz w:val="28"/>
    </w:rPr>
  </w:style>
  <w:style w:styleId="Style_4" w:type="paragraph">
    <w:name w:val="Contents 5"/>
    <w:link w:val="Style_4_ch"/>
    <w:rPr>
      <w:rFonts w:ascii="XO Thames" w:hAnsi="XO Thames"/>
      <w:sz w:val="28"/>
    </w:rPr>
  </w:style>
  <w:style w:styleId="Style_4_ch" w:type="character">
    <w:name w:val="Contents 5"/>
    <w:link w:val="Style_4"/>
    <w:rPr>
      <w:rFonts w:ascii="XO Thames" w:hAnsi="XO Thames"/>
      <w:sz w:val="28"/>
    </w:rPr>
  </w:style>
  <w:style w:styleId="Style_5" w:type="paragraph">
    <w:name w:val="toc 2"/>
    <w:next w:val="Style_1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Указатель"/>
    <w:basedOn w:val="Style_1"/>
    <w:link w:val="Style_6_ch"/>
    <w:rPr>
      <w:rFonts w:ascii="PT Astra Serif" w:hAnsi="PT Astra Serif"/>
    </w:rPr>
  </w:style>
  <w:style w:styleId="Style_6_ch" w:type="character">
    <w:name w:val="Указатель"/>
    <w:basedOn w:val="Style_1_ch"/>
    <w:link w:val="Style_6"/>
    <w:rPr>
      <w:rFonts w:ascii="PT Astra Serif" w:hAnsi="PT Astra Serif"/>
    </w:rPr>
  </w:style>
  <w:style w:styleId="Style_7" w:type="paragraph">
    <w:name w:val="toc 4"/>
    <w:next w:val="Style_1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6"/>
    <w:next w:val="Style_1"/>
    <w:link w:val="Style_8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1"/>
    <w:link w:val="Style_9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List"/>
    <w:basedOn w:val="Style_11"/>
    <w:link w:val="Style_10_ch"/>
    <w:rPr>
      <w:rFonts w:ascii="PT Astra Serif" w:hAnsi="PT Astra Serif"/>
    </w:rPr>
  </w:style>
  <w:style w:styleId="Style_10_ch" w:type="character">
    <w:name w:val="List"/>
    <w:basedOn w:val="Style_11_ch"/>
    <w:link w:val="Style_10"/>
    <w:rPr>
      <w:rFonts w:ascii="PT Astra Serif" w:hAnsi="PT Astra Serif"/>
    </w:rPr>
  </w:style>
  <w:style w:styleId="Style_12" w:type="paragraph">
    <w:name w:val="Endnote"/>
    <w:link w:val="Style_12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aption"/>
    <w:basedOn w:val="Style_1"/>
    <w:link w:val="Style_14_ch"/>
    <w:pPr>
      <w:spacing w:after="120" w:before="120"/>
      <w:ind/>
    </w:pPr>
    <w:rPr>
      <w:rFonts w:ascii="PT Astra Serif" w:hAnsi="PT Astra Serif"/>
      <w:i w:val="1"/>
      <w:sz w:val="24"/>
    </w:rPr>
  </w:style>
  <w:style w:styleId="Style_14_ch" w:type="character">
    <w:name w:val="Caption"/>
    <w:basedOn w:val="Style_1_ch"/>
    <w:link w:val="Style_14"/>
    <w:rPr>
      <w:rFonts w:ascii="PT Astra Serif" w:hAnsi="PT Astra Serif"/>
      <w:i w:val="1"/>
      <w:sz w:val="24"/>
    </w:rPr>
  </w:style>
  <w:style w:styleId="Style_15" w:type="paragraph">
    <w:name w:val="Subtitle"/>
    <w:next w:val="Style_1"/>
    <w:link w:val="Style_15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5_ch" w:type="character">
    <w:name w:val="Subtitle"/>
    <w:link w:val="Style_15"/>
    <w:rPr>
      <w:rFonts w:ascii="XO Thames" w:hAnsi="XO Thames"/>
      <w:i w:val="1"/>
      <w:color w:val="000000"/>
      <w:spacing w:val="0"/>
      <w:sz w:val="24"/>
    </w:rPr>
  </w:style>
  <w:style w:styleId="Style_16" w:type="paragraph">
    <w:name w:val="heading 5"/>
    <w:next w:val="Style_1"/>
    <w:link w:val="Style_16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pacing w:val="0"/>
      <w:sz w:val="22"/>
    </w:rPr>
  </w:style>
  <w:style w:styleId="Style_17" w:type="paragraph">
    <w:name w:val="heading 4"/>
    <w:next w:val="Style_1"/>
    <w:link w:val="Style_17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7_ch" w:type="character">
    <w:name w:val="heading 4"/>
    <w:link w:val="Style_17"/>
    <w:rPr>
      <w:rFonts w:ascii="XO Thames" w:hAnsi="XO Thames"/>
      <w:b w:val="1"/>
      <w:color w:val="000000"/>
      <w:spacing w:val="0"/>
      <w:sz w:val="24"/>
    </w:rPr>
  </w:style>
  <w:style w:styleId="Style_18" w:type="paragraph">
    <w:name w:val="toc 3"/>
    <w:next w:val="Style_1"/>
    <w:link w:val="Style_18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Title"/>
    <w:link w:val="Style_20_ch"/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List Paragraph"/>
    <w:basedOn w:val="Style_1"/>
    <w:link w:val="Style_21_ch"/>
    <w:pPr>
      <w:spacing w:after="160" w:before="0"/>
      <w:ind w:firstLine="0" w:left="720" w:right="0"/>
      <w:contextualSpacing w:val="1"/>
    </w:pPr>
  </w:style>
  <w:style w:styleId="Style_21_ch" w:type="character">
    <w:name w:val="List Paragraph"/>
    <w:basedOn w:val="Style_1_ch"/>
    <w:link w:val="Style_21"/>
  </w:style>
  <w:style w:styleId="Style_22" w:type="paragraph">
    <w:name w:val="heading 5"/>
    <w:link w:val="Style_22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2"/>
    <w:next w:val="Style_1"/>
    <w:link w:val="Style_23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3_ch" w:type="character">
    <w:name w:val="heading 2"/>
    <w:link w:val="Style_23"/>
    <w:rPr>
      <w:rFonts w:ascii="XO Thames" w:hAnsi="XO Thames"/>
      <w:b w:val="1"/>
      <w:color w:val="000000"/>
      <w:spacing w:val="0"/>
      <w:sz w:val="28"/>
    </w:rPr>
  </w:style>
  <w:style w:styleId="Style_24" w:type="paragraph">
    <w:name w:val="heading 1"/>
    <w:link w:val="Style_24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Колонтитул"/>
    <w:link w:val="Style_25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5_ch" w:type="character">
    <w:name w:val="Колонтитул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7_ch" w:type="character">
    <w:name w:val="Footnote"/>
    <w:link w:val="Style_27"/>
    <w:rPr>
      <w:rFonts w:ascii="XO Thames" w:hAnsi="XO Thames"/>
      <w:color w:val="000000"/>
      <w:spacing w:val="0"/>
      <w:sz w:val="22"/>
    </w:rPr>
  </w:style>
  <w:style w:styleId="Style_28" w:type="paragraph">
    <w:name w:val="toc 1"/>
    <w:next w:val="Style_1"/>
    <w:link w:val="Style_28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8_ch" w:type="character">
    <w:name w:val="toc 1"/>
    <w:link w:val="Style_28"/>
    <w:rPr>
      <w:rFonts w:ascii="XO Thames" w:hAnsi="XO Thames"/>
      <w:b w:val="1"/>
      <w:color w:val="000000"/>
      <w:spacing w:val="0"/>
      <w:sz w:val="28"/>
    </w:rPr>
  </w:style>
  <w:style w:styleId="Style_29" w:type="paragraph">
    <w:name w:val="Header and Footer"/>
    <w:link w:val="Style_29_ch"/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Balloon Text"/>
    <w:basedOn w:val="Style_1"/>
    <w:link w:val="Style_30_ch"/>
    <w:pPr>
      <w:spacing w:after="0" w:before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1_ch"/>
    <w:link w:val="Style_30"/>
    <w:rPr>
      <w:rFonts w:ascii="Segoe UI" w:hAnsi="Segoe UI"/>
      <w:sz w:val="18"/>
    </w:rPr>
  </w:style>
  <w:style w:styleId="Style_11" w:type="paragraph">
    <w:name w:val="Body Text"/>
    <w:basedOn w:val="Style_1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1_ch"/>
    <w:link w:val="Style_11"/>
  </w:style>
  <w:style w:styleId="Style_31" w:type="paragraph">
    <w:name w:val="toc 9"/>
    <w:next w:val="Style_1"/>
    <w:link w:val="Style_3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toc 9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Заголовок"/>
    <w:basedOn w:val="Style_1"/>
    <w:next w:val="Style_11"/>
    <w:link w:val="Style_3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2_ch" w:type="character">
    <w:name w:val="Заголовок"/>
    <w:basedOn w:val="Style_1_ch"/>
    <w:link w:val="Style_32"/>
    <w:rPr>
      <w:rFonts w:ascii="PT Astra Serif" w:hAnsi="PT Astra Serif"/>
      <w:sz w:val="28"/>
    </w:rPr>
  </w:style>
  <w:style w:styleId="Style_33" w:type="paragraph">
    <w:name w:val="Contents 2"/>
    <w:link w:val="Style_33_ch"/>
    <w:rPr>
      <w:rFonts w:ascii="XO Thames" w:hAnsi="XO Thames"/>
      <w:sz w:val="28"/>
    </w:rPr>
  </w:style>
  <w:style w:styleId="Style_33_ch" w:type="character">
    <w:name w:val="Contents 2"/>
    <w:link w:val="Style_33"/>
    <w:rPr>
      <w:rFonts w:ascii="XO Thames" w:hAnsi="XO Thames"/>
      <w:sz w:val="28"/>
    </w:rPr>
  </w:style>
  <w:style w:styleId="Style_34" w:type="paragraph">
    <w:name w:val="toc 8"/>
    <w:next w:val="Style_1"/>
    <w:link w:val="Style_34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8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3"/>
    <w:link w:val="Style_35_ch"/>
    <w:rPr>
      <w:rFonts w:ascii="XO Thames" w:hAnsi="XO Thames"/>
      <w:sz w:val="28"/>
    </w:rPr>
  </w:style>
  <w:style w:styleId="Style_35_ch" w:type="character">
    <w:name w:val="Contents 3"/>
    <w:link w:val="Style_35"/>
    <w:rPr>
      <w:rFonts w:ascii="XO Thames" w:hAnsi="XO Thames"/>
      <w:sz w:val="28"/>
    </w:rPr>
  </w:style>
  <w:style w:styleId="Style_36" w:type="paragraph">
    <w:name w:val="Contents 4"/>
    <w:link w:val="Style_36_ch"/>
    <w:rPr>
      <w:rFonts w:ascii="XO Thames" w:hAnsi="XO Thames"/>
      <w:sz w:val="28"/>
    </w:rPr>
  </w:style>
  <w:style w:styleId="Style_36_ch" w:type="character">
    <w:name w:val="Contents 4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7_ch" w:type="character">
    <w:name w:val="Default Paragraph Font"/>
    <w:link w:val="Style_37"/>
    <w:rPr>
      <w:rFonts w:asciiTheme="minorAscii" w:hAnsiTheme="minorHAnsi"/>
      <w:color w:val="000000"/>
      <w:spacing w:val="0"/>
      <w:sz w:val="22"/>
    </w:rPr>
  </w:style>
  <w:style w:styleId="Style_38" w:type="paragraph">
    <w:name w:val="toc 5"/>
    <w:next w:val="Style_1"/>
    <w:link w:val="Style_38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5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Heading 3"/>
    <w:link w:val="Style_39_ch"/>
    <w:rPr>
      <w:rFonts w:ascii="XO Thames" w:hAnsi="XO Thames"/>
      <w:b w:val="1"/>
      <w:sz w:val="26"/>
    </w:rPr>
  </w:style>
  <w:style w:styleId="Style_39_ch" w:type="character">
    <w:name w:val="Heading 3"/>
    <w:link w:val="Style_39"/>
    <w:rPr>
      <w:rFonts w:ascii="XO Thames" w:hAnsi="XO Thames"/>
      <w:b w:val="1"/>
      <w:sz w:val="26"/>
    </w:rPr>
  </w:style>
  <w:style w:styleId="Style_40" w:type="paragraph">
    <w:name w:val="Subtitle"/>
    <w:link w:val="Style_40_ch"/>
    <w:uiPriority w:val="11"/>
    <w:qFormat/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Internet link"/>
    <w:link w:val="Style_41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1_ch" w:type="character">
    <w:name w:val="Internet link"/>
    <w:link w:val="Style_41"/>
    <w:rPr>
      <w:rFonts w:ascii="Calibri" w:hAnsi="Calibri"/>
      <w:color w:val="0000FF"/>
      <w:spacing w:val="0"/>
      <w:sz w:val="22"/>
      <w:u w:val="single"/>
    </w:rPr>
  </w:style>
  <w:style w:styleId="Style_42" w:type="paragraph">
    <w:name w:val="Title"/>
    <w:next w:val="Style_1"/>
    <w:link w:val="Style_42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color w:val="000000"/>
      <w:spacing w:val="0"/>
      <w:sz w:val="40"/>
    </w:rPr>
  </w:style>
  <w:style w:styleId="Style_43" w:type="paragraph">
    <w:name w:val="heading 4"/>
    <w:link w:val="Style_4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44" w:type="paragraph">
    <w:name w:val="Contents 6"/>
    <w:link w:val="Style_44_ch"/>
    <w:rPr>
      <w:rFonts w:ascii="XO Thames" w:hAnsi="XO Thames"/>
      <w:sz w:val="28"/>
    </w:rPr>
  </w:style>
  <w:style w:styleId="Style_44_ch" w:type="character">
    <w:name w:val="Contents 6"/>
    <w:link w:val="Style_44"/>
    <w:rPr>
      <w:rFonts w:ascii="XO Thames" w:hAnsi="XO Thames"/>
      <w:sz w:val="28"/>
    </w:rPr>
  </w:style>
  <w:style w:styleId="Style_45" w:type="paragraph">
    <w:name w:val="heading 2"/>
    <w:link w:val="Style_4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heading 1"/>
    <w:next w:val="Style_1"/>
    <w:link w:val="Style_46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6_ch" w:type="character">
    <w:name w:val="heading 1"/>
    <w:link w:val="Style_46"/>
    <w:rPr>
      <w:rFonts w:ascii="XO Thames" w:hAnsi="XO Thames"/>
      <w:b w:val="1"/>
      <w:color w:val="000000"/>
      <w:spacing w:val="0"/>
      <w:sz w:val="32"/>
    </w:rPr>
  </w:style>
  <w:style w:styleId="Style_47" w:type="paragraph">
    <w:name w:val="Contents 9"/>
    <w:link w:val="Style_47_ch"/>
    <w:rPr>
      <w:rFonts w:ascii="XO Thames" w:hAnsi="XO Thames"/>
      <w:sz w:val="28"/>
    </w:rPr>
  </w:style>
  <w:style w:styleId="Style_47_ch" w:type="character">
    <w:name w:val="Contents 9"/>
    <w:link w:val="Style_47"/>
    <w:rPr>
      <w:rFonts w:ascii="XO Thames" w:hAnsi="XO Thames"/>
      <w:sz w:val="28"/>
    </w:rPr>
  </w:style>
  <w:style w:styleId="Style_48" w:type="paragraph">
    <w:name w:val="Contents 1"/>
    <w:link w:val="Style_48_ch"/>
    <w:rPr>
      <w:rFonts w:ascii="XO Thames" w:hAnsi="XO Thames"/>
      <w:b w:val="1"/>
      <w:sz w:val="28"/>
    </w:rPr>
  </w:style>
  <w:style w:styleId="Style_48_ch" w:type="character">
    <w:name w:val="Contents 1"/>
    <w:link w:val="Style_48"/>
    <w:rPr>
      <w:rFonts w:ascii="XO Thames" w:hAnsi="XO Thames"/>
      <w:b w:val="1"/>
      <w:sz w:val="28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2025-01-30T12:09:36Z</dcterms:modified>
</cp:coreProperties>
</file>