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3"/>
        <w:tabs>
          <w:tab w:leader="none" w:pos="708" w:val="clear"/>
          <w:tab w:leader="none" w:pos="4820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03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895</w:t>
      </w:r>
      <w:r>
        <w:rPr>
          <w:spacing w:val="-4"/>
          <w:sz w:val="28"/>
        </w:rPr>
        <w:t>-П</w:t>
      </w:r>
    </w:p>
    <w:p w14:paraId="08000000">
      <w:pPr>
        <w:pStyle w:val="Style_3"/>
        <w:tabs>
          <w:tab w:leader="none" w:pos="708" w:val="clear"/>
          <w:tab w:leader="none" w:pos="4820" w:val="left"/>
        </w:tabs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09000000">
      <w:pPr>
        <w:pStyle w:val="Style_3"/>
        <w:tabs>
          <w:tab w:leader="none" w:pos="708" w:val="clear"/>
          <w:tab w:leader="none" w:pos="4820" w:val="left"/>
        </w:tabs>
        <w:spacing w:after="0" w:before="0" w:line="240" w:lineRule="auto"/>
        <w:ind w:firstLine="0" w:left="0" w:right="4535"/>
        <w:rPr>
          <w:sz w:val="28"/>
        </w:rPr>
      </w:pPr>
      <w:r>
        <w:rPr>
          <w:rFonts w:ascii="Times New Roman" w:hAnsi="Times New Roman"/>
          <w:sz w:val="28"/>
        </w:rPr>
        <w:t>О внесении изменения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29.12.2020 № 15409-П</w:t>
      </w:r>
    </w:p>
    <w:p w14:paraId="0A000000">
      <w:pPr>
        <w:pStyle w:val="Style_3"/>
        <w:tabs>
          <w:tab w:leader="none" w:pos="708" w:val="clear"/>
          <w:tab w:leader="none" w:pos="851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pStyle w:val="Style_3"/>
        <w:tabs>
          <w:tab w:leader="none" w:pos="708" w:val="clear"/>
          <w:tab w:leader="none" w:pos="851" w:val="left"/>
        </w:tabs>
        <w:spacing w:after="0" w:before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В соответствии с Трудовым кодексом Российской Федерации, Федеральным законом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 «Об общих принципах организации местного самоуправления в Российской Федерации», руководствуясь Уставом города Магнитогорска,</w:t>
      </w:r>
    </w:p>
    <w:p w14:paraId="0C000000">
      <w:pPr>
        <w:pStyle w:val="Style_3"/>
        <w:tabs>
          <w:tab w:leader="none" w:pos="708" w:val="clear"/>
          <w:tab w:leader="none" w:pos="851" w:val="left"/>
        </w:tabs>
        <w:spacing w:after="0" w:before="0" w:line="240" w:lineRule="auto"/>
        <w:ind w:firstLine="709" w:left="0"/>
        <w:jc w:val="left"/>
        <w:rPr>
          <w:rFonts w:ascii="Times New Roman" w:hAnsi="Times New Roman"/>
          <w:sz w:val="28"/>
        </w:rPr>
      </w:pPr>
    </w:p>
    <w:p w14:paraId="0D000000">
      <w:pPr>
        <w:pStyle w:val="Style_3"/>
        <w:spacing w:after="0" w:before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pStyle w:val="Style_3"/>
        <w:tabs>
          <w:tab w:leader="none" w:pos="708" w:val="clear"/>
          <w:tab w:leader="none" w:pos="993" w:val="left"/>
        </w:tabs>
        <w:spacing w:after="0" w:before="0" w:line="240" w:lineRule="auto"/>
        <w:ind w:firstLine="709" w:left="0"/>
        <w:jc w:val="both"/>
        <w:rPr>
          <w:sz w:val="28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Внести в постановление администрации города Магнитогорска</w:t>
      </w:r>
      <w:r>
        <w:br/>
      </w:r>
      <w:r>
        <w:rPr>
          <w:rFonts w:ascii="Times New Roman" w:hAnsi="Times New Roman"/>
          <w:color w:val="000000"/>
          <w:sz w:val="28"/>
        </w:rPr>
        <w:t>от 29.12.2020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15409-П «Об утверждении Методических рекомендаций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об оплате труда работников муниципальных учреждений, подведомственных управлению культуры администрации города Магнитогорска»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постановление) изменение, строки таблицы «Целевые показатели эффективности и результативности деятельности муниципальных учреждений, подведомственных управлению культуры администрации города Магнитогорска, критерии оценки эффективности и результативности деятельности учреждений и их руководителей» приложения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6</w:t>
      </w:r>
      <w:r>
        <w:br/>
      </w:r>
      <w:r>
        <w:rPr>
          <w:rFonts w:ascii="Times New Roman" w:hAnsi="Times New Roman"/>
          <w:color w:val="000000"/>
          <w:sz w:val="28"/>
        </w:rPr>
        <w:t>к Методическим рекомендациям по оплате труда работников муниципальных учреждений, подведомственных управлению культуры администрации города, утвержденным постановлением,</w:t>
      </w:r>
    </w:p>
    <w:p w14:paraId="0F000000">
      <w:pPr>
        <w:pStyle w:val="Style_3"/>
        <w:tabs>
          <w:tab w:leader="none" w:pos="708" w:val="clear"/>
          <w:tab w:leader="none" w:pos="993" w:val="left"/>
        </w:tabs>
        <w:spacing w:after="0" w:before="0" w:line="240" w:lineRule="auto"/>
        <w:ind w:firstLine="709" w:left="0"/>
        <w:jc w:val="both"/>
        <w:rPr>
          <w:sz w:val="28"/>
        </w:rPr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9"/>
        <w:gridCol w:w="4982"/>
        <w:gridCol w:w="2565"/>
        <w:gridCol w:w="1280"/>
      </w:tblGrid>
      <w:tr>
        <w:trPr>
          <w:trHeight w:hRule="atLeast" w:val="521"/>
        </w:trPr>
        <w:tc>
          <w:tcPr>
            <w:tcW w:type="dxa" w:w="93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клубно-досугового типа</w:t>
            </w:r>
          </w:p>
        </w:tc>
      </w:tr>
      <w:tr>
        <w:tc>
          <w:tcPr>
            <w:tcW w:type="dxa" w:w="5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9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pStyle w:val="Style_3"/>
              <w:widowControl w:val="0"/>
              <w:spacing w:after="0" w:before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 поддержка официального интернет-сайта в актуальном состоянии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9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5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9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pStyle w:val="Style_3"/>
              <w:widowControl w:val="0"/>
              <w:spacing w:after="0" w:before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Освещение деятельности учреждения в СМИ (газеты, журналы, TV, сайт администрации города и др. организаций)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9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3х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9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5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9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pStyle w:val="Style_3"/>
              <w:widowControl w:val="0"/>
              <w:spacing w:after="0" w:before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участие в конкурсах (фестивалях), получение грантов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9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5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9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pStyle w:val="Style_3"/>
              <w:widowControl w:val="0"/>
              <w:spacing w:after="0" w:before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крупных мероприятий, творческих акций (более 100 человек)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9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и более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>
        <w:tc>
          <w:tcPr>
            <w:tcW w:type="dxa" w:w="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9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5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9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pStyle w:val="Style_3"/>
              <w:widowControl w:val="0"/>
              <w:spacing w:after="0" w:before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городских мероприятиях, творческих акциях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9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70"/>
        </w:trPr>
        <w:tc>
          <w:tcPr>
            <w:tcW w:type="dxa" w:w="5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9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pStyle w:val="Style_3"/>
              <w:widowControl w:val="0"/>
              <w:spacing w:after="0" w:before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плана в рамках утвержденного муниципального задания по услуге № 1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pStyle w:val="Style_3"/>
              <w:widowControl w:val="0"/>
              <w:spacing w:after="0" w:before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объема - 105% - 95%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c>
          <w:tcPr>
            <w:tcW w:type="dxa" w:w="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9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или менее возможного допустимого отклонения, установленного в рамках МЗ - 0</w:t>
            </w:r>
          </w:p>
        </w:tc>
      </w:tr>
      <w:tr>
        <w:trPr>
          <w:trHeight w:hRule="atLeast" w:val="70"/>
        </w:trPr>
        <w:tc>
          <w:tcPr>
            <w:tcW w:type="dxa" w:w="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9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pStyle w:val="Style_3"/>
              <w:widowControl w:val="0"/>
              <w:spacing w:after="0" w:before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плана в рамках утвержденного муниципального задания по услуге № 2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pStyle w:val="Style_3"/>
              <w:widowControl w:val="0"/>
              <w:spacing w:after="0" w:before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объема - 105% - 95%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5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9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или менее возможного допустимого отклонения, установленного в рамках МЗ – 0</w:t>
            </w:r>
          </w:p>
        </w:tc>
      </w:tr>
    </w:tbl>
    <w:p w14:paraId="3C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0"/>
        </w:rPr>
      </w:pPr>
    </w:p>
    <w:p w14:paraId="3D000000">
      <w:pPr>
        <w:pStyle w:val="Style_3"/>
        <w:spacing w:after="0" w:before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изложить в следующей редакции:</w:t>
      </w:r>
    </w:p>
    <w:p w14:paraId="3E000000">
      <w:pPr>
        <w:pStyle w:val="Style_3"/>
        <w:spacing w:after="0" w:before="0" w:line="240" w:lineRule="auto"/>
        <w:ind/>
        <w:jc w:val="both"/>
        <w:rPr>
          <w:rFonts w:ascii="PT Astra Serif" w:hAnsi="PT Astra Serif"/>
          <w:sz w:val="20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4"/>
        <w:gridCol w:w="4964"/>
        <w:gridCol w:w="2550"/>
        <w:gridCol w:w="1275"/>
      </w:tblGrid>
      <w:tr>
        <w:trPr>
          <w:trHeight w:hRule="atLeast" w:val="522"/>
        </w:trPr>
        <w:tc>
          <w:tcPr>
            <w:tcW w:type="dxa" w:w="935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 клубно-досугового типа</w:t>
            </w:r>
          </w:p>
        </w:tc>
      </w:tr>
      <w:t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9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3"/>
              <w:widowControl w:val="0"/>
              <w:spacing w:after="0" w:before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 поддержка официального интернет-сайта в актуальном состоянии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9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9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pStyle w:val="Style_3"/>
              <w:widowControl w:val="0"/>
              <w:spacing w:after="0" w:before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Освещение деятельности учреждения в СМИ (газеты, журналы, TV, сайт администрации города и др. организаций)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9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3х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9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9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3"/>
              <w:widowControl w:val="0"/>
              <w:spacing w:after="0" w:before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участие в конкурсах (фестивалях), получение грантов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9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9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3"/>
              <w:widowControl w:val="0"/>
              <w:spacing w:after="0" w:before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крупных мероприятий, творческих акций (более 100 человек)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9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и более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9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9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3"/>
              <w:widowControl w:val="0"/>
              <w:spacing w:after="0" w:before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городских мероприятиях, творческих акциях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9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9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3"/>
              <w:widowControl w:val="0"/>
              <w:spacing w:after="0" w:before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плана в рамках утвержденного муниципального задания по услуге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3"/>
              <w:widowControl w:val="0"/>
              <w:spacing w:after="0" w:before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объема - 105% - 95%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9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8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3"/>
              <w:widowControl w:val="0"/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или менее возможного допустимого отклонения, установленного в рамках МЗ - 0</w:t>
            </w:r>
          </w:p>
        </w:tc>
      </w:tr>
    </w:tbl>
    <w:p w14:paraId="67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68000000">
      <w:pPr>
        <w:pStyle w:val="Style_3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</w:t>
      </w:r>
      <w:r>
        <w:br/>
      </w:r>
      <w:r>
        <w:rPr>
          <w:rFonts w:ascii="Times New Roman" w:hAnsi="Times New Roman"/>
          <w:sz w:val="28"/>
        </w:rPr>
        <w:t>и распространяет свое действие на правоотношения, возникшие</w:t>
      </w:r>
      <w:r>
        <w:br/>
      </w:r>
      <w:r>
        <w:rPr>
          <w:rFonts w:ascii="Times New Roman" w:hAnsi="Times New Roman"/>
          <w:sz w:val="28"/>
        </w:rPr>
        <w:t xml:space="preserve">с 01 января 2025 года. </w:t>
      </w:r>
    </w:p>
    <w:p w14:paraId="69000000">
      <w:pPr>
        <w:pStyle w:val="Style_3"/>
        <w:tabs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 w:firstLine="72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spacing w:val="-4"/>
          <w:sz w:val="28"/>
        </w:rPr>
        <w:t>города Магнитогорска (Болкун</w:t>
      </w:r>
      <w:r>
        <w:rPr>
          <w:rFonts w:ascii="XO Thames" w:hAnsi="XO Thames"/>
          <w:color w:val="000000"/>
          <w:spacing w:val="-4"/>
          <w:sz w:val="28"/>
        </w:rPr>
        <w:t> </w:t>
      </w:r>
      <w:r>
        <w:rPr>
          <w:rFonts w:ascii="Times New Roman" w:hAnsi="Times New Roman"/>
          <w:spacing w:val="-4"/>
          <w:sz w:val="28"/>
        </w:rPr>
        <w:t>Н.И.) разместить настоящее постановление</w:t>
      </w:r>
      <w:r>
        <w:br/>
      </w:r>
      <w:r>
        <w:rPr>
          <w:rFonts w:ascii="Times New Roman" w:hAnsi="Times New Roman"/>
          <w:spacing w:val="-4"/>
          <w:sz w:val="28"/>
        </w:rPr>
        <w:t>на официальном</w:t>
      </w:r>
      <w:r>
        <w:rPr>
          <w:rFonts w:ascii="Times New Roman" w:hAnsi="Times New Roman"/>
          <w:sz w:val="28"/>
        </w:rPr>
        <w:t xml:space="preserve"> сайте администрации города Магнитогорска.</w:t>
      </w:r>
    </w:p>
    <w:p w14:paraId="6A000000">
      <w:pPr>
        <w:pStyle w:val="Style_3"/>
        <w:tabs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 w:firstLine="72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</w:t>
      </w:r>
      <w:bookmarkStart w:id="2" w:name="_GoBack_Копия_1"/>
      <w:bookmarkEnd w:id="2"/>
      <w:r>
        <w:rPr>
          <w:rFonts w:ascii="Times New Roman" w:hAnsi="Times New Roman"/>
          <w:sz w:val="28"/>
        </w:rPr>
        <w:t>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6B000000">
      <w:pPr>
        <w:pStyle w:val="Style_3"/>
        <w:widowControl w:val="0"/>
        <w:tabs>
          <w:tab w:leader="none" w:pos="708" w:val="clear"/>
          <w:tab w:leader="none" w:pos="737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C000000">
      <w:pPr>
        <w:pStyle w:val="Style_3"/>
        <w:widowControl w:val="0"/>
        <w:tabs>
          <w:tab w:leader="none" w:pos="708" w:val="clear"/>
          <w:tab w:leader="none" w:pos="737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D000000">
      <w:pPr>
        <w:pStyle w:val="Style_3"/>
        <w:widowControl w:val="0"/>
        <w:tabs>
          <w:tab w:leader="none" w:pos="708" w:val="clear"/>
          <w:tab w:leader="none" w:pos="737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E000000">
      <w:pPr>
        <w:pStyle w:val="Style_3"/>
        <w:spacing w:after="0" w:before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С.Н. Бердников</w:t>
      </w:r>
    </w:p>
    <w:p w14:paraId="6F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</w:rPr>
      </w:pPr>
    </w:p>
    <w:p w14:paraId="70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</w:rPr>
      </w:pPr>
    </w:p>
    <w:p w14:paraId="71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</w:rPr>
      </w:pPr>
    </w:p>
    <w:sectPr>
      <w:headerReference r:id="rId1" w:type="default"/>
      <w:footerReference r:id="rId2" w:type="first"/>
      <w:type w:val="nextPage"/>
      <w:pgSz w:h="16838" w:orient="portrait" w:w="11906"/>
      <w:pgMar w:bottom="876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Вр-2028</w:t>
    </w:r>
    <w:r>
      <w:rPr>
        <w:rFonts w:ascii="Times New Roman" w:hAnsi="Times New Roman"/>
        <w:sz w:val="24"/>
      </w:rPr>
      <w:t>794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ody Text"/>
    <w:basedOn w:val="Style_3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3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List"/>
    <w:basedOn w:val="Style_9"/>
    <w:link w:val="Style_12_ch"/>
    <w:rPr>
      <w:rFonts w:ascii="PT Astra Serif" w:hAnsi="PT Astra Serif"/>
    </w:rPr>
  </w:style>
  <w:style w:styleId="Style_12_ch" w:type="character">
    <w:name w:val="List"/>
    <w:basedOn w:val="Style_9_ch"/>
    <w:link w:val="Style_12"/>
    <w:rPr>
      <w:rFonts w:ascii="PT Astra Serif" w:hAnsi="PT Astra Serif"/>
    </w:rPr>
  </w:style>
  <w:style w:styleId="Style_13" w:type="paragraph">
    <w:name w:val="Заголовок"/>
    <w:basedOn w:val="Style_3"/>
    <w:next w:val="Style_9"/>
    <w:link w:val="Style_13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3_ch" w:type="character">
    <w:name w:val="Заголовок"/>
    <w:basedOn w:val="Style_3_ch"/>
    <w:link w:val="Style_13"/>
    <w:rPr>
      <w:rFonts w:ascii="PT Astra Serif" w:hAnsi="PT Astra Serif"/>
      <w:sz w:val="28"/>
    </w:rPr>
  </w:style>
  <w:style w:styleId="Style_14" w:type="paragraph">
    <w:name w:val="Balloon Text"/>
    <w:basedOn w:val="Style_3"/>
    <w:link w:val="Style_14_ch"/>
    <w:pPr>
      <w:spacing w:after="0" w:before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15" w:type="paragraph">
    <w:name w:val="Указатель"/>
    <w:basedOn w:val="Style_3"/>
    <w:link w:val="Style_15_ch"/>
    <w:rPr>
      <w:rFonts w:ascii="PT Astra Serif" w:hAnsi="PT Astra Serif"/>
    </w:rPr>
  </w:style>
  <w:style w:styleId="Style_15_ch" w:type="character">
    <w:name w:val="Указатель"/>
    <w:basedOn w:val="Style_3_ch"/>
    <w:link w:val="Style_15"/>
    <w:rPr>
      <w:rFonts w:ascii="PT Astra Serif" w:hAnsi="PT Astra Serif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Верхний колонтитул Знак"/>
    <w:basedOn w:val="Style_18"/>
    <w:link w:val="Style_17_ch"/>
  </w:style>
  <w:style w:styleId="Style_17_ch" w:type="character">
    <w:name w:val="Верхний колонтитул Знак"/>
    <w:basedOn w:val="Style_18_ch"/>
    <w:link w:val="Style_17"/>
  </w:style>
  <w:style w:styleId="Style_19" w:type="paragraph">
    <w:name w:val="Колонтитул"/>
    <w:basedOn w:val="Style_3"/>
    <w:link w:val="Style_19_ch"/>
  </w:style>
  <w:style w:styleId="Style_19_ch" w:type="character">
    <w:name w:val="Колонтитул"/>
    <w:basedOn w:val="Style_3_ch"/>
    <w:link w:val="Style_19"/>
  </w:style>
  <w:style w:styleId="Style_20" w:type="paragraph">
    <w:name w:val="heading 5"/>
    <w:next w:val="Style_3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3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Нижний колонтитул Знак"/>
    <w:basedOn w:val="Style_18"/>
    <w:link w:val="Style_26_ch"/>
  </w:style>
  <w:style w:styleId="Style_26_ch" w:type="character">
    <w:name w:val="Нижний колонтитул Знак"/>
    <w:basedOn w:val="Style_18_ch"/>
    <w:link w:val="Style_26"/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aption"/>
    <w:basedOn w:val="Style_3"/>
    <w:link w:val="Style_28_ch"/>
    <w:pPr>
      <w:spacing w:after="120" w:before="120"/>
      <w:ind/>
    </w:pPr>
    <w:rPr>
      <w:rFonts w:ascii="PT Astra Serif" w:hAnsi="PT Astra Serif"/>
      <w:i w:val="1"/>
      <w:sz w:val="24"/>
    </w:rPr>
  </w:style>
  <w:style w:styleId="Style_28_ch" w:type="character">
    <w:name w:val="Caption"/>
    <w:basedOn w:val="Style_3_ch"/>
    <w:link w:val="Style_28"/>
    <w:rPr>
      <w:rFonts w:ascii="PT Astra Serif" w:hAnsi="PT Astra Serif"/>
      <w:i w:val="1"/>
      <w:sz w:val="24"/>
    </w:rPr>
  </w:style>
  <w:style w:styleId="Style_29" w:type="paragraph">
    <w:name w:val="toc 8"/>
    <w:next w:val="Style_3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3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2025-02-03T09:20:45Z</dcterms:modified>
</cp:coreProperties>
</file>