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spacing w:val="-4"/>
          <w:sz w:val="28"/>
        </w:rPr>
        <w:t>27.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607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0A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предоставлении разрешения на отклонение </w:t>
      </w:r>
      <w:r>
        <w:rPr>
          <w:rFonts w:ascii="Times New Roman" w:hAnsi="Times New Roman"/>
          <w:b w:val="0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b w:val="0"/>
          <w:sz w:val="28"/>
        </w:rPr>
        <w:t>реконструкции объекта капитального строительства</w:t>
      </w:r>
    </w:p>
    <w:p w14:paraId="0B000000">
      <w:pPr>
        <w:pStyle w:val="Style_3"/>
        <w:spacing w:after="0" w:before="0" w:line="240" w:lineRule="auto"/>
        <w:ind w:firstLine="0" w:left="0" w:right="-143"/>
        <w:jc w:val="both"/>
        <w:rPr>
          <w:rFonts w:ascii="Times New Roman" w:hAnsi="Times New Roman"/>
          <w:b w:val="0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-14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b w:val="0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</w:t>
      </w:r>
      <w:r>
        <w:br/>
      </w:r>
      <w:r>
        <w:rPr>
          <w:rFonts w:ascii="Times New Roman" w:hAnsi="Times New Roman"/>
          <w:b w:val="0"/>
          <w:sz w:val="28"/>
        </w:rPr>
        <w:t xml:space="preserve">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ООО «Новые технологии - Инжиниринг Центр»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от 11.12.2024 </w:t>
      </w:r>
      <w:r>
        <w:br/>
      </w:r>
      <w:r>
        <w:rPr>
          <w:rFonts w:ascii="Times New Roman" w:hAnsi="Times New Roman"/>
          <w:b w:val="0"/>
          <w:sz w:val="28"/>
        </w:rPr>
        <w:t xml:space="preserve">№ СИЭР:1420439, </w:t>
      </w:r>
      <w:r>
        <w:rPr>
          <w:rFonts w:ascii="Times New Roman" w:hAnsi="Times New Roman"/>
          <w:b w:val="0"/>
          <w:sz w:val="28"/>
        </w:rPr>
        <w:t xml:space="preserve">оповещения о начале общественных обсуждений, опубликованного в газете «Магнитогорский рабочий» от 20.12.2024 № 143, заключения о результатах общественных обсуждений от 17.01.2025, опубликованного в газете «Магнитогорский рабочий» от 17.01.2025 № 5, рекомендаций комиссии по подготовке проекта правил землепользования </w:t>
      </w:r>
      <w:r>
        <w:br/>
      </w:r>
      <w:r>
        <w:rPr>
          <w:rFonts w:ascii="Times New Roman" w:hAnsi="Times New Roman"/>
          <w:b w:val="0"/>
          <w:sz w:val="28"/>
        </w:rPr>
        <w:t xml:space="preserve">и застройки в городе Магнитогорске главе города Магнитогорска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(от 21.01.2025 № АГ-03/89)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, предоставленного заключения от 03.10.2024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№ ПГ-24-1608, обосновывающего технологическую целесообразность размещения вспомогательного здания с западной стороны производственного здания, в непосредственной близости от производства продукции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, 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-143"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-143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0F000000">
      <w:pPr>
        <w:pStyle w:val="Style_3"/>
        <w:tabs>
          <w:tab w:leader="none" w:pos="0" w:val="left"/>
          <w:tab w:leader="none" w:pos="284" w:val="left"/>
          <w:tab w:leader="none" w:pos="708" w:val="clear"/>
        </w:tabs>
        <w:spacing w:after="0" w:before="0" w:line="240" w:lineRule="auto"/>
        <w:ind w:firstLine="709" w:left="0" w:right="-142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(уменьшение отступов согласно приложенной схеме)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на земельном участке, из категории земель: земли населенных пунктов (территориальная зона ПК-2, зона производственно-коммунальных объектов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I - II классов, 74:00-6.721 ЗОУИТ – зона подтопления, прилегающая к зоне затопления территории г. Магнитогорск Магнитогорского городского округа Челябинской области, затапливаемая водами р. Башик при половодьях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и паводках 1-процентной обеспеченности (повторяемость один раз в 100 лет), 74:33-6.367 ЗОУИТ – санитарно-защитная зона для левобережного промышленного узла г. Магнитогорск, с учетом перспективы развития предприятия ПАО «ММК») с кадастровым номером 74:33:1116001:8, расположенном: Челябинская область, г. Магнитогорск, Ленинской район,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ул. Среднеуральская, 15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-142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-142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-142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0"/>
        </w:rPr>
      </w:pPr>
      <w:r>
        <w:br w:type="page"/>
      </w:r>
    </w:p>
    <w:p w14:paraId="2F000000">
      <w:pPr>
        <w:pStyle w:val="Style_3"/>
        <w:spacing w:after="0" w:before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</w:t>
      </w:r>
    </w:p>
    <w:p w14:paraId="30000000">
      <w:pPr>
        <w:pStyle w:val="Style_3"/>
        <w:spacing w:after="0" w:before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 w14:paraId="31000000">
      <w:pPr>
        <w:pStyle w:val="Style_3"/>
        <w:spacing w:after="0" w:before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города Магнитогорска</w:t>
      </w:r>
    </w:p>
    <w:p w14:paraId="32000000">
      <w:pPr>
        <w:pStyle w:val="Style_3"/>
        <w:spacing w:after="0" w:before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27.01.2025 № 607-П</w:t>
      </w:r>
    </w:p>
    <w:p w14:paraId="33000000">
      <w:pPr>
        <w:pStyle w:val="Style_3"/>
        <w:spacing w:after="0" w:before="0" w:line="240" w:lineRule="auto"/>
        <w:ind/>
        <w:jc w:val="right"/>
        <w:rPr>
          <w:rFonts w:ascii="Times New Roman" w:hAnsi="Times New Roman"/>
          <w:sz w:val="26"/>
        </w:rPr>
      </w:pPr>
    </w:p>
    <w:p w14:paraId="34000000">
      <w:pPr>
        <w:pStyle w:val="Style_3"/>
        <w:spacing w:after="0" w:before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37505" cy="7318375"/>
            <wp:effectExtent b="0" l="0" r="0" t="0"/>
            <wp:wrapSquare distB="0" distL="0" distR="0" distT="0" wrapText="largest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437505" cy="731837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35000000">
      <w:pPr>
        <w:pStyle w:val="Style_3"/>
      </w:pPr>
    </w:p>
    <w:p w14:paraId="36000000">
      <w:pPr>
        <w:pStyle w:val="Style_3"/>
      </w:pPr>
    </w:p>
    <w:p w14:paraId="37000000">
      <w:pPr>
        <w:pStyle w:val="Style_3"/>
      </w:pPr>
    </w:p>
    <w:p w14:paraId="38000000">
      <w:pPr>
        <w:pStyle w:val="Style_3"/>
      </w:pPr>
    </w:p>
    <w:p w14:paraId="39000000">
      <w:pPr>
        <w:pStyle w:val="Style_3"/>
      </w:pPr>
    </w:p>
    <w:p w14:paraId="3A000000">
      <w:pPr>
        <w:pStyle w:val="Style_3"/>
      </w:pPr>
    </w:p>
    <w:p w14:paraId="3B000000">
      <w:pPr>
        <w:pStyle w:val="Style_3"/>
      </w:pPr>
    </w:p>
    <w:p w14:paraId="3C000000">
      <w:pPr>
        <w:pStyle w:val="Style_3"/>
      </w:pPr>
    </w:p>
    <w:p w14:paraId="3D000000">
      <w:pPr>
        <w:pStyle w:val="Style_3"/>
      </w:pPr>
    </w:p>
    <w:p w14:paraId="3E000000">
      <w:pPr>
        <w:pStyle w:val="Style_3"/>
      </w:pPr>
    </w:p>
    <w:p w14:paraId="3F000000">
      <w:pPr>
        <w:pStyle w:val="Style_3"/>
      </w:pPr>
    </w:p>
    <w:p w14:paraId="40000000">
      <w:pPr>
        <w:pStyle w:val="Style_3"/>
        <w:spacing w:after="160" w:before="0"/>
        <w:ind/>
        <w:rPr>
          <w:rFonts w:ascii="Times New Roman" w:hAnsi="Times New Roman"/>
          <w:sz w:val="24"/>
        </w:rPr>
      </w:pPr>
      <w:bookmarkStart w:id="1" w:name="_GoBack"/>
      <w:bookmarkEnd w:id="1"/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Вр-2024494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spacing w:after="0" w:before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Заголовок"/>
    <w:basedOn w:val="Style_3"/>
    <w:next w:val="Style_10"/>
    <w:link w:val="Style_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9_ch" w:type="character">
    <w:name w:val="Заголовок"/>
    <w:basedOn w:val="Style_3_ch"/>
    <w:link w:val="Style_9"/>
    <w:rPr>
      <w:rFonts w:ascii="PT Astra Serif" w:hAnsi="PT Astra Serif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aption"/>
    <w:basedOn w:val="Style_3"/>
    <w:link w:val="Style_13_ch"/>
    <w:pPr>
      <w:spacing w:after="120" w:before="120"/>
      <w:ind/>
    </w:pPr>
    <w:rPr>
      <w:rFonts w:ascii="PT Astra Serif" w:hAnsi="PT Astra Serif"/>
      <w:i w:val="1"/>
      <w:sz w:val="24"/>
    </w:rPr>
  </w:style>
  <w:style w:styleId="Style_13_ch" w:type="character">
    <w:name w:val="Caption"/>
    <w:basedOn w:val="Style_3_ch"/>
    <w:link w:val="Style_13"/>
    <w:rPr>
      <w:rFonts w:ascii="PT Astra Serif" w:hAnsi="PT Astra Serif"/>
      <w:i w:val="1"/>
      <w:sz w:val="24"/>
    </w:rPr>
  </w:style>
  <w:style w:styleId="Style_14" w:type="paragraph">
    <w:name w:val="List"/>
    <w:basedOn w:val="Style_10"/>
    <w:link w:val="Style_14_ch"/>
    <w:rPr>
      <w:rFonts w:ascii="PT Astra Serif" w:hAnsi="PT Astra Serif"/>
    </w:rPr>
  </w:style>
  <w:style w:styleId="Style_14_ch" w:type="character">
    <w:name w:val="List"/>
    <w:basedOn w:val="Style_10_ch"/>
    <w:link w:val="Style_14"/>
    <w:rPr>
      <w:rFonts w:ascii="PT Astra Serif" w:hAnsi="PT Astra Serif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0" w:type="paragraph">
    <w:name w:val="Body Text"/>
    <w:basedOn w:val="Style_3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3_ch"/>
    <w:link w:val="Style_10"/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Нижний колонтитул Знак"/>
    <w:basedOn w:val="Style_16"/>
    <w:link w:val="Style_19_ch"/>
  </w:style>
  <w:style w:styleId="Style_19_ch" w:type="character">
    <w:name w:val="Нижний колонтитул Знак"/>
    <w:basedOn w:val="Style_16_ch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Верхний колонтитул Знак"/>
    <w:basedOn w:val="Style_16"/>
    <w:link w:val="Style_24_ch"/>
  </w:style>
  <w:style w:styleId="Style_24_ch" w:type="character">
    <w:name w:val="Верхний колонтитул Знак"/>
    <w:basedOn w:val="Style_16_ch"/>
    <w:link w:val="Style_24"/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Указатель"/>
    <w:basedOn w:val="Style_3"/>
    <w:link w:val="Style_27_ch"/>
    <w:rPr>
      <w:rFonts w:ascii="PT Astra Serif" w:hAnsi="PT Astra Serif"/>
    </w:rPr>
  </w:style>
  <w:style w:styleId="Style_27_ch" w:type="character">
    <w:name w:val="Указатель"/>
    <w:basedOn w:val="Style_3_ch"/>
    <w:link w:val="Style_27"/>
    <w:rPr>
      <w:rFonts w:ascii="PT Astra Serif" w:hAnsi="PT Astra Serif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Колонтитул"/>
    <w:basedOn w:val="Style_3"/>
    <w:link w:val="Style_33_ch"/>
  </w:style>
  <w:style w:styleId="Style_33_ch" w:type="character">
    <w:name w:val="Колонтитул"/>
    <w:basedOn w:val="Style_3_ch"/>
    <w:link w:val="Style_33"/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2025-01-28T10:14:13Z</dcterms:modified>
</cp:coreProperties>
</file>