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/>
        <w:jc w:val="center"/>
      </w:pPr>
      <w:r>
        <w:t xml:space="preserve">                                                                                                                                   </w:t>
      </w:r>
    </w:p>
    <w:p w14:paraId="08000000">
      <w:pPr>
        <w:pStyle w:val="Style_1"/>
        <w:spacing w:line="276" w:lineRule="auto"/>
        <w:ind/>
        <w:jc w:val="center"/>
        <w:rPr>
          <w:b w:val="1"/>
          <w:sz w:val="24"/>
        </w:rPr>
      </w:pPr>
      <w:r>
        <w:rPr>
          <w:b w:val="1"/>
          <w:sz w:val="24"/>
        </w:rPr>
        <w:t>ЗАДАНИЕ</w:t>
      </w:r>
    </w:p>
    <w:p w14:paraId="09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  <w:sz w:val="22"/>
        </w:rPr>
      </w:pPr>
      <w:r>
        <w:rPr>
          <w:b w:val="1"/>
          <w:sz w:val="22"/>
        </w:rPr>
        <w:t xml:space="preserve">на </w:t>
      </w:r>
      <w:r>
        <w:rPr>
          <w:b w:val="1"/>
          <w:sz w:val="22"/>
        </w:rPr>
        <w:t>п</w:t>
      </w:r>
      <w:r>
        <w:rPr>
          <w:b w:val="1"/>
          <w:sz w:val="22"/>
        </w:rPr>
        <w:t>одготовк</w:t>
      </w:r>
      <w:r>
        <w:rPr>
          <w:b w:val="1"/>
          <w:sz w:val="22"/>
        </w:rPr>
        <w:t>у</w:t>
      </w:r>
      <w:r>
        <w:rPr>
          <w:b w:val="1"/>
          <w:sz w:val="22"/>
        </w:rPr>
        <w:t xml:space="preserve"> проекта планировки и проекта межевания территории города Магнитогорска, по ул. Зеленая от пересечения с ул. Притяжение до административной границы, для реконструкции</w:t>
      </w:r>
    </w:p>
    <w:p w14:paraId="0A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  <w:sz w:val="22"/>
        </w:rPr>
      </w:pPr>
      <w:r>
        <w:rPr>
          <w:b w:val="1"/>
          <w:sz w:val="22"/>
        </w:rPr>
        <w:t xml:space="preserve"> ул. Зеленая</w:t>
      </w:r>
    </w:p>
    <w:p w14:paraId="0B000000">
      <w:pPr>
        <w:tabs>
          <w:tab w:leader="none" w:pos="284" w:val="left"/>
          <w:tab w:leader="none" w:pos="567" w:val="left"/>
          <w:tab w:leader="none" w:pos="709" w:val="left"/>
        </w:tabs>
        <w:spacing w:line="276" w:lineRule="auto"/>
        <w:ind/>
        <w:jc w:val="center"/>
        <w:rPr>
          <w:b w:val="1"/>
          <w:sz w:val="22"/>
        </w:rPr>
      </w:pPr>
    </w:p>
    <w:tbl>
      <w:tblPr>
        <w:tblStyle w:val="Style_2"/>
        <w:tblW w:type="auto" w:w="0"/>
        <w:tblLayout w:type="fixed"/>
      </w:tblPr>
      <w:tblGrid>
        <w:gridCol w:w="421"/>
        <w:gridCol w:w="5641"/>
        <w:gridCol w:w="3980"/>
      </w:tblGrid>
      <w:tr>
        <w:tc>
          <w:tcPr>
            <w:tcW w:type="dxa" w:w="6062"/>
            <w:gridSpan w:val="2"/>
          </w:tcPr>
          <w:p w14:paraId="0C000000">
            <w:pPr>
              <w:tabs>
                <w:tab w:leader="none" w:pos="567" w:val="left"/>
              </w:tabs>
              <w:ind/>
              <w:jc w:val="center"/>
            </w:pPr>
            <w:r>
              <w:t>Наименование позиции</w:t>
            </w:r>
          </w:p>
        </w:tc>
        <w:tc>
          <w:tcPr>
            <w:tcW w:type="dxa" w:w="3980"/>
          </w:tcPr>
          <w:p w14:paraId="0D000000">
            <w:pPr>
              <w:tabs>
                <w:tab w:leader="none" w:pos="567" w:val="left"/>
              </w:tabs>
              <w:ind/>
              <w:jc w:val="center"/>
            </w:pPr>
            <w:r>
              <w:t>Содержание</w:t>
            </w:r>
          </w:p>
        </w:tc>
      </w:tr>
      <w:tr>
        <w:trPr>
          <w:trHeight w:hRule="atLeast" w:val="1033"/>
        </w:trPr>
        <w:tc>
          <w:tcPr>
            <w:tcW w:type="dxa" w:w="421"/>
          </w:tcPr>
          <w:p w14:paraId="0E000000">
            <w:pPr>
              <w:tabs>
                <w:tab w:leader="none" w:pos="567" w:val="left"/>
              </w:tabs>
              <w:ind/>
              <w:jc w:val="both"/>
            </w:pPr>
            <w:r>
              <w:t>1</w:t>
            </w:r>
          </w:p>
        </w:tc>
        <w:tc>
          <w:tcPr>
            <w:tcW w:type="dxa" w:w="5641"/>
          </w:tcPr>
          <w:p w14:paraId="0F000000">
            <w:pPr>
              <w:tabs>
                <w:tab w:leader="none" w:pos="567" w:val="left"/>
              </w:tabs>
              <w:ind/>
              <w:jc w:val="both"/>
            </w:pPr>
            <w:r>
              <w:t>Вид разрабатываемой документации по планировке территории</w:t>
            </w:r>
          </w:p>
        </w:tc>
        <w:tc>
          <w:tcPr>
            <w:tcW w:type="dxa" w:w="3980"/>
          </w:tcPr>
          <w:p w14:paraId="10000000">
            <w:pPr>
              <w:tabs>
                <w:tab w:leader="none" w:pos="567" w:val="left"/>
              </w:tabs>
              <w:ind/>
            </w:pPr>
            <w:r>
              <w:t>Проект межевания территории в составе проекта планировки территории</w:t>
            </w:r>
          </w:p>
        </w:tc>
      </w:tr>
      <w:tr>
        <w:trPr>
          <w:trHeight w:hRule="atLeast" w:val="982"/>
        </w:trPr>
        <w:tc>
          <w:tcPr>
            <w:tcW w:type="dxa" w:w="421"/>
          </w:tcPr>
          <w:p w14:paraId="11000000">
            <w:pPr>
              <w:tabs>
                <w:tab w:leader="none" w:pos="567" w:val="left"/>
              </w:tabs>
              <w:ind/>
              <w:jc w:val="both"/>
            </w:pPr>
            <w:r>
              <w:t>2</w:t>
            </w:r>
          </w:p>
        </w:tc>
        <w:tc>
          <w:tcPr>
            <w:tcW w:type="dxa" w:w="5641"/>
          </w:tcPr>
          <w:p w14:paraId="12000000">
            <w:pPr>
              <w:tabs>
                <w:tab w:leader="none" w:pos="567" w:val="left"/>
              </w:tabs>
              <w:ind/>
              <w:jc w:val="both"/>
            </w:pPr>
            <w:r>
              <w:t>Инициатор подготовки документации по планировке территории</w:t>
            </w:r>
          </w:p>
        </w:tc>
        <w:tc>
          <w:tcPr>
            <w:tcW w:type="dxa" w:w="3980"/>
          </w:tcPr>
          <w:p w14:paraId="13000000">
            <w:pPr>
              <w:tabs>
                <w:tab w:leader="none" w:pos="567" w:val="left"/>
              </w:tabs>
              <w:ind/>
            </w:pPr>
            <w:r>
              <w:t>Муниципальное</w:t>
            </w:r>
            <w:r>
              <w:rPr>
                <w:color w:val="000000"/>
              </w:rPr>
              <w:t xml:space="preserve"> казенное учреждение «Управление капитального строительства» </w:t>
            </w:r>
          </w:p>
        </w:tc>
      </w:tr>
      <w:tr>
        <w:trPr>
          <w:trHeight w:hRule="atLeast" w:val="698"/>
        </w:trPr>
        <w:tc>
          <w:tcPr>
            <w:tcW w:type="dxa" w:w="421"/>
          </w:tcPr>
          <w:p w14:paraId="14000000">
            <w:pPr>
              <w:tabs>
                <w:tab w:leader="none" w:pos="567" w:val="left"/>
              </w:tabs>
              <w:ind/>
              <w:jc w:val="both"/>
            </w:pPr>
            <w:r>
              <w:t>3</w:t>
            </w:r>
          </w:p>
        </w:tc>
        <w:tc>
          <w:tcPr>
            <w:tcW w:type="dxa" w:w="5641"/>
          </w:tcPr>
          <w:p w14:paraId="15000000">
            <w:pPr>
              <w:tabs>
                <w:tab w:leader="none" w:pos="567" w:val="left"/>
              </w:tabs>
              <w:ind/>
              <w:jc w:val="both"/>
            </w:pPr>
            <w:r>
              <w:rPr>
                <w:color w:val="000000"/>
              </w:rPr>
              <w:t xml:space="preserve">Источник финансирования работ по подготовке </w:t>
            </w:r>
            <w:r>
              <w:t>документации по планировке территории</w:t>
            </w:r>
          </w:p>
        </w:tc>
        <w:tc>
          <w:tcPr>
            <w:tcW w:type="dxa" w:w="3980"/>
          </w:tcPr>
          <w:p w14:paraId="16000000">
            <w:pPr>
              <w:tabs>
                <w:tab w:leader="none" w:pos="567" w:val="left"/>
              </w:tabs>
              <w:ind/>
            </w:pPr>
            <w:r>
              <w:rPr>
                <w:color w:val="000000"/>
              </w:rPr>
              <w:t>Бюджет города Магнитогорска</w:t>
            </w:r>
          </w:p>
        </w:tc>
      </w:tr>
      <w:tr>
        <w:trPr>
          <w:trHeight w:hRule="atLeast" w:val="1403"/>
        </w:trPr>
        <w:tc>
          <w:tcPr>
            <w:tcW w:type="dxa" w:w="421"/>
          </w:tcPr>
          <w:p w14:paraId="17000000">
            <w:pPr>
              <w:tabs>
                <w:tab w:leader="none" w:pos="567" w:val="left"/>
              </w:tabs>
              <w:ind/>
              <w:jc w:val="both"/>
            </w:pPr>
            <w:r>
              <w:t>4</w:t>
            </w:r>
          </w:p>
        </w:tc>
        <w:tc>
          <w:tcPr>
            <w:tcW w:type="dxa" w:w="5641"/>
          </w:tcPr>
          <w:p w14:paraId="18000000">
            <w:pPr>
              <w:tabs>
                <w:tab w:leader="none" w:pos="567" w:val="left"/>
              </w:tabs>
              <w:ind/>
              <w:jc w:val="both"/>
            </w:pPr>
            <w: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type="dxa" w:w="3980"/>
          </w:tcPr>
          <w:p w14:paraId="19000000">
            <w:pPr>
              <w:tabs>
                <w:tab w:leader="none" w:pos="567" w:val="left"/>
              </w:tabs>
              <w:ind/>
            </w:pPr>
            <w:r>
              <w:t xml:space="preserve">Реконструкция автодороги по ул. </w:t>
            </w:r>
            <w:r>
              <w:t>З</w:t>
            </w:r>
            <w:r>
              <w:t>еленая от пересечения с ул. Притяжение до административной границы г. Магнитогорска.</w:t>
            </w:r>
          </w:p>
        </w:tc>
      </w:tr>
      <w:tr>
        <w:trPr>
          <w:trHeight w:hRule="atLeast" w:val="991"/>
        </w:trPr>
        <w:tc>
          <w:tcPr>
            <w:tcW w:type="dxa" w:w="421"/>
          </w:tcPr>
          <w:p w14:paraId="1A000000">
            <w:pPr>
              <w:tabs>
                <w:tab w:leader="none" w:pos="567" w:val="left"/>
              </w:tabs>
              <w:ind/>
              <w:jc w:val="both"/>
            </w:pPr>
            <w:r>
              <w:t>5</w:t>
            </w:r>
          </w:p>
        </w:tc>
        <w:tc>
          <w:tcPr>
            <w:tcW w:type="dxa" w:w="5641"/>
          </w:tcPr>
          <w:p w14:paraId="1B000000">
            <w:pPr>
              <w:tabs>
                <w:tab w:leader="none" w:pos="567" w:val="left"/>
              </w:tabs>
              <w:ind/>
              <w:jc w:val="both"/>
            </w:pPr>
            <w:r>
              <w:rPr>
                <w:color w:val="000000"/>
              </w:rPr>
              <w:t>Г</w:t>
            </w:r>
            <w:r>
              <w:rPr>
                <w:color w:val="000000"/>
              </w:rPr>
              <w:t>ородск</w:t>
            </w:r>
            <w:r>
              <w:rPr>
                <w:color w:val="000000"/>
              </w:rPr>
              <w:t>ой</w:t>
            </w:r>
            <w:r>
              <w:rPr>
                <w:color w:val="000000"/>
              </w:rPr>
              <w:t xml:space="preserve"> округ, в отношении территори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котор</w:t>
            </w:r>
            <w:r>
              <w:rPr>
                <w:color w:val="000000"/>
              </w:rPr>
              <w:t>ого</w:t>
            </w:r>
            <w:r>
              <w:rPr>
                <w:color w:val="000000"/>
              </w:rPr>
              <w:t xml:space="preserve"> осуществляется подготовка документации по планировке территории</w:t>
            </w:r>
          </w:p>
        </w:tc>
        <w:tc>
          <w:tcPr>
            <w:tcW w:type="dxa" w:w="3980"/>
          </w:tcPr>
          <w:p w14:paraId="1C000000">
            <w:pPr>
              <w:tabs>
                <w:tab w:leader="none" w:pos="567" w:val="left"/>
              </w:tabs>
              <w:ind/>
            </w:pPr>
            <w:r>
              <w:t>Челябинская обл.,</w:t>
            </w:r>
          </w:p>
          <w:p w14:paraId="1D000000">
            <w:pPr>
              <w:tabs>
                <w:tab w:leader="none" w:pos="567" w:val="left"/>
              </w:tabs>
              <w:ind/>
            </w:pPr>
            <w:r>
              <w:t xml:space="preserve"> г. </w:t>
            </w:r>
            <w:r>
              <w:t>Магнитогорск</w:t>
            </w:r>
          </w:p>
        </w:tc>
      </w:tr>
      <w:tr>
        <w:trPr>
          <w:trHeight w:hRule="atLeast" w:val="1491"/>
        </w:trPr>
        <w:tc>
          <w:tcPr>
            <w:tcW w:type="dxa" w:w="421"/>
          </w:tcPr>
          <w:p w14:paraId="1E000000">
            <w:pPr>
              <w:tabs>
                <w:tab w:leader="none" w:pos="567" w:val="left"/>
              </w:tabs>
              <w:ind/>
              <w:jc w:val="both"/>
            </w:pPr>
            <w:r>
              <w:t>6</w:t>
            </w:r>
          </w:p>
        </w:tc>
        <w:tc>
          <w:tcPr>
            <w:tcW w:type="dxa" w:w="5641"/>
          </w:tcPr>
          <w:p w14:paraId="1F000000">
            <w:pPr>
              <w:tabs>
                <w:tab w:leader="none" w:pos="567" w:val="left"/>
              </w:tabs>
              <w:ind/>
              <w:jc w:val="both"/>
            </w:pPr>
            <w:r>
              <w:rPr>
                <w:color w:val="000000"/>
              </w:rPr>
              <w:t>Состав документации по планировке территории</w:t>
            </w:r>
          </w:p>
        </w:tc>
        <w:tc>
          <w:tcPr>
            <w:tcW w:type="dxa" w:w="3980"/>
          </w:tcPr>
          <w:p w14:paraId="20000000">
            <w:pPr>
              <w:tabs>
                <w:tab w:leader="none" w:pos="567" w:val="left"/>
              </w:tabs>
              <w:ind/>
            </w:pPr>
            <w:r>
              <w:t>Состав проекта планировки выполнить согласно постановлению Правительства Российской Федерации от 12.05.2017 № 564.</w:t>
            </w:r>
          </w:p>
        </w:tc>
      </w:tr>
      <w:tr>
        <w:trPr>
          <w:trHeight w:hRule="atLeast" w:val="1469"/>
        </w:trPr>
        <w:tc>
          <w:tcPr>
            <w:tcW w:type="dxa" w:w="421"/>
          </w:tcPr>
          <w:p w14:paraId="21000000">
            <w:pPr>
              <w:tabs>
                <w:tab w:leader="none" w:pos="567" w:val="left"/>
              </w:tabs>
              <w:ind/>
              <w:jc w:val="both"/>
            </w:pPr>
            <w:r>
              <w:t>7</w:t>
            </w:r>
          </w:p>
        </w:tc>
        <w:tc>
          <w:tcPr>
            <w:tcW w:type="dxa" w:w="5641"/>
          </w:tcPr>
          <w:p w14:paraId="22000000">
            <w:pPr>
              <w:tabs>
                <w:tab w:leader="none" w:pos="567" w:val="left"/>
              </w:tabs>
              <w:ind/>
              <w:jc w:val="both"/>
            </w:pPr>
            <w:r>
              <w:rPr>
                <w:color w:val="000000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type="dxa" w:w="3980"/>
          </w:tcPr>
          <w:p w14:paraId="23000000">
            <w:pPr>
              <w:tabs>
                <w:tab w:leader="none" w:pos="567" w:val="left"/>
              </w:tabs>
              <w:ind/>
            </w:pPr>
            <w:r>
              <w:t>Ориентиров</w:t>
            </w:r>
            <w:r>
              <w:t>очная</w:t>
            </w:r>
            <w:r>
              <w:t xml:space="preserve"> площадь проектируемой территории – </w:t>
            </w:r>
          </w:p>
          <w:p w14:paraId="24000000">
            <w:pPr>
              <w:tabs>
                <w:tab w:leader="none" w:pos="567" w:val="left"/>
              </w:tabs>
              <w:ind/>
            </w:pPr>
            <w:r>
              <w:t xml:space="preserve">- </w:t>
            </w:r>
            <w:r>
              <w:t>65</w:t>
            </w:r>
            <w:bookmarkStart w:id="1" w:name="_GoBack"/>
            <w:bookmarkEnd w:id="1"/>
            <w:r>
              <w:t xml:space="preserve"> 000</w:t>
            </w:r>
            <w:r>
              <w:t xml:space="preserve"> </w:t>
            </w:r>
            <w:r>
              <w:t>кв.м</w:t>
            </w:r>
            <w:r>
              <w:t>.</w:t>
            </w:r>
          </w:p>
        </w:tc>
      </w:tr>
      <w:tr>
        <w:tc>
          <w:tcPr>
            <w:tcW w:type="dxa" w:w="421"/>
          </w:tcPr>
          <w:p w14:paraId="25000000">
            <w:pPr>
              <w:tabs>
                <w:tab w:leader="none" w:pos="567" w:val="left"/>
              </w:tabs>
              <w:ind/>
              <w:jc w:val="both"/>
            </w:pPr>
            <w:r>
              <w:t>8</w:t>
            </w:r>
          </w:p>
        </w:tc>
        <w:tc>
          <w:tcPr>
            <w:tcW w:type="dxa" w:w="5641"/>
          </w:tcPr>
          <w:p w14:paraId="26000000">
            <w:pPr>
              <w:tabs>
                <w:tab w:leader="none" w:pos="567" w:val="left"/>
              </w:tabs>
              <w:ind/>
              <w:jc w:val="both"/>
            </w:pPr>
            <w:r>
              <w:t xml:space="preserve">Цель подготовки </w:t>
            </w:r>
            <w:r>
              <w:rPr>
                <w:color w:val="000000"/>
              </w:rPr>
              <w:t>документации по планировке территории</w:t>
            </w:r>
          </w:p>
        </w:tc>
        <w:tc>
          <w:tcPr>
            <w:tcW w:type="dxa" w:w="3980"/>
          </w:tcPr>
          <w:p w14:paraId="27000000">
            <w:pPr>
              <w:tabs>
                <w:tab w:leader="none" w:pos="567" w:val="left"/>
              </w:tabs>
              <w:ind/>
            </w:pPr>
            <w:r>
              <w:t>Определение зоны планируемого размещения линейного объекта</w:t>
            </w:r>
            <w:r>
              <w:t xml:space="preserve"> (автодорога)</w:t>
            </w:r>
            <w:r>
              <w:t>.</w:t>
            </w:r>
          </w:p>
          <w:p w14:paraId="28000000">
            <w:pPr>
              <w:tabs>
                <w:tab w:leader="none" w:pos="142" w:val="left"/>
                <w:tab w:leader="none" w:pos="284" w:val="left"/>
                <w:tab w:leader="none" w:pos="567" w:val="left"/>
              </w:tabs>
              <w:ind/>
            </w:pPr>
            <w:r>
              <w:t>Установление, отмена и перенос красных линий.</w:t>
            </w:r>
          </w:p>
          <w:p w14:paraId="29000000">
            <w:pPr>
              <w:tabs>
                <w:tab w:leader="none" w:pos="284" w:val="left"/>
                <w:tab w:leader="none" w:pos="426" w:val="left"/>
                <w:tab w:leader="none" w:pos="567" w:val="left"/>
              </w:tabs>
              <w:ind/>
            </w:pPr>
            <w:r>
              <w:t>Образование земельного участка.</w:t>
            </w:r>
          </w:p>
        </w:tc>
      </w:tr>
    </w:tbl>
    <w:p w14:paraId="2A000000">
      <w:pPr>
        <w:ind/>
        <w:jc w:val="both"/>
        <w:rPr>
          <w:color w:val="000000"/>
          <w:spacing w:val="-6"/>
          <w:sz w:val="22"/>
        </w:rPr>
      </w:pPr>
    </w:p>
    <w:p w14:paraId="2B000000">
      <w:pPr>
        <w:ind/>
        <w:jc w:val="both"/>
        <w:rPr>
          <w:sz w:val="26"/>
        </w:rPr>
      </w:pPr>
      <w:r>
        <w:rPr>
          <w:sz w:val="26"/>
        </w:rPr>
        <w:t>Начальник управления</w:t>
      </w:r>
    </w:p>
    <w:p w14:paraId="2C000000">
      <w:pPr>
        <w:ind/>
        <w:jc w:val="both"/>
        <w:rPr>
          <w:sz w:val="26"/>
        </w:rPr>
      </w:pPr>
      <w:r>
        <w:rPr>
          <w:sz w:val="26"/>
        </w:rPr>
        <w:t>архитектуры и градостроительства</w:t>
      </w:r>
    </w:p>
    <w:p w14:paraId="2D000000">
      <w:pPr>
        <w:ind/>
        <w:jc w:val="both"/>
        <w:rPr>
          <w:sz w:val="26"/>
        </w:rPr>
      </w:pPr>
      <w:r>
        <w:rPr>
          <w:sz w:val="26"/>
        </w:rPr>
        <w:t>администрации города Магнитогорска                                                     К.С. Хуртин</w:t>
      </w:r>
    </w:p>
    <w:p w14:paraId="2E000000">
      <w:pPr>
        <w:ind/>
        <w:jc w:val="both"/>
        <w:rPr>
          <w:color w:val="000000"/>
          <w:spacing w:val="-6"/>
          <w:sz w:val="22"/>
        </w:rPr>
      </w:pPr>
    </w:p>
    <w:sectPr>
      <w:headerReference r:id="rId1" w:type="first"/>
      <w:pgSz w:h="16838" w:orient="portrait" w:w="11906"/>
      <w:pgMar w:bottom="720" w:footer="403" w:gutter="0" w:header="708" w:left="1134" w:right="720" w:top="42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tabs>
        <w:tab w:leader="none" w:pos="1418" w:val="left"/>
      </w:tabs>
      <w:ind w:firstLine="709" w:left="0"/>
      <w:jc w:val="right"/>
    </w:pPr>
    <w:r>
      <w:t xml:space="preserve">Приложение № </w:t>
    </w:r>
    <w:r>
      <w:t>2</w:t>
    </w:r>
  </w:p>
  <w:p w14:paraId="02000000">
    <w:pPr>
      <w:tabs>
        <w:tab w:leader="none" w:pos="1418" w:val="left"/>
      </w:tabs>
      <w:ind w:firstLine="709" w:left="0"/>
      <w:jc w:val="right"/>
    </w:pPr>
    <w:r>
      <w:t>к постановлению администрации</w:t>
    </w:r>
  </w:p>
  <w:p w14:paraId="03000000">
    <w:pPr>
      <w:tabs>
        <w:tab w:leader="none" w:pos="1418" w:val="left"/>
      </w:tabs>
      <w:ind w:firstLine="709" w:left="0"/>
      <w:jc w:val="right"/>
    </w:pPr>
    <w:r>
      <w:t>города Магнитогорска</w:t>
    </w:r>
  </w:p>
  <w:p w14:paraId="04000000">
    <w:pPr>
      <w:tabs>
        <w:tab w:leader="none" w:pos="1418" w:val="left"/>
      </w:tabs>
      <w:ind w:firstLine="709" w:left="0"/>
      <w:jc w:val="right"/>
    </w:pPr>
    <w:r>
      <w:t>от 23.01.2025 № 482-П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apple-converted-space"/>
    <w:basedOn w:val="Style_5"/>
    <w:link w:val="Style_4_ch"/>
  </w:style>
  <w:style w:styleId="Style_4_ch" w:type="character">
    <w:name w:val="apple-converted-space"/>
    <w:basedOn w:val="Style_5_ch"/>
    <w:link w:val="Style_4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footer"/>
    <w:basedOn w:val="Style_3"/>
    <w:link w:val="Style_8_ch"/>
    <w:pPr>
      <w:tabs>
        <w:tab w:leader="none" w:pos="4677" w:val="center"/>
        <w:tab w:leader="none" w:pos="9355" w:val="right"/>
      </w:tabs>
      <w:ind/>
    </w:pPr>
  </w:style>
  <w:style w:styleId="Style_8_ch" w:type="character">
    <w:name w:val="footer"/>
    <w:basedOn w:val="Style_3_ch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List Paragraph"/>
    <w:basedOn w:val="Style_3"/>
    <w:link w:val="Style_11_ch"/>
    <w:pPr>
      <w:ind w:firstLine="0" w:left="720"/>
      <w:contextualSpacing w:val="1"/>
    </w:pPr>
  </w:style>
  <w:style w:styleId="Style_11_ch" w:type="character">
    <w:name w:val="List Paragraph"/>
    <w:basedOn w:val="Style_3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Normal (Web)"/>
    <w:basedOn w:val="Style_3"/>
    <w:link w:val="Style_14_ch"/>
    <w:pPr>
      <w:spacing w:afterAutospacing="on" w:beforeAutospacing="on"/>
      <w:ind/>
    </w:pPr>
  </w:style>
  <w:style w:styleId="Style_14_ch" w:type="character">
    <w:name w:val="Normal (Web)"/>
    <w:basedOn w:val="Style_3_ch"/>
    <w:link w:val="Style_14"/>
  </w:style>
  <w:style w:styleId="Style_15" w:type="paragraph">
    <w:name w:val="Balloon Text"/>
    <w:basedOn w:val="Style_3"/>
    <w:link w:val="Style_15_ch"/>
    <w:rPr>
      <w:rFonts w:ascii="Tahoma" w:hAnsi="Tahoma"/>
      <w:sz w:val="16"/>
    </w:rPr>
  </w:style>
  <w:style w:styleId="Style_15_ch" w:type="character">
    <w:name w:val="Balloon Text"/>
    <w:basedOn w:val="Style_3_ch"/>
    <w:link w:val="Style_15"/>
    <w:rPr>
      <w:rFonts w:ascii="Tahoma" w:hAnsi="Tahoma"/>
      <w:sz w:val="16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Standard"/>
    <w:link w:val="Style_17_ch"/>
    <w:pPr>
      <w:widowControl w:val="0"/>
      <w:ind/>
    </w:pPr>
    <w:rPr>
      <w:sz w:val="24"/>
    </w:rPr>
  </w:style>
  <w:style w:styleId="Style_17_ch" w:type="character">
    <w:name w:val="Standard"/>
    <w:link w:val="Style_17"/>
    <w:rPr>
      <w:sz w:val="24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3"/>
    <w:next w:val="Style_3"/>
    <w:link w:val="Style_19_ch"/>
    <w:uiPriority w:val="9"/>
    <w:qFormat/>
    <w:pPr>
      <w:spacing w:after="108" w:before="108"/>
      <w:ind/>
      <w:jc w:val="center"/>
      <w:outlineLvl w:val="0"/>
    </w:pPr>
    <w:rPr>
      <w:rFonts w:ascii="Arial" w:hAnsi="Arial"/>
      <w:b w:val="1"/>
      <w:color w:val="26282F"/>
    </w:rPr>
  </w:style>
  <w:style w:styleId="Style_19_ch" w:type="character">
    <w:name w:val="heading 1"/>
    <w:basedOn w:val="Style_3_ch"/>
    <w:link w:val="Style_19"/>
    <w:rPr>
      <w:rFonts w:ascii="Arial" w:hAnsi="Arial"/>
      <w:b w:val="1"/>
      <w:color w:val="26282F"/>
    </w:rPr>
  </w:style>
  <w:style w:styleId="Style_20" w:type="paragraph">
    <w:name w:val="Hyperlink"/>
    <w:link w:val="Style_20_ch"/>
    <w:rPr>
      <w:color w:val="0563C1"/>
      <w:u w:val="single"/>
    </w:rPr>
  </w:style>
  <w:style w:styleId="Style_20_ch" w:type="character">
    <w:name w:val="Hyperlink"/>
    <w:link w:val="Style_20"/>
    <w:rPr>
      <w:color w:val="0563C1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3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Знак"/>
    <w:basedOn w:val="Style_3"/>
    <w:link w:val="Style_23_ch"/>
    <w:pPr>
      <w:spacing w:after="160" w:line="240" w:lineRule="exact"/>
      <w:ind/>
    </w:pPr>
    <w:rPr>
      <w:rFonts w:ascii="Verdana" w:hAnsi="Verdana"/>
      <w:sz w:val="20"/>
    </w:rPr>
  </w:style>
  <w:style w:styleId="Style_23_ch" w:type="character">
    <w:name w:val="Знак"/>
    <w:basedOn w:val="Style_3_ch"/>
    <w:link w:val="Style_23"/>
    <w:rPr>
      <w:rFonts w:ascii="Verdana" w:hAnsi="Verdana"/>
      <w:sz w:val="20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Îñíîâíîé òåêñò ñ îòñòóïîì 3"/>
    <w:basedOn w:val="Style_3"/>
    <w:link w:val="Style_25_ch"/>
    <w:pPr>
      <w:widowControl w:val="0"/>
      <w:ind w:firstLine="567" w:left="0"/>
      <w:jc w:val="both"/>
    </w:pPr>
    <w:rPr>
      <w:rFonts w:ascii="Peterburg" w:hAnsi="Peterburg"/>
      <w:b w:val="1"/>
      <w:i w:val="1"/>
    </w:rPr>
  </w:style>
  <w:style w:styleId="Style_25_ch" w:type="character">
    <w:name w:val="Îñíîâíîé òåêñò ñ îòñòóïîì 3"/>
    <w:basedOn w:val="Style_3_ch"/>
    <w:link w:val="Style_25"/>
    <w:rPr>
      <w:rFonts w:ascii="Peterburg" w:hAnsi="Peterburg"/>
      <w:b w:val="1"/>
      <w:i w:val="1"/>
    </w:rPr>
  </w:style>
  <w:style w:styleId="Style_26" w:type="paragraph">
    <w:name w:val="Iau?iue"/>
    <w:link w:val="Style_26_ch"/>
    <w:pPr>
      <w:widowControl w:val="0"/>
      <w:ind/>
    </w:pPr>
  </w:style>
  <w:style w:styleId="Style_26_ch" w:type="character">
    <w:name w:val="Iau?iue"/>
    <w:link w:val="Style_26"/>
  </w:style>
  <w:style w:styleId="Style_27" w:type="paragraph">
    <w:name w:val="toc 9"/>
    <w:next w:val="Style_3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3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Абзац списка1"/>
    <w:basedOn w:val="Style_3"/>
    <w:link w:val="Style_29_ch"/>
    <w:pPr>
      <w:spacing w:after="200" w:line="276" w:lineRule="auto"/>
      <w:ind w:firstLine="0" w:left="720"/>
    </w:pPr>
    <w:rPr>
      <w:rFonts w:ascii="Calibri" w:hAnsi="Calibri"/>
      <w:sz w:val="22"/>
    </w:rPr>
  </w:style>
  <w:style w:styleId="Style_29_ch" w:type="character">
    <w:name w:val="Абзац списка1"/>
    <w:basedOn w:val="Style_3_ch"/>
    <w:link w:val="Style_29"/>
    <w:rPr>
      <w:rFonts w:ascii="Calibri" w:hAnsi="Calibri"/>
      <w:sz w:val="22"/>
    </w:rPr>
  </w:style>
  <w:style w:styleId="Style_30" w:type="paragraph">
    <w:name w:val="toc 5"/>
    <w:next w:val="Style_3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3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3"/>
    <w:link w:val="Style_3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3"/>
    <w:link w:val="Style_3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1" w:type="paragraph">
    <w:name w:val="header"/>
    <w:basedOn w:val="Style_3"/>
    <w:link w:val="Style_1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_ch" w:type="character">
    <w:name w:val="header"/>
    <w:basedOn w:val="Style_3_ch"/>
    <w:link w:val="Style_1"/>
    <w:rPr>
      <w:sz w:val="20"/>
    </w:rPr>
  </w:style>
  <w:style w:styleId="Style_34" w:type="paragraph">
    <w:name w:val="pj"/>
    <w:basedOn w:val="Style_3"/>
    <w:link w:val="Style_34_ch"/>
    <w:pPr>
      <w:spacing w:afterAutospacing="on" w:beforeAutospacing="on"/>
      <w:ind/>
    </w:pPr>
  </w:style>
  <w:style w:styleId="Style_34_ch" w:type="character">
    <w:name w:val="pj"/>
    <w:basedOn w:val="Style_3_ch"/>
    <w:link w:val="Style_34"/>
  </w:style>
  <w:style w:styleId="Style_35" w:type="paragraph">
    <w:name w:val="heading 2"/>
    <w:next w:val="Style_3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2025-01-24T06:24:55Z</dcterms:modified>
</cp:coreProperties>
</file>