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17.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293</w:t>
      </w:r>
      <w:r>
        <w:rPr>
          <w:spacing w:val="-4"/>
          <w:sz w:val="28"/>
        </w:rPr>
        <w:t>-П</w:t>
      </w:r>
    </w:p>
    <w:p w14:paraId="06000000">
      <w:pPr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widowControl w:val="0"/>
        <w:spacing w:after="0" w:before="0" w:line="240" w:lineRule="auto"/>
        <w:ind w:right="48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распределении объема оказания транспортных услуг по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перевозке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населения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</w:p>
    <w:p w14:paraId="08000000">
      <w:pPr>
        <w:widowControl w:val="0"/>
        <w:spacing w:after="0" w:before="0" w:line="240" w:lineRule="auto"/>
        <w:ind w:right="4819"/>
        <w:jc w:val="both"/>
        <w:rPr>
          <w:rFonts w:ascii="Times New Roman" w:hAnsi="Times New Roman"/>
          <w:sz w:val="28"/>
        </w:rPr>
      </w:pPr>
    </w:p>
    <w:p w14:paraId="09000000">
      <w:pPr>
        <w:widowControl w:val="0"/>
        <w:spacing w:after="0" w:before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совершенствования организации транспортного обслуживания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предоставления транспортных услуг населению города Магнитогорска,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 постановлением </w:t>
      </w:r>
      <w:r>
        <w:rPr>
          <w:rFonts w:ascii="Times New Roman" w:hAnsi="Times New Roman"/>
          <w:sz w:val="28"/>
        </w:rPr>
        <w:t xml:space="preserve">Правительства Челябинской области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 сентября 2009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246-П «О мерах по реализации Закона Челябинской области «О дополнительных мерах социальной поддержки</w:t>
      </w:r>
      <w:r>
        <w:br/>
      </w:r>
      <w:r>
        <w:rPr>
          <w:rFonts w:ascii="Times New Roman" w:hAnsi="Times New Roman"/>
          <w:sz w:val="28"/>
        </w:rPr>
        <w:t xml:space="preserve">по оплате проезда отдельных категорий граждан, оказание мер социальной поддержки которым осуществляется за счет средств федерального бюджета»,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"garantf1://8601737.7027/"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0A00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C000000">
      <w:pPr>
        <w:widowControl w:val="0"/>
        <w:spacing w:after="0" w:before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bookmarkStart w:id="1" w:name="sub_1"/>
      <w:r>
        <w:rPr>
          <w:rFonts w:ascii="Times New Roman" w:hAnsi="Times New Roman"/>
          <w:sz w:val="28"/>
        </w:rPr>
        <w:t>1.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Распределить объемы оказания транспортных услуг по перевозке населения города по маршрутам регулярных перевозок по регулируемым тарифам с предоставлением льготы по оплате проезда в городском пассажирском транспорте общего пользования отдельным категориям г</w:t>
      </w:r>
      <w:r>
        <w:rPr>
          <w:rFonts w:ascii="Times New Roman" w:hAnsi="Times New Roman"/>
          <w:sz w:val="28"/>
        </w:rPr>
        <w:t xml:space="preserve">раждан, оказание мер </w:t>
      </w:r>
      <w:r>
        <w:rPr>
          <w:rFonts w:ascii="Times New Roman" w:hAnsi="Times New Roman"/>
          <w:sz w:val="28"/>
        </w:rPr>
        <w:t xml:space="preserve">социальной </w:t>
      </w:r>
      <w:r>
        <w:rPr>
          <w:rFonts w:ascii="Times New Roman" w:hAnsi="Times New Roman"/>
          <w:sz w:val="28"/>
        </w:rPr>
        <w:t>поддержки</w:t>
      </w:r>
      <w:r>
        <w:rPr>
          <w:rFonts w:ascii="Times New Roman" w:hAnsi="Times New Roman"/>
          <w:sz w:val="28"/>
        </w:rPr>
        <w:t xml:space="preserve"> которым осуществляется</w:t>
      </w:r>
      <w:r>
        <w:br/>
      </w:r>
      <w:r>
        <w:rPr>
          <w:rFonts w:ascii="Times New Roman" w:hAnsi="Times New Roman"/>
          <w:sz w:val="28"/>
        </w:rPr>
        <w:t xml:space="preserve">за счет средств федерального бюджета, между </w:t>
      </w:r>
      <w:r>
        <w:rPr>
          <w:rFonts w:ascii="Times New Roman" w:hAnsi="Times New Roman"/>
          <w:sz w:val="28"/>
        </w:rPr>
        <w:t>перевозчиками, согласно приложению к настоящему постановлению.</w:t>
      </w:r>
    </w:p>
    <w:p w14:paraId="0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</w:rPr>
        <w:t>о дня его подписания</w:t>
      </w:r>
      <w:r>
        <w:br/>
      </w:r>
      <w:r>
        <w:rPr>
          <w:rFonts w:ascii="Times New Roman" w:hAnsi="Times New Roman"/>
          <w:sz w:val="28"/>
        </w:rPr>
        <w:t>и распространяет свое действие на правоотношения, возникшие с 01.01.2025</w:t>
      </w:r>
      <w:r>
        <w:rPr>
          <w:rFonts w:ascii="Times New Roman" w:hAnsi="Times New Roman"/>
          <w:sz w:val="28"/>
        </w:rPr>
        <w:t>.</w:t>
      </w:r>
    </w:p>
    <w:p w14:paraId="0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</w:t>
      </w:r>
      <w:r>
        <w:rPr>
          <w:rFonts w:ascii="Times New Roman" w:hAnsi="Times New Roman"/>
          <w:sz w:val="28"/>
        </w:rPr>
        <w:t>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разместить</w:t>
      </w:r>
      <w:r>
        <w:rPr>
          <w:rFonts w:ascii="Times New Roman" w:hAnsi="Times New Roman"/>
          <w:sz w:val="28"/>
        </w:rPr>
        <w:t xml:space="preserve"> настоящее постановление</w:t>
      </w:r>
      <w:r>
        <w:br/>
      </w:r>
      <w:r>
        <w:rPr>
          <w:rFonts w:ascii="Times New Roman" w:hAnsi="Times New Roman"/>
          <w:sz w:val="28"/>
        </w:rPr>
        <w:t>на официальном сайте администрации города Магнитогорска.</w:t>
      </w:r>
    </w:p>
    <w:p w14:paraId="0F000000">
      <w:pPr>
        <w:widowControl w:val="0"/>
        <w:tabs>
          <w:tab w:leader="none" w:pos="1134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Хваткова</w:t>
      </w:r>
      <w:r>
        <w:rPr>
          <w:rFonts w:ascii="Times New Roman" w:hAnsi="Times New Roman"/>
          <w:sz w:val="28"/>
        </w:rPr>
        <w:t xml:space="preserve"> А.В.</w:t>
      </w:r>
      <w:bookmarkEnd w:id="1"/>
    </w:p>
    <w:p w14:paraId="1000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100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200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300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                                                        С.Н. Бердников</w:t>
      </w:r>
    </w:p>
    <w:p w14:paraId="1400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1500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br w:type="page"/>
      </w:r>
    </w:p>
    <w:p w14:paraId="16000000">
      <w:pPr>
        <w:spacing w:after="0" w:before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17000000">
      <w:pPr>
        <w:spacing w:after="0" w:before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14:paraId="18000000">
      <w:pPr>
        <w:spacing w:after="0" w:before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9000000">
      <w:pPr>
        <w:spacing w:after="0" w:before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17.01.2025 № 293-П</w:t>
      </w:r>
    </w:p>
    <w:p w14:paraId="1A000000">
      <w:pPr>
        <w:spacing w:after="0" w:before="0" w:line="240" w:lineRule="auto"/>
        <w:ind/>
        <w:jc w:val="right"/>
        <w:rPr>
          <w:rFonts w:ascii="Times New Roman" w:hAnsi="Times New Roman"/>
          <w:sz w:val="28"/>
        </w:rPr>
      </w:pPr>
    </w:p>
    <w:p w14:paraId="1B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C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1D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объемов транспортных услуг между перевозчиками,</w:t>
      </w:r>
    </w:p>
    <w:p w14:paraId="1E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осуществляющих пассажирские перевозки</w:t>
      </w:r>
    </w:p>
    <w:p w14:paraId="1F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территории Магнитогорского городского округа с 01.01.202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</w:p>
    <w:p w14:paraId="20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pPr w:bottomFromText="0" w:horzAnchor="text" w:leftFromText="181" w:rightFromText="181" w:tblpX="641" w:tblpY="0" w:topFromText="0" w:vertAnchor="text"/>
        <w:tblW w:type="auto" w:w="0"/>
        <w:jc w:val="left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8"/>
          <w:right w:type="dxa" w:w="108"/>
        </w:tblCellMar>
      </w:tblPr>
      <w:tblGrid>
        <w:gridCol w:w="3260"/>
        <w:gridCol w:w="2524"/>
        <w:gridCol w:w="2314"/>
      </w:tblGrid>
      <w:tr>
        <w:trPr>
          <w:trHeight w:hRule="atLeast" w:val="930"/>
        </w:trPr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транспортных услуг между транспортными  организациями, %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2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 </w:t>
            </w:r>
          </w:p>
        </w:tc>
      </w:tr>
      <w:tr>
        <w:trPr>
          <w:trHeight w:hRule="atLeast" w:val="523"/>
        </w:trPr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99,49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 «Маггортранс»</w:t>
            </w:r>
          </w:p>
        </w:tc>
        <w:tc>
          <w:tcPr>
            <w:tcW w:type="dxa" w:w="2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624"/>
        </w:trPr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28000000">
            <w:pPr>
              <w:keepNext w:val="1"/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«Прокатмонтаж»</w:t>
            </w:r>
          </w:p>
        </w:tc>
        <w:tc>
          <w:tcPr>
            <w:tcW w:type="dxa" w:w="2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108"/>
              <w:right w:type="dxa" w:w="108"/>
            </w:tcMar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01.01.202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14:paraId="2A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Вр-2024568</w:t>
    </w: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header"/>
    <w:basedOn w:val="Style_3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header"/>
    <w:basedOn w:val="Style_3_ch"/>
    <w:link w:val="Style_19"/>
  </w:style>
  <w:style w:styleId="Style_20" w:type="paragraph">
    <w:name w:val="Balloon Text"/>
    <w:basedOn w:val="Style_3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2025-01-27T10:42:54Z</dcterms:modified>
</cp:coreProperties>
</file>