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before="269"/>
        <w:ind w:firstLine="0" w:left="0" w:right="0"/>
        <w:jc w:val="center"/>
      </w:pPr>
      <w:r>
        <w:rPr>
          <w:sz w:val="28"/>
        </w:rPr>
        <w:t>АДМИНИСТРАЦИЯ ГОРОДА МАГНИТОГОРСКА</w:t>
      </w:r>
    </w:p>
    <w:p w14:paraId="03000000">
      <w:pPr>
        <w:spacing w:after="0" w:before="269"/>
        <w:ind w:firstLine="0" w:left="0" w:right="0"/>
        <w:jc w:val="center"/>
      </w:pPr>
      <w:r>
        <w:rPr>
          <w:sz w:val="28"/>
        </w:rPr>
        <w:t>ЧЕЛЯБИНСКОЙ ОБЛАСТИ</w:t>
      </w:r>
    </w:p>
    <w:p w14:paraId="04000000">
      <w:pPr>
        <w:spacing w:after="0" w:before="269"/>
        <w:ind w:firstLine="0" w:left="0" w:right="0"/>
        <w:jc w:val="center"/>
      </w:pPr>
      <w:r>
        <w:rPr>
          <w:sz w:val="28"/>
        </w:rPr>
        <w:t>ПОСТАНОВЛЕНИЕ</w:t>
      </w:r>
    </w:p>
    <w:p w14:paraId="05000000">
      <w:pPr>
        <w:spacing w:after="0" w:line="240" w:lineRule="auto"/>
        <w:ind w:right="0"/>
        <w:contextualSpacing w:val="1"/>
        <w:jc w:val="center"/>
        <w:rPr>
          <w:rFonts w:ascii="PT Astra Serif" w:hAnsi="PT Astra Serif"/>
          <w:sz w:val="28"/>
        </w:rPr>
      </w:pPr>
      <w:r>
        <w:br/>
      </w:r>
      <w:r>
        <w:t xml:space="preserve"> </w:t>
      </w:r>
      <w:r>
        <w:rPr>
          <w:spacing w:val="-4"/>
          <w:sz w:val="28"/>
        </w:rPr>
        <w:t xml:space="preserve">21.01.2025 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>№ 401-П</w:t>
      </w:r>
    </w:p>
    <w:p w14:paraId="06000000">
      <w:pPr>
        <w:spacing w:after="0" w:line="240" w:lineRule="auto"/>
        <w:ind w:right="0"/>
        <w:contextualSpacing w:val="1"/>
        <w:jc w:val="center"/>
        <w:rPr>
          <w:rFonts w:ascii="PT Astra Serif" w:hAnsi="PT Astra Serif"/>
          <w:sz w:val="28"/>
        </w:rPr>
      </w:pPr>
    </w:p>
    <w:p w14:paraId="07000000">
      <w:pPr>
        <w:spacing w:after="0" w:line="240" w:lineRule="auto"/>
        <w:ind w:right="4535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изменения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постановление администрации города Магнитогорска от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22.07.2020 №7761-П</w:t>
      </w:r>
    </w:p>
    <w:p w14:paraId="08000000">
      <w:pPr>
        <w:spacing w:after="0" w:line="240" w:lineRule="auto"/>
        <w:ind w:firstLine="709" w:left="0"/>
        <w:jc w:val="both"/>
        <w:rPr>
          <w:rFonts w:ascii="PT Astra Serif" w:hAnsi="PT Astra Serif"/>
          <w:spacing w:val="2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2"/>
          <w:sz w:val="28"/>
        </w:rPr>
        <w:t>В связи с кадровыми изменениями</w:t>
      </w:r>
      <w:r>
        <w:rPr>
          <w:rFonts w:ascii="PT Astra Serif" w:hAnsi="PT Astra Serif"/>
          <w:sz w:val="28"/>
        </w:rPr>
        <w:t xml:space="preserve">, руководствуясь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"consultantplus://offline/main?base=RLAW029;n=18199;fld=134"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Уставом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города Магнитогорска,</w:t>
      </w:r>
    </w:p>
    <w:p w14:paraId="0A000000">
      <w:pPr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</w:p>
    <w:p w14:paraId="0B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0C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PT Astra Serif" w:hAnsi="PT Astra Serif"/>
          <w:sz w:val="28"/>
        </w:rPr>
        <w:t>от 22.07.2020 № 7761-П «Об утверждении состава муниципальной комиссии по обследованию жилых помещений инвалидов и общего имущества</w:t>
      </w:r>
      <w:r>
        <w:br/>
      </w:r>
      <w:r>
        <w:rPr>
          <w:rFonts w:ascii="PT Astra Serif" w:hAnsi="PT Astra Serif"/>
          <w:sz w:val="28"/>
        </w:rPr>
        <w:t>в многоквартирных домах, в которых проживают инвалиды, входящих</w:t>
      </w:r>
      <w:r>
        <w:br/>
      </w:r>
      <w:r>
        <w:rPr>
          <w:rFonts w:ascii="PT Astra Serif" w:hAnsi="PT Astra Serif"/>
          <w:sz w:val="28"/>
        </w:rPr>
        <w:t>в состав муниципального жилищного фонда, а также частного жилищного фонда, в целях их приспособления с учетом потребностей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инвалидов</w:t>
      </w:r>
      <w:r>
        <w:br/>
      </w:r>
      <w:r>
        <w:rPr>
          <w:rFonts w:ascii="PT Astra Serif" w:hAnsi="PT Astra Serif"/>
          <w:sz w:val="28"/>
        </w:rPr>
        <w:t>и обеспечения условий их доступности для инвалидов» (далее</w:t>
      </w:r>
      <w:r>
        <w:rPr>
          <w:rFonts w:ascii="PT Astra Serif" w:hAnsi="PT Astra Serif"/>
          <w:color w:val="000000"/>
          <w:spacing w:val="0"/>
          <w:sz w:val="28"/>
        </w:rPr>
        <w:t> –</w:t>
      </w:r>
      <w:r>
        <w:rPr>
          <w:rFonts w:ascii="PT Astra Serif" w:hAnsi="PT Astra Serif"/>
          <w:sz w:val="28"/>
        </w:rPr>
        <w:t xml:space="preserve"> постановление) </w:t>
      </w:r>
      <w:r>
        <w:rPr>
          <w:rFonts w:ascii="PT Astra Serif" w:hAnsi="PT Astra Serif"/>
          <w:sz w:val="28"/>
        </w:rPr>
        <w:t xml:space="preserve">изменение, </w:t>
      </w:r>
      <w:r>
        <w:rPr>
          <w:rFonts w:ascii="PT Astra Serif" w:hAnsi="PT Astra Serif"/>
          <w:sz w:val="28"/>
        </w:rPr>
        <w:t>приложение к постановлению изложить в новой редакции (приложение).</w:t>
      </w:r>
    </w:p>
    <w:p w14:paraId="0D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Настоящее постановление вступает в силу со дня его подписания.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Службе внешних связей и молодежной политики администрации </w:t>
      </w:r>
      <w:r>
        <w:rPr>
          <w:rFonts w:ascii="PT Astra Serif" w:hAnsi="PT Astra Serif"/>
          <w:spacing w:val="-6"/>
          <w:sz w:val="28"/>
        </w:rPr>
        <w:t>города Магнитогорска (Болкун</w:t>
      </w:r>
      <w:r>
        <w:rPr>
          <w:rFonts w:ascii="PT Astra Serif" w:hAnsi="PT Astra Serif"/>
          <w:color w:val="000000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Н.И.) разместить настоящее постановление</w:t>
      </w:r>
      <w:r>
        <w:br/>
      </w:r>
      <w:r>
        <w:rPr>
          <w:rFonts w:ascii="PT Astra Serif" w:hAnsi="PT Astra Serif"/>
          <w:spacing w:val="-6"/>
          <w:sz w:val="28"/>
        </w:rPr>
        <w:t>на официальном</w:t>
      </w:r>
      <w:r>
        <w:rPr>
          <w:rFonts w:ascii="PT Astra Serif" w:hAnsi="PT Astra Serif"/>
          <w:sz w:val="28"/>
        </w:rPr>
        <w:t xml:space="preserve"> сайте администрации города Магнитогорска.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Контроль исполнения настоящего постановления возложить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на заместителя главы города Магнитогорска Сафонову Н.В. </w:t>
      </w:r>
    </w:p>
    <w:p w14:paraId="10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11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12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13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4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15000000">
      <w:pPr>
        <w:tabs>
          <w:tab w:leader="none" w:pos="900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6000000">
      <w:pPr>
        <w:tabs>
          <w:tab w:leader="none" w:pos="900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7000000">
      <w:pPr>
        <w:tabs>
          <w:tab w:leader="none" w:pos="900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8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br w:type="page"/>
      </w:r>
    </w:p>
    <w:p w14:paraId="19000000">
      <w:pPr>
        <w:spacing w:after="0" w:line="240" w:lineRule="auto"/>
        <w:ind w:firstLine="566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</w:t>
      </w:r>
    </w:p>
    <w:p w14:paraId="1A000000">
      <w:pPr>
        <w:tabs>
          <w:tab w:leader="none" w:pos="900" w:val="left"/>
        </w:tabs>
        <w:spacing w:after="0" w:line="240" w:lineRule="auto"/>
        <w:ind w:firstLine="566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постановлению администрации </w:t>
      </w:r>
    </w:p>
    <w:p w14:paraId="1B000000">
      <w:pPr>
        <w:tabs>
          <w:tab w:leader="none" w:pos="900" w:val="left"/>
        </w:tabs>
        <w:spacing w:after="0" w:line="240" w:lineRule="auto"/>
        <w:ind w:firstLine="566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города Магнитогорска</w:t>
      </w:r>
    </w:p>
    <w:p w14:paraId="1C000000">
      <w:pPr>
        <w:tabs>
          <w:tab w:leader="none" w:pos="900" w:val="left"/>
        </w:tabs>
        <w:spacing w:after="0" w:line="240" w:lineRule="auto"/>
        <w:ind w:firstLine="566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21.01.2025 № 401-П </w:t>
      </w:r>
    </w:p>
    <w:p w14:paraId="1D000000">
      <w:pPr>
        <w:tabs>
          <w:tab w:leader="none" w:pos="900" w:val="left"/>
        </w:tabs>
        <w:spacing w:after="0" w:line="240" w:lineRule="auto"/>
        <w:ind w:firstLine="5669" w:left="0"/>
        <w:rPr>
          <w:rFonts w:ascii="PT Astra Serif" w:hAnsi="PT Astra Serif"/>
          <w:sz w:val="24"/>
        </w:rPr>
      </w:pPr>
    </w:p>
    <w:p w14:paraId="1E000000">
      <w:pPr>
        <w:tabs>
          <w:tab w:leader="none" w:pos="900" w:val="left"/>
        </w:tabs>
        <w:spacing w:after="0" w:line="240" w:lineRule="auto"/>
        <w:ind w:firstLine="566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</w:t>
      </w:r>
    </w:p>
    <w:p w14:paraId="1F000000">
      <w:pPr>
        <w:tabs>
          <w:tab w:leader="none" w:pos="900" w:val="left"/>
        </w:tabs>
        <w:spacing w:after="0" w:line="240" w:lineRule="auto"/>
        <w:ind w:firstLine="566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постановлению администрации </w:t>
      </w:r>
    </w:p>
    <w:p w14:paraId="20000000">
      <w:pPr>
        <w:tabs>
          <w:tab w:leader="none" w:pos="900" w:val="left"/>
        </w:tabs>
        <w:spacing w:after="0" w:line="240" w:lineRule="auto"/>
        <w:ind w:firstLine="566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города Магнитогорска</w:t>
      </w:r>
    </w:p>
    <w:p w14:paraId="21000000">
      <w:pPr>
        <w:tabs>
          <w:tab w:leader="none" w:pos="900" w:val="left"/>
        </w:tabs>
        <w:spacing w:after="0" w:line="240" w:lineRule="auto"/>
        <w:ind w:firstLine="566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22.07.2020 № 7761-П</w:t>
      </w:r>
    </w:p>
    <w:p w14:paraId="22000000">
      <w:pPr>
        <w:spacing w:after="0" w:line="240" w:lineRule="auto"/>
        <w:ind w:right="-1"/>
        <w:contextualSpacing w:val="1"/>
        <w:jc w:val="center"/>
        <w:rPr>
          <w:rFonts w:ascii="PT Astra Serif" w:hAnsi="PT Astra Serif"/>
          <w:sz w:val="20"/>
        </w:rPr>
      </w:pPr>
    </w:p>
    <w:p w14:paraId="23000000">
      <w:pPr>
        <w:spacing w:after="0" w:line="240" w:lineRule="auto"/>
        <w:ind w:right="-1"/>
        <w:contextualSpacing w:val="1"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Состав</w:t>
      </w:r>
    </w:p>
    <w:p w14:paraId="24000000">
      <w:pPr>
        <w:spacing w:after="0" w:line="240" w:lineRule="auto"/>
        <w:ind w:right="-1"/>
        <w:contextualSpacing w:val="1"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14:paraId="25000000">
      <w:pPr>
        <w:spacing w:after="0" w:line="240" w:lineRule="auto"/>
        <w:ind/>
        <w:contextualSpacing w:val="1"/>
        <w:rPr>
          <w:rFonts w:ascii="PT Astra Serif" w:hAnsi="PT Astra Serif"/>
          <w:sz w:val="20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49"/>
        <w:gridCol w:w="240"/>
        <w:gridCol w:w="6655"/>
      </w:tblGrid>
      <w:t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Ярыгина Л.Г.</w:t>
            </w: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 w:firstLine="0" w:left="0"/>
              <w:contextualSpacing w:val="1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председатель Комиссии, начальник Управления социальной защиты населения администрации города Магнитогорска</w:t>
            </w:r>
          </w:p>
        </w:tc>
      </w:tr>
      <w:t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Шинкарук А.А.</w:t>
            </w: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 w:firstLine="0" w:left="0"/>
              <w:contextualSpacing w:val="1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заместитель председателя Комиссии, заместитель начальника Управления социальной защиты населения администрации города Магнитогорска</w:t>
            </w:r>
          </w:p>
        </w:tc>
      </w:tr>
      <w:tr>
        <w:trPr>
          <w:trHeight w:hRule="atLeast" w:val="347"/>
        </w:trP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0"/>
              </w:rPr>
            </w:pPr>
          </w:p>
          <w:p w14:paraId="2D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Члены комиссии:</w:t>
            </w: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Голеев</w:t>
            </w:r>
            <w:r>
              <w:rPr>
                <w:rFonts w:ascii="PT Astra Serif" w:hAnsi="PT Astra Serif"/>
                <w:sz w:val="26"/>
              </w:rPr>
              <w:t xml:space="preserve"> А.Г.</w:t>
            </w: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начальник отдела капитального строительства муниципального казенного учреждения «Управление капитального строительства»</w:t>
            </w:r>
          </w:p>
        </w:tc>
      </w:tr>
      <w:tr>
        <w:trPr>
          <w:trHeight w:hRule="atLeast" w:val="693"/>
        </w:trP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Калинина Н.М.</w:t>
            </w: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социальный координатор филиала Государственного Фонда «Защитники Отечества» по Челябинской области                  (по согласованию, в случае проведения обследования жилых помещений лиц, указанных в абзацах втором и третьем подпункта «в» пункта 2 Указа Президента Российской Федерации от 3 апреля 2023 г. № 232 </w:t>
            </w:r>
            <w:r>
              <w:rPr>
                <w:rFonts w:ascii="PT Astra Serif" w:hAnsi="PT Astra Serif"/>
                <w:sz w:val="26"/>
              </w:rPr>
              <w:br/>
            </w:r>
            <w:r>
              <w:rPr>
                <w:rFonts w:ascii="PT Astra Serif" w:hAnsi="PT Astra Serif"/>
                <w:sz w:val="26"/>
              </w:rPr>
              <w:t>«О создании Государственного фонда поддержки участников специальной военной операции «Защитники Отечества»)</w:t>
            </w:r>
          </w:p>
        </w:tc>
      </w:tr>
      <w:tr>
        <w:trPr>
          <w:trHeight w:hRule="atLeast" w:val="693"/>
        </w:trP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Краснова</w:t>
            </w:r>
            <w:r>
              <w:rPr>
                <w:rFonts w:ascii="PT Astra Serif" w:hAnsi="PT Astra Serif"/>
                <w:sz w:val="26"/>
              </w:rPr>
              <w:t xml:space="preserve"> Н.С.</w:t>
            </w:r>
          </w:p>
          <w:p w14:paraId="37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val="000000"/>
                <w:spacing w:val="0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</w:tc>
      </w:tr>
      <w:tr>
        <w:trPr>
          <w:trHeight w:hRule="atLeast" w:val="200"/>
        </w:trP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Лекарева И.Н.</w:t>
            </w: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социальный координатор филиала Государственного Фонда «Защитники Отечества» по Челябинской области                  (по согласованию, в случае проведения обследования жилых помещений лиц, указанных в абзацах втором и третьем подпункта «в» пункта 2 Указа Президента Российской Федерации от 3 апреля 2023 г. № 232 </w:t>
            </w:r>
            <w:r>
              <w:rPr>
                <w:rFonts w:ascii="PT Astra Serif" w:hAnsi="PT Astra Serif"/>
                <w:sz w:val="26"/>
              </w:rPr>
              <w:br/>
            </w:r>
            <w:r>
              <w:rPr>
                <w:rFonts w:ascii="PT Astra Serif" w:hAnsi="PT Astra Serif"/>
                <w:sz w:val="26"/>
              </w:rPr>
              <w:t>«О создании Государственного фонда поддержки участников специальной военной операции «Защитники Отечества»)</w:t>
            </w:r>
          </w:p>
        </w:tc>
      </w:tr>
      <w:t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Мелихов Ю.В.</w:t>
            </w:r>
          </w:p>
          <w:p w14:paraId="3E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председатель местной организации Всероссийского общества слепых (по согласованию)</w:t>
            </w:r>
          </w:p>
        </w:tc>
      </w:tr>
      <w:t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Мищенко Е.О.</w:t>
            </w: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 w:firstLine="0" w:left="0"/>
              <w:contextualSpacing w:val="1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секретарь Комиссии, ведущий специалист отдела социальной поддержки ветеранов и инвалидов Управления социальной защиты населения администрации города Магнитогорска</w:t>
            </w:r>
          </w:p>
        </w:tc>
      </w:tr>
      <w:t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Недякина Н.Г.</w:t>
            </w:r>
          </w:p>
          <w:p w14:paraId="45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председатель общественной организации инвалидов Ленинского района (по согласованию)</w:t>
            </w:r>
          </w:p>
        </w:tc>
      </w:tr>
      <w:t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Полетаев В.А.</w:t>
            </w: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инженер отдела архитектурно-строительной деятельности управления архитектуры и градостроительства администрации города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Магнитогорска</w:t>
            </w:r>
          </w:p>
        </w:tc>
      </w:tr>
      <w:t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Уржумов С.М.</w:t>
            </w: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председатель общественной организации инвалидов      Орджоникидзевского района (по согласованию)</w:t>
            </w:r>
          </w:p>
        </w:tc>
      </w:tr>
      <w:tr>
        <w:tc>
          <w:tcPr>
            <w:tcW w:type="dxa" w:w="24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contextualSpacing w:val="1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Шленкин С.А.</w:t>
            </w:r>
          </w:p>
        </w:tc>
        <w:tc>
          <w:tcPr>
            <w:tcW w:type="dxa" w:w="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–</w:t>
            </w:r>
          </w:p>
        </w:tc>
        <w:tc>
          <w:tcPr>
            <w:tcW w:type="dxa" w:w="6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tabs>
                <w:tab w:leader="none" w:pos="318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председатель общественной организации инвалидов Правобережного района (по согласованию)</w:t>
            </w:r>
          </w:p>
        </w:tc>
      </w:tr>
    </w:tbl>
    <w:p w14:paraId="51000000">
      <w:pPr>
        <w:rPr>
          <w:rFonts w:ascii="PT Astra Serif" w:hAnsi="PT Astra Serif"/>
          <w:sz w:val="28"/>
        </w:rPr>
      </w:pPr>
      <w:bookmarkStart w:id="1" w:name="_GoBack"/>
      <w:bookmarkEnd w:id="1"/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Вр-2022312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2025-01-22T05:02:23Z</dcterms:modified>
</cp:coreProperties>
</file>