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АДМИНИСТРАЦИЯ ГОРОДА МАГНИТОГОРСКА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ЧЕЛЯБИНСКОЙ ОБЛАСТИ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РАСПОРЯЖЕНИЕ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16</w:t>
      </w:r>
      <w:r>
        <w:rPr>
          <w:rFonts w:cs="Times New Roman" w:ascii="Times New Roman" w:hAnsi="Times New Roman"/>
          <w:spacing w:val="-4"/>
          <w:sz w:val="28"/>
          <w:szCs w:val="28"/>
        </w:rPr>
        <w:t>.01.2025                                                                      № 1</w:t>
      </w:r>
      <w:r>
        <w:rPr>
          <w:rFonts w:cs="Times New Roman" w:ascii="Times New Roman" w:hAnsi="Times New Roman"/>
          <w:spacing w:val="-4"/>
          <w:sz w:val="28"/>
          <w:szCs w:val="28"/>
        </w:rPr>
        <w:t>3</w:t>
      </w:r>
      <w:r>
        <w:rPr>
          <w:rFonts w:cs="Times New Roman" w:ascii="Times New Roman" w:hAnsi="Times New Roman"/>
          <w:spacing w:val="-4"/>
          <w:sz w:val="28"/>
          <w:szCs w:val="28"/>
        </w:rPr>
        <w:t>-Р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_Копия_1"/>
      <w:bookmarkStart w:id="1" w:name="_GoBack_Копия_1"/>
      <w:bookmarkEnd w:id="1"/>
    </w:p>
    <w:p>
      <w:pPr>
        <w:pStyle w:val="Normal"/>
        <w:spacing w:lineRule="auto" w:line="240" w:before="0" w:after="0"/>
        <w:ind w:right="453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распоряжение администрации города Магнитогорска от 25.12.2024 № 637-Р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реализации конституционных прав граждан на обращение </w:t>
        <w:br/>
        <w:t xml:space="preserve">в органы местного самоуправления и к должностным лицам в соответствии </w:t>
        <w:br/>
        <w:t xml:space="preserve">с Федеральным законом от 2 мая 2006 года № 59-ФЗ «О порядке рассмотрения обращений граждан Российской Федерации», руководствуясь Уставом города Магнитогорска, в связи с изменением структуры администрации города Магнитогорска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СЧИТАЮ НЕОБХОДИМЫМ: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Внести в распоряжение администрации города Магнитогорска </w:t>
        <w:br/>
        <w:t xml:space="preserve">от 25.12.2024 № 637-Р «Об организации личного приема граждан в 2025 году» (далее – Распоряжение) следующие изменения: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  <w:tab/>
        <w:t>пункт 7 приложения к Распоряжению изложить в следующей редакции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00"/>
        <w:gridCol w:w="1655"/>
        <w:gridCol w:w="2405"/>
        <w:gridCol w:w="2032"/>
        <w:gridCol w:w="1480"/>
        <w:gridCol w:w="1281"/>
      </w:tblGrid>
      <w:tr>
        <w:trPr>
          <w:trHeight w:val="744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Скарлыгина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Гарифовна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администрации Ленинского района города Магнитогорска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(ул. Октябрьская, 32)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еженедельно по понедельникам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15.0</w:t>
            </w:r>
            <w:bookmarkStart w:id="2" w:name="_GoBack"/>
            <w:bookmarkEnd w:id="2"/>
            <w:r>
              <w:rPr>
                <w:rFonts w:cs="Times New Roman" w:ascii="Times New Roman" w:hAnsi="Times New Roman"/>
                <w:sz w:val="24"/>
                <w:szCs w:val="24"/>
              </w:rPr>
              <w:t>0 до 17.00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(3519) 49-05-55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</w:t>
        <w:tab/>
        <w:t>приложение к Распоряжению дополнить пунктами 22 и 23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44"/>
        <w:gridCol w:w="1586"/>
        <w:gridCol w:w="2445"/>
        <w:gridCol w:w="1902"/>
        <w:gridCol w:w="1578"/>
        <w:gridCol w:w="1298"/>
      </w:tblGrid>
      <w:tr>
        <w:trPr>
          <w:trHeight w:val="744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Зинурова Марина Рамилевна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главы города - начальник управления охраны окружающей среды и экологического контроля администрации города Магнитогорска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и 3 понедельник месяца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 16.00 </w:t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ежедневно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9.00 до 12.00,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кроме дня приема,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выходных и праздничных дней,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каб. </w:t>
              <w:br/>
              <w:t>№ 152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152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8 (3519)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>
        <w:trPr>
          <w:trHeight w:val="744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Андреев Михаил Вадимович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главы города - начальник управления информационных технологий и телекоммуникаций администрации города Магнитогорска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и 4 среда месяца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16.00</w:t>
            </w:r>
          </w:p>
        </w:tc>
        <w:tc>
          <w:tcPr>
            <w:tcW w:w="1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90971857"/>
      <w:r>
        <w:rPr>
          <w:rFonts w:cs="Times New Roman" w:ascii="Times New Roman" w:hAnsi="Times New Roman"/>
          <w:sz w:val="28"/>
          <w:szCs w:val="28"/>
        </w:rPr>
        <w:t xml:space="preserve">2. </w:t>
        <w:tab/>
        <w:t xml:space="preserve">Настоящее распоряжение вступает в силу со дня подписания </w:t>
        <w:br/>
        <w:t xml:space="preserve">и распространяет свое действие на правоотношения, возникшие с </w:t>
      </w:r>
      <w:r>
        <w:rPr>
          <w:rFonts w:cs="Times New Roman" w:ascii="Times New Roman" w:hAnsi="Times New Roman"/>
          <w:color w:val="000000"/>
          <w:sz w:val="28"/>
          <w:szCs w:val="28"/>
        </w:rPr>
        <w:t>09.01.2025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90971857"/>
      <w:r>
        <w:rPr>
          <w:rFonts w:cs="Times New Roman" w:ascii="Times New Roman" w:hAnsi="Times New Roman"/>
          <w:sz w:val="28"/>
          <w:szCs w:val="28"/>
        </w:rPr>
        <w:t xml:space="preserve">3. </w:t>
        <w:tab/>
        <w:t>Службе внешних связей и молодежной политики</w:t>
      </w:r>
      <w:bookmarkEnd w:id="4"/>
      <w:r>
        <w:rPr>
          <w:rFonts w:cs="Times New Roman" w:ascii="Times New Roman" w:hAnsi="Times New Roman"/>
          <w:sz w:val="28"/>
          <w:szCs w:val="28"/>
        </w:rPr>
        <w:t xml:space="preserve"> администрации города Магнитогорска (Болкун Н.И.) опубликовать настоящее распоряжение в средствах массовой информации и разместить на официальном сайте администрации города Магнитогорска.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</w:t>
        <w:tab/>
        <w:t>Контроль исполнения настоящего распоряжения возложить на заместителя главы города – руководителя аппарата администрации города Магнитогорска Москалева М.В.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Магнитогорска                                                           С.Н. Бердников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w:bookmarkStart w:id="5" w:name="_GoBack_Копия_1"/>
      <w:bookmarkStart w:id="6" w:name="_GoBack_Копия_1"/>
      <w:bookmarkEnd w:id="6"/>
    </w:p>
    <w:sectPr>
      <w:headerReference w:type="default" r:id="rId2"/>
      <w:footerReference w:type="first" r:id="rId3"/>
      <w:type w:val="nextPage"/>
      <w:pgSz w:w="11906" w:h="16838"/>
      <w:pgMar w:left="1701" w:right="851" w:gutter="0" w:header="709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Вр-2021440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64399588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7304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a1a77"/>
    <w:rPr/>
  </w:style>
  <w:style w:type="character" w:styleId="Style16" w:customStyle="1">
    <w:name w:val="Нижний колонтитул Знак"/>
    <w:basedOn w:val="DefaultParagraphFont"/>
    <w:uiPriority w:val="99"/>
    <w:qFormat/>
    <w:rsid w:val="004a1a77"/>
    <w:rPr/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Endnote">
    <w:name w:val="Endnote"/>
    <w:qFormat/>
    <w:rPr>
      <w:rFonts w:ascii="XO Thames" w:hAnsi="XO Thames"/>
      <w:sz w:val="22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2">
    <w:name w:val="Contents 2"/>
    <w:qFormat/>
    <w:rPr>
      <w:rFonts w:ascii="XO Thames" w:hAnsi="XO Thames"/>
      <w:sz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730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4a1a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4a1a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note1">
    <w:name w:val="Footnote"/>
    <w:qFormat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ahoma" w:cs="Noto Sans Devanagari"/>
      <w:color w:val="auto"/>
      <w:kern w:val="2"/>
      <w:sz w:val="22"/>
      <w:szCs w:val="24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PT Astra Serif" w:hAnsi="PT Astra Serif" w:eastAsia="Tahoma" w:cs="Noto Sans Devanagari"/>
      <w:color w:val="0000FF"/>
      <w:kern w:val="2"/>
      <w:sz w:val="24"/>
      <w:szCs w:val="24"/>
      <w:u w:val="single"/>
      <w:lang w:val="ru-RU" w:eastAsia="zh-C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Endnote1">
    <w:name w:val="Endnote"/>
    <w:qFormat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ahoma" w:cs="Noto Sans Devanagari"/>
      <w:color w:val="auto"/>
      <w:kern w:val="2"/>
      <w:sz w:val="22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F3A9-81C6-4C3A-83BF-A5E39835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LibreOffice/7.5.6.2$Linux_X86_64 LibreOffice_project/50$Build-2</Application>
  <AppVersion>15.0000</AppVersion>
  <Pages>2</Pages>
  <Words>282</Words>
  <Characters>1867</Characters>
  <CharactersWithSpaces>2251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2025-01-17T12:58:54Z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