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footer+xml" PartName="/word/footer2.xml"/>
  <Override ContentType="application/vnd.openxmlformats-officedocument.wordprocessingml.footer+xml" PartName="/word/footer4.xml"/>
  <Override ContentType="application/vnd.openxmlformats-officedocument.wordprocessingml.footer+xml" PartName="/word/footer6.xml"/>
  <Override ContentType="application/vnd.openxmlformats-officedocument.wordprocessingml.footer+xml" PartName="/word/footer8.xml"/>
  <Override ContentType="application/vnd.openxmlformats-officedocument.wordprocessingml.header+xml" PartName="/word/header1.xml"/>
  <Override ContentType="application/vnd.openxmlformats-officedocument.wordprocessingml.header+xml" PartName="/word/header3.xml"/>
  <Override ContentType="application/vnd.openxmlformats-officedocument.wordprocessingml.header+xml" PartName="/word/header5.xml"/>
  <Override ContentType="application/vnd.openxmlformats-officedocument.wordprocessingml.header+xml" PartName="/word/header7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3" Target="docProps/core.xml" Type="http://schemas.openxmlformats.org/package/2006/relationships/metadata/core-properties"/>
  <Relationship Id="rId2" Target="docProps/app.xml" Type="http://schemas.openxmlformats.org/officeDocument/2006/relationships/extended-properties"/>
  <Relationship Id="rId1" Target="word/document.xml" Type="http://schemas.openxmlformats.org/officeDocument/2006/relationships/officeDocument"/>
</Relationships>

</file>

<file path=word/document.xml><?xml version="1.0" encoding="utf-8"?>
<w:documen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body>
    <w:p w14:paraId="09000000">
      <w:pPr>
        <w:pStyle w:val="Style_3"/>
        <w:spacing w:line="240" w:lineRule="auto"/>
        <w:ind w:firstLine="0" w:left="0" w:right="0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АДМИНИСТРАЦИЯ ГОРОДА МАГНИТОГОРСКА</w:t>
      </w:r>
    </w:p>
    <w:p w14:paraId="0A000000">
      <w:pPr>
        <w:pStyle w:val="Style_3"/>
        <w:spacing w:line="240" w:lineRule="auto"/>
        <w:ind w:firstLine="0" w:left="0" w:right="0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ЧЕЛЯБИНСКОЙ ОБЛАСТИ</w:t>
      </w:r>
    </w:p>
    <w:p w14:paraId="0B000000">
      <w:pPr>
        <w:pStyle w:val="Style_3"/>
        <w:spacing w:line="240" w:lineRule="auto"/>
        <w:ind w:firstLine="0" w:left="0" w:right="0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ПОСТАНОВЛЕНИЕ</w:t>
      </w:r>
    </w:p>
    <w:p w14:paraId="0C000000">
      <w:pPr>
        <w:pStyle w:val="Style_3"/>
        <w:spacing w:line="240" w:lineRule="auto"/>
        <w:ind w:firstLine="0" w:left="0" w:right="0"/>
        <w:rPr>
          <w:rFonts w:ascii="Times New Roman" w:hAnsi="Times New Roman"/>
          <w:spacing w:val="-4"/>
          <w:sz w:val="28"/>
        </w:rPr>
      </w:pPr>
    </w:p>
    <w:p w14:paraId="0D000000">
      <w:pPr>
        <w:pStyle w:val="Style_3"/>
        <w:widowControl w:val="0"/>
        <w:tabs>
          <w:tab w:leader="none" w:pos="9072" w:val="left"/>
        </w:tabs>
        <w:spacing w:after="0" w:before="0" w:line="240" w:lineRule="auto"/>
        <w:ind w:firstLine="0" w:left="0" w:right="0"/>
        <w:contextualSpacing w:val="0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pacing w:val="-4"/>
          <w:sz w:val="28"/>
        </w:rPr>
        <w:t>0</w:t>
      </w:r>
      <w:r>
        <w:rPr>
          <w:rFonts w:ascii="Times New Roman" w:hAnsi="Times New Roman"/>
          <w:spacing w:val="-4"/>
          <w:sz w:val="28"/>
        </w:rPr>
        <w:t>8</w:t>
      </w:r>
      <w:r>
        <w:rPr>
          <w:rFonts w:ascii="Times New Roman" w:hAnsi="Times New Roman"/>
          <w:spacing w:val="-4"/>
          <w:sz w:val="28"/>
        </w:rPr>
        <w:t>.</w:t>
      </w:r>
      <w:r>
        <w:rPr>
          <w:rFonts w:ascii="Times New Roman" w:hAnsi="Times New Roman"/>
          <w:spacing w:val="-4"/>
          <w:sz w:val="28"/>
        </w:rPr>
        <w:t>1</w:t>
      </w:r>
      <w:r>
        <w:rPr>
          <w:rFonts w:ascii="Times New Roman" w:hAnsi="Times New Roman"/>
          <w:spacing w:val="-4"/>
          <w:sz w:val="28"/>
        </w:rPr>
        <w:t>1.2023                                                                      № 1</w:t>
      </w:r>
      <w:r>
        <w:rPr>
          <w:rFonts w:ascii="Times New Roman" w:hAnsi="Times New Roman"/>
          <w:spacing w:val="-4"/>
          <w:sz w:val="28"/>
        </w:rPr>
        <w:t>176</w:t>
      </w:r>
      <w:r>
        <w:rPr>
          <w:rFonts w:ascii="Times New Roman" w:hAnsi="Times New Roman"/>
          <w:spacing w:val="-4"/>
          <w:sz w:val="28"/>
        </w:rPr>
        <w:t>9</w:t>
      </w:r>
      <w:r>
        <w:rPr>
          <w:rFonts w:ascii="Times New Roman" w:hAnsi="Times New Roman"/>
          <w:spacing w:val="-4"/>
          <w:sz w:val="28"/>
        </w:rPr>
        <w:t>-П</w:t>
      </w:r>
    </w:p>
    <w:p w14:paraId="0E000000">
      <w:pPr>
        <w:pStyle w:val="Style_3"/>
        <w:widowControl w:val="0"/>
        <w:tabs>
          <w:tab w:leader="none" w:pos="9072" w:val="left"/>
        </w:tabs>
        <w:spacing w:after="0" w:before="0" w:line="240" w:lineRule="auto"/>
        <w:ind w:firstLine="0" w:left="0" w:right="0"/>
        <w:contextualSpacing w:val="0"/>
        <w:jc w:val="center"/>
        <w:rPr>
          <w:rFonts w:ascii="Times New Roman" w:hAnsi="Times New Roman"/>
          <w:sz w:val="28"/>
        </w:rPr>
      </w:pPr>
    </w:p>
    <w:p w14:paraId="0F000000">
      <w:pPr>
        <w:pStyle w:val="Style_3"/>
        <w:spacing w:after="0" w:before="0" w:line="240" w:lineRule="auto"/>
        <w:ind w:firstLine="0" w:left="0" w:right="4252"/>
        <w:contextualSpacing w:val="0"/>
      </w:pPr>
      <w:r>
        <w:rPr>
          <w:rFonts w:ascii="Times New Roman" w:hAnsi="Times New Roman"/>
          <w:sz w:val="28"/>
        </w:rPr>
        <w:t>Об организации работы системы «Телефон доверия («горячая линия»)» по</w:t>
      </w:r>
      <w:r>
        <w:rPr>
          <w:rFonts w:ascii="Times New Roman" w:hAnsi="Times New Roman"/>
          <w:sz w:val="28"/>
        </w:rPr>
        <w:t> </w:t>
      </w:r>
      <w:r>
        <w:rPr>
          <w:rFonts w:ascii="Times New Roman" w:hAnsi="Times New Roman"/>
          <w:sz w:val="28"/>
        </w:rPr>
        <w:t>вопросам противодействия коррупции в администрации города Магнитогорска</w:t>
      </w:r>
    </w:p>
    <w:p w14:paraId="10000000">
      <w:pPr>
        <w:pStyle w:val="Style_3"/>
        <w:spacing w:after="0" w:before="0" w:line="240" w:lineRule="auto"/>
        <w:ind/>
        <w:contextualSpacing w:val="0"/>
        <w:rPr>
          <w:rFonts w:ascii="Times New Roman" w:hAnsi="Times New Roman"/>
          <w:sz w:val="28"/>
        </w:rPr>
      </w:pPr>
    </w:p>
    <w:p w14:paraId="11000000">
      <w:pPr>
        <w:pStyle w:val="Style_3"/>
        <w:spacing w:after="0" w:before="0" w:line="240" w:lineRule="auto"/>
        <w:ind w:firstLine="708" w:left="0" w:right="0"/>
        <w:contextualSpacing w:val="0"/>
        <w:jc w:val="both"/>
      </w:pPr>
      <w:r>
        <w:rPr>
          <w:rFonts w:ascii="Times New Roman" w:hAnsi="Times New Roman"/>
          <w:sz w:val="28"/>
        </w:rPr>
        <w:t xml:space="preserve">В соответствии Федеральным законом от 25.12.2008 № 273-ФЗ </w:t>
      </w:r>
      <w:r>
        <w:rPr>
          <w:rFonts w:ascii="Times New Roman" w:hAnsi="Times New Roman"/>
          <w:sz w:val="28"/>
        </w:rPr>
        <w:br/>
      </w:r>
      <w:r>
        <w:rPr>
          <w:rFonts w:ascii="Times New Roman" w:hAnsi="Times New Roman"/>
          <w:sz w:val="28"/>
        </w:rPr>
        <w:t xml:space="preserve">«О противодействии коррупции», в целях совершенствования мер по противодействию коррупции, реализации Указа Президента Российской Федерации от 16.08.2021 № 478 «О Национальном плане противодействия </w:t>
      </w:r>
      <w:r>
        <w:rPr>
          <w:rFonts w:ascii="Times New Roman" w:hAnsi="Times New Roman"/>
          <w:spacing w:val="-6"/>
          <w:sz w:val="28"/>
        </w:rPr>
        <w:t>коррупции на 2021–2024 годы», руководствуясь Уставом города Магнитогорска,</w:t>
      </w:r>
    </w:p>
    <w:p w14:paraId="12000000">
      <w:pPr>
        <w:pStyle w:val="Style_3"/>
        <w:spacing w:after="0" w:before="0" w:line="240" w:lineRule="auto"/>
        <w:ind/>
        <w:contextualSpacing w:val="0"/>
        <w:rPr>
          <w:rFonts w:ascii="Times New Roman" w:hAnsi="Times New Roman"/>
          <w:spacing w:val="-6"/>
          <w:sz w:val="28"/>
        </w:rPr>
      </w:pPr>
    </w:p>
    <w:p w14:paraId="13000000">
      <w:pPr>
        <w:pStyle w:val="Style_3"/>
        <w:spacing w:after="0" w:before="0" w:line="240" w:lineRule="auto"/>
        <w:ind/>
        <w:contextualSpacing w:val="0"/>
      </w:pPr>
      <w:r>
        <w:rPr>
          <w:rFonts w:ascii="Times New Roman" w:hAnsi="Times New Roman"/>
          <w:sz w:val="28"/>
        </w:rPr>
        <w:t>ПОСТАНОВЛЯЮ:</w:t>
      </w:r>
    </w:p>
    <w:p w14:paraId="14000000">
      <w:pPr>
        <w:pStyle w:val="Style_3"/>
        <w:tabs>
          <w:tab w:leader="none" w:pos="1134" w:val="left"/>
        </w:tabs>
        <w:spacing w:after="0" w:before="0" w:line="240" w:lineRule="auto"/>
        <w:ind w:firstLine="709" w:left="0" w:right="0"/>
        <w:contextualSpacing w:val="0"/>
        <w:jc w:val="both"/>
      </w:pPr>
      <w:r>
        <w:rPr>
          <w:rFonts w:ascii="Times New Roman" w:hAnsi="Times New Roman"/>
          <w:sz w:val="28"/>
        </w:rPr>
        <w:t xml:space="preserve">1. </w:t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 xml:space="preserve">Утвердить Положение об организации работы системы «Телефон доверия («горячая линия»)» по вопросам противодействия коррупции </w:t>
      </w:r>
      <w:r>
        <w:rPr>
          <w:rFonts w:ascii="Times New Roman" w:hAnsi="Times New Roman"/>
          <w:sz w:val="28"/>
        </w:rPr>
        <w:br/>
      </w:r>
      <w:r>
        <w:rPr>
          <w:rFonts w:ascii="Times New Roman" w:hAnsi="Times New Roman"/>
          <w:sz w:val="28"/>
        </w:rPr>
        <w:t>в администрации города Магнитогорска (приложение).</w:t>
      </w:r>
    </w:p>
    <w:p w14:paraId="15000000">
      <w:pPr>
        <w:pStyle w:val="Style_3"/>
        <w:tabs>
          <w:tab w:leader="none" w:pos="1134" w:val="left"/>
        </w:tabs>
        <w:spacing w:after="0" w:before="0" w:line="240" w:lineRule="auto"/>
        <w:ind w:firstLine="709" w:left="0" w:right="0"/>
        <w:contextualSpacing w:val="0"/>
        <w:jc w:val="both"/>
      </w:pPr>
      <w:r>
        <w:rPr>
          <w:rFonts w:ascii="Times New Roman" w:hAnsi="Times New Roman"/>
          <w:sz w:val="28"/>
        </w:rPr>
        <w:t xml:space="preserve">2. </w:t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 xml:space="preserve">Управлению по экономической безопасности и взаимодействию </w:t>
      </w:r>
      <w:r>
        <w:rPr>
          <w:rFonts w:ascii="Times New Roman" w:hAnsi="Times New Roman"/>
          <w:sz w:val="28"/>
        </w:rPr>
        <w:br/>
      </w:r>
      <w:r>
        <w:rPr>
          <w:rFonts w:ascii="Times New Roman" w:hAnsi="Times New Roman"/>
          <w:sz w:val="28"/>
        </w:rPr>
        <w:t xml:space="preserve">с правоохранительными органами администрации города Магнитогорска (Галеев М.Ф.): </w:t>
      </w:r>
    </w:p>
    <w:p w14:paraId="16000000">
      <w:pPr>
        <w:pStyle w:val="Style_3"/>
        <w:tabs>
          <w:tab w:leader="none" w:pos="1134" w:val="left"/>
        </w:tabs>
        <w:spacing w:after="0" w:before="0" w:line="240" w:lineRule="auto"/>
        <w:ind w:firstLine="709" w:left="0" w:right="0"/>
        <w:contextualSpacing w:val="0"/>
        <w:jc w:val="both"/>
      </w:pPr>
      <w:r>
        <w:rPr>
          <w:rFonts w:ascii="Times New Roman" w:hAnsi="Times New Roman"/>
          <w:sz w:val="28"/>
        </w:rPr>
        <w:t xml:space="preserve">1) </w:t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>осуществлять прием сообщений граждан и организаций по фактам коррупции в администрации города Магнитогорска, информации по вопросам противодействия коррупции в администрации города Магнитогорска, поступившей по информационным системам общего пользования «Телефон доверия («горячая линия»)» (телефонный номер (3519) 49-04-99; электронная почта antikorrup@magnitogorsk.ru);</w:t>
      </w:r>
    </w:p>
    <w:p w14:paraId="17000000">
      <w:pPr>
        <w:pStyle w:val="Style_3"/>
        <w:tabs>
          <w:tab w:leader="none" w:pos="1134" w:val="left"/>
        </w:tabs>
        <w:spacing w:after="0" w:before="0" w:line="240" w:lineRule="auto"/>
        <w:ind w:firstLine="709" w:left="0" w:right="0"/>
        <w:contextualSpacing w:val="0"/>
        <w:jc w:val="both"/>
      </w:pPr>
      <w:r>
        <w:rPr>
          <w:rFonts w:ascii="Times New Roman" w:hAnsi="Times New Roman"/>
          <w:sz w:val="28"/>
        </w:rPr>
        <w:t xml:space="preserve">2) </w:t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 xml:space="preserve">обеспечить рассмотрение, учет и анализ поступивших на «Телефон доверия («горячая линия»)» сообщений и информации. </w:t>
      </w:r>
    </w:p>
    <w:p w14:paraId="18000000">
      <w:pPr>
        <w:pStyle w:val="Style_3"/>
        <w:tabs>
          <w:tab w:leader="none" w:pos="1134" w:val="left"/>
        </w:tabs>
        <w:spacing w:after="0" w:before="0" w:line="240" w:lineRule="auto"/>
        <w:ind w:firstLine="709" w:left="0" w:right="0"/>
        <w:contextualSpacing w:val="0"/>
        <w:jc w:val="both"/>
      </w:pPr>
      <w:r>
        <w:rPr>
          <w:rFonts w:ascii="Times New Roman" w:hAnsi="Times New Roman"/>
          <w:sz w:val="28"/>
        </w:rPr>
        <w:t xml:space="preserve">3. </w:t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>Управлению информационных технологий и телекоммуникаций администрации города Магнитогорска (Андреев М.В.) обеспечить функционирование информационных систем общего пользования «Телефон доверия («горячая линия»)» для приема информации по вопросам противодействия коррупции в администрации города Магнитогорска.</w:t>
      </w:r>
    </w:p>
    <w:p w14:paraId="19000000">
      <w:pPr>
        <w:pStyle w:val="Style_3"/>
        <w:tabs>
          <w:tab w:leader="none" w:pos="1134" w:val="left"/>
        </w:tabs>
        <w:spacing w:after="0" w:before="0" w:line="240" w:lineRule="auto"/>
        <w:ind w:firstLine="709" w:left="0" w:right="0"/>
        <w:contextualSpacing w:val="0"/>
        <w:jc w:val="both"/>
      </w:pPr>
      <w:r>
        <w:rPr>
          <w:rFonts w:ascii="Times New Roman" w:hAnsi="Times New Roman"/>
          <w:sz w:val="28"/>
        </w:rPr>
        <w:t xml:space="preserve">4. </w:t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>Настоящее постановление вступает в силу после его официального опубликования.</w:t>
      </w:r>
    </w:p>
    <w:p w14:paraId="1A000000">
      <w:pPr>
        <w:pStyle w:val="Style_3"/>
        <w:tabs>
          <w:tab w:leader="none" w:pos="1134" w:val="left"/>
        </w:tabs>
        <w:spacing w:after="0" w:before="0" w:line="240" w:lineRule="auto"/>
        <w:ind w:firstLine="709" w:left="0" w:right="0"/>
        <w:contextualSpacing w:val="0"/>
        <w:jc w:val="both"/>
      </w:pPr>
      <w:r>
        <w:rPr>
          <w:rFonts w:ascii="Times New Roman" w:hAnsi="Times New Roman"/>
          <w:sz w:val="28"/>
        </w:rPr>
        <w:t xml:space="preserve">5. </w:t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>Службе внешних связей и молодежной политики администрации города Магнитогорска (Болкун Н.И.) опубликовать настоящее постановление в средствах</w:t>
      </w:r>
      <w:bookmarkStart w:id="1" w:name="_GoBack"/>
      <w:bookmarkEnd w:id="1"/>
      <w:r>
        <w:rPr>
          <w:rFonts w:ascii="Times New Roman" w:hAnsi="Times New Roman"/>
          <w:sz w:val="28"/>
        </w:rPr>
        <w:t xml:space="preserve"> массовой информации.</w:t>
      </w:r>
    </w:p>
    <w:p w14:paraId="1B000000">
      <w:pPr>
        <w:pStyle w:val="Style_3"/>
        <w:tabs>
          <w:tab w:leader="none" w:pos="1134" w:val="left"/>
        </w:tabs>
        <w:spacing w:after="0" w:before="0" w:line="240" w:lineRule="auto"/>
        <w:ind w:firstLine="709" w:left="0" w:right="0"/>
        <w:contextualSpacing w:val="0"/>
        <w:jc w:val="both"/>
      </w:pPr>
      <w:r>
        <w:rPr>
          <w:rFonts w:ascii="Times New Roman" w:hAnsi="Times New Roman"/>
          <w:sz w:val="28"/>
        </w:rPr>
        <w:t xml:space="preserve">6. </w:t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>Контроль исполнения настоящего постановления возложить на заместителя главы города – руководителя аппарата администрации города Магнитогорска Москалева М.В.</w:t>
      </w:r>
    </w:p>
    <w:p w14:paraId="1C000000">
      <w:pPr>
        <w:pStyle w:val="Style_3"/>
        <w:spacing w:after="0" w:before="0" w:line="240" w:lineRule="auto"/>
        <w:ind/>
        <w:contextualSpacing w:val="0"/>
        <w:rPr>
          <w:rFonts w:ascii="Times New Roman" w:hAnsi="Times New Roman"/>
          <w:sz w:val="28"/>
        </w:rPr>
      </w:pPr>
    </w:p>
    <w:p w14:paraId="1D000000">
      <w:pPr>
        <w:pStyle w:val="Style_3"/>
        <w:spacing w:after="0" w:before="0" w:line="240" w:lineRule="auto"/>
        <w:ind/>
        <w:contextualSpacing w:val="0"/>
        <w:rPr>
          <w:rFonts w:ascii="Times New Roman" w:hAnsi="Times New Roman"/>
          <w:sz w:val="28"/>
        </w:rPr>
      </w:pPr>
    </w:p>
    <w:p w14:paraId="1E000000">
      <w:pPr>
        <w:pStyle w:val="Style_3"/>
        <w:spacing w:after="0" w:before="0" w:line="240" w:lineRule="auto"/>
        <w:ind/>
        <w:contextualSpacing w:val="0"/>
        <w:rPr>
          <w:rFonts w:ascii="Times New Roman" w:hAnsi="Times New Roman"/>
          <w:sz w:val="28"/>
        </w:rPr>
      </w:pPr>
    </w:p>
    <w:p w14:paraId="1F000000">
      <w:pPr>
        <w:pStyle w:val="Style_3"/>
        <w:spacing w:after="0" w:before="0" w:line="240" w:lineRule="auto"/>
        <w:ind/>
        <w:contextualSpacing w:val="0"/>
      </w:pPr>
      <w:r>
        <w:rPr>
          <w:rFonts w:ascii="Times New Roman" w:hAnsi="Times New Roman"/>
          <w:sz w:val="28"/>
        </w:rPr>
        <w:t>Глава города Магнитогорска</w:t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 xml:space="preserve">     С.Н. Бердников </w:t>
      </w:r>
    </w:p>
    <w:p w14:paraId="20000000">
      <w:pPr>
        <w:pStyle w:val="Style_3"/>
        <w:spacing w:after="0" w:before="0" w:line="240" w:lineRule="auto"/>
        <w:ind/>
        <w:contextualSpacing w:val="0"/>
        <w:rPr>
          <w:rFonts w:ascii="Times New Roman" w:hAnsi="Times New Roman"/>
          <w:sz w:val="20"/>
        </w:rPr>
      </w:pPr>
    </w:p>
    <w:p w14:paraId="21000000">
      <w:pPr>
        <w:pStyle w:val="Style_3"/>
        <w:spacing w:after="0" w:before="0" w:line="240" w:lineRule="auto"/>
        <w:ind/>
        <w:contextualSpacing w:val="0"/>
        <w:rPr>
          <w:rFonts w:ascii="Times New Roman" w:hAnsi="Times New Roman"/>
          <w:sz w:val="20"/>
        </w:rPr>
      </w:pPr>
    </w:p>
    <w:p w14:paraId="22000000">
      <w:pPr>
        <w:pStyle w:val="Style_3"/>
        <w:spacing w:after="0" w:before="0" w:line="240" w:lineRule="auto"/>
        <w:ind/>
        <w:contextualSpacing w:val="0"/>
        <w:rPr>
          <w:rFonts w:ascii="Times New Roman" w:hAnsi="Times New Roman"/>
          <w:sz w:val="20"/>
        </w:rPr>
      </w:pPr>
    </w:p>
    <w:p w14:paraId="23000000">
      <w:pPr>
        <w:pStyle w:val="Style_3"/>
        <w:spacing w:after="0" w:before="0" w:line="240" w:lineRule="auto"/>
        <w:ind/>
        <w:contextualSpacing w:val="0"/>
        <w:rPr>
          <w:rFonts w:ascii="Times New Roman" w:hAnsi="Times New Roman"/>
          <w:sz w:val="20"/>
        </w:rPr>
      </w:pPr>
    </w:p>
    <w:p w14:paraId="24000000">
      <w:pPr>
        <w:pStyle w:val="Style_3"/>
        <w:spacing w:after="0" w:before="0" w:line="240" w:lineRule="auto"/>
        <w:ind/>
        <w:contextualSpacing w:val="0"/>
        <w:rPr>
          <w:rFonts w:ascii="Times New Roman" w:hAnsi="Times New Roman"/>
          <w:sz w:val="20"/>
        </w:rPr>
      </w:pPr>
    </w:p>
    <w:p w14:paraId="25000000">
      <w:pPr>
        <w:pStyle w:val="Style_3"/>
        <w:spacing w:after="0" w:before="0" w:line="240" w:lineRule="auto"/>
        <w:ind/>
        <w:contextualSpacing w:val="0"/>
        <w:rPr>
          <w:rFonts w:ascii="Times New Roman" w:hAnsi="Times New Roman"/>
          <w:sz w:val="20"/>
        </w:rPr>
      </w:pPr>
    </w:p>
    <w:p w14:paraId="26000000">
      <w:pPr>
        <w:pStyle w:val="Style_3"/>
        <w:spacing w:after="0" w:before="0" w:line="240" w:lineRule="auto"/>
        <w:ind/>
        <w:contextualSpacing w:val="0"/>
        <w:rPr>
          <w:rFonts w:ascii="Times New Roman" w:hAnsi="Times New Roman"/>
          <w:sz w:val="20"/>
        </w:rPr>
      </w:pPr>
    </w:p>
    <w:p w14:paraId="27000000">
      <w:pPr>
        <w:pStyle w:val="Style_3"/>
        <w:spacing w:after="0" w:before="0" w:line="240" w:lineRule="auto"/>
        <w:ind/>
        <w:contextualSpacing w:val="0"/>
        <w:rPr>
          <w:rFonts w:ascii="Times New Roman" w:hAnsi="Times New Roman"/>
          <w:sz w:val="20"/>
        </w:rPr>
      </w:pPr>
    </w:p>
    <w:p w14:paraId="28000000">
      <w:pPr>
        <w:pStyle w:val="Style_3"/>
        <w:spacing w:after="0" w:before="0" w:line="240" w:lineRule="auto"/>
        <w:ind/>
        <w:contextualSpacing w:val="0"/>
        <w:rPr>
          <w:rFonts w:ascii="Times New Roman" w:hAnsi="Times New Roman"/>
          <w:sz w:val="20"/>
        </w:rPr>
      </w:pPr>
    </w:p>
    <w:p w14:paraId="29000000">
      <w:pPr>
        <w:pStyle w:val="Style_3"/>
        <w:spacing w:after="0" w:before="0" w:line="240" w:lineRule="auto"/>
        <w:ind/>
        <w:contextualSpacing w:val="0"/>
        <w:rPr>
          <w:rFonts w:ascii="Times New Roman" w:hAnsi="Times New Roman"/>
          <w:sz w:val="20"/>
        </w:rPr>
      </w:pPr>
    </w:p>
    <w:p w14:paraId="2A000000">
      <w:pPr>
        <w:pStyle w:val="Style_3"/>
        <w:spacing w:after="0" w:before="0" w:line="240" w:lineRule="auto"/>
        <w:ind/>
        <w:contextualSpacing w:val="0"/>
        <w:rPr>
          <w:rFonts w:ascii="Times New Roman" w:hAnsi="Times New Roman"/>
          <w:sz w:val="20"/>
        </w:rPr>
      </w:pPr>
    </w:p>
    <w:p w14:paraId="2B000000">
      <w:pPr>
        <w:pStyle w:val="Style_3"/>
        <w:spacing w:after="0" w:before="0" w:line="240" w:lineRule="auto"/>
        <w:ind/>
        <w:contextualSpacing w:val="0"/>
        <w:rPr>
          <w:rFonts w:ascii="Times New Roman" w:hAnsi="Times New Roman"/>
          <w:sz w:val="20"/>
        </w:rPr>
      </w:pPr>
    </w:p>
    <w:p w14:paraId="2C000000">
      <w:pPr>
        <w:pStyle w:val="Style_3"/>
        <w:spacing w:after="0" w:before="0" w:line="240" w:lineRule="auto"/>
        <w:ind/>
        <w:contextualSpacing w:val="0"/>
        <w:rPr>
          <w:rFonts w:ascii="Times New Roman" w:hAnsi="Times New Roman"/>
          <w:sz w:val="20"/>
        </w:rPr>
      </w:pPr>
    </w:p>
    <w:p w14:paraId="2D000000">
      <w:pPr>
        <w:pStyle w:val="Style_3"/>
        <w:spacing w:after="0" w:before="0" w:line="240" w:lineRule="auto"/>
        <w:ind/>
        <w:contextualSpacing w:val="0"/>
        <w:rPr>
          <w:rFonts w:ascii="Times New Roman" w:hAnsi="Times New Roman"/>
          <w:sz w:val="20"/>
        </w:rPr>
      </w:pPr>
    </w:p>
    <w:p w14:paraId="2E000000">
      <w:pPr>
        <w:pStyle w:val="Style_3"/>
        <w:spacing w:after="0" w:before="0" w:line="240" w:lineRule="auto"/>
        <w:ind/>
        <w:contextualSpacing w:val="0"/>
        <w:rPr>
          <w:rFonts w:ascii="Times New Roman" w:hAnsi="Times New Roman"/>
          <w:sz w:val="20"/>
        </w:rPr>
      </w:pPr>
    </w:p>
    <w:p w14:paraId="2F000000">
      <w:pPr>
        <w:pStyle w:val="Style_3"/>
        <w:spacing w:after="0" w:before="0" w:line="240" w:lineRule="auto"/>
        <w:ind/>
        <w:contextualSpacing w:val="0"/>
        <w:rPr>
          <w:rFonts w:ascii="Times New Roman" w:hAnsi="Times New Roman"/>
          <w:sz w:val="20"/>
        </w:rPr>
      </w:pPr>
    </w:p>
    <w:p w14:paraId="30000000">
      <w:pPr>
        <w:pStyle w:val="Style_3"/>
        <w:spacing w:after="0" w:before="0" w:line="240" w:lineRule="auto"/>
        <w:ind/>
        <w:contextualSpacing w:val="0"/>
        <w:rPr>
          <w:rFonts w:ascii="Times New Roman" w:hAnsi="Times New Roman"/>
          <w:sz w:val="20"/>
        </w:rPr>
      </w:pPr>
    </w:p>
    <w:p w14:paraId="31000000">
      <w:pPr>
        <w:pStyle w:val="Style_3"/>
        <w:spacing w:after="0" w:before="0" w:line="240" w:lineRule="auto"/>
        <w:ind/>
        <w:contextualSpacing w:val="0"/>
        <w:rPr>
          <w:rFonts w:ascii="Times New Roman" w:hAnsi="Times New Roman"/>
          <w:sz w:val="20"/>
        </w:rPr>
      </w:pPr>
    </w:p>
    <w:p w14:paraId="32000000">
      <w:pPr>
        <w:pStyle w:val="Style_3"/>
        <w:spacing w:after="0" w:before="0" w:line="240" w:lineRule="auto"/>
        <w:ind/>
        <w:contextualSpacing w:val="0"/>
        <w:rPr>
          <w:rFonts w:ascii="Times New Roman" w:hAnsi="Times New Roman"/>
          <w:sz w:val="20"/>
        </w:rPr>
      </w:pPr>
    </w:p>
    <w:p w14:paraId="33000000">
      <w:pPr>
        <w:pStyle w:val="Style_3"/>
        <w:spacing w:after="0" w:before="0" w:line="240" w:lineRule="auto"/>
        <w:ind/>
        <w:contextualSpacing w:val="0"/>
        <w:rPr>
          <w:rFonts w:ascii="Times New Roman" w:hAnsi="Times New Roman"/>
          <w:sz w:val="20"/>
        </w:rPr>
      </w:pPr>
    </w:p>
    <w:p w14:paraId="34000000">
      <w:pPr>
        <w:pStyle w:val="Style_3"/>
        <w:spacing w:after="0" w:before="0" w:line="240" w:lineRule="auto"/>
        <w:ind/>
        <w:contextualSpacing w:val="0"/>
        <w:rPr>
          <w:rFonts w:ascii="Times New Roman" w:hAnsi="Times New Roman"/>
          <w:sz w:val="20"/>
        </w:rPr>
      </w:pPr>
    </w:p>
    <w:p w14:paraId="35000000">
      <w:pPr>
        <w:pStyle w:val="Style_3"/>
        <w:spacing w:after="0" w:before="0" w:line="240" w:lineRule="auto"/>
        <w:ind/>
        <w:contextualSpacing w:val="0"/>
        <w:rPr>
          <w:rFonts w:ascii="Times New Roman" w:hAnsi="Times New Roman"/>
          <w:sz w:val="20"/>
        </w:rPr>
      </w:pPr>
    </w:p>
    <w:p w14:paraId="36000000">
      <w:pPr>
        <w:pStyle w:val="Style_3"/>
        <w:spacing w:after="0" w:before="0" w:line="240" w:lineRule="auto"/>
        <w:ind/>
        <w:contextualSpacing w:val="0"/>
        <w:rPr>
          <w:rFonts w:ascii="Times New Roman" w:hAnsi="Times New Roman"/>
          <w:sz w:val="20"/>
        </w:rPr>
      </w:pPr>
    </w:p>
    <w:p w14:paraId="37000000">
      <w:pPr>
        <w:pStyle w:val="Style_3"/>
        <w:spacing w:after="0" w:before="0" w:line="240" w:lineRule="auto"/>
        <w:ind/>
        <w:contextualSpacing w:val="0"/>
        <w:rPr>
          <w:rFonts w:ascii="Times New Roman" w:hAnsi="Times New Roman"/>
          <w:sz w:val="20"/>
        </w:rPr>
      </w:pPr>
    </w:p>
    <w:p w14:paraId="38000000">
      <w:pPr>
        <w:pStyle w:val="Style_3"/>
        <w:spacing w:after="0" w:before="0" w:line="240" w:lineRule="auto"/>
        <w:ind/>
        <w:contextualSpacing w:val="0"/>
        <w:rPr>
          <w:rFonts w:ascii="Times New Roman" w:hAnsi="Times New Roman"/>
          <w:sz w:val="20"/>
        </w:rPr>
      </w:pPr>
    </w:p>
    <w:p w14:paraId="39000000">
      <w:pPr>
        <w:pStyle w:val="Style_3"/>
        <w:spacing w:after="0" w:before="0" w:line="240" w:lineRule="auto"/>
        <w:ind/>
        <w:contextualSpacing w:val="0"/>
        <w:rPr>
          <w:rFonts w:ascii="Times New Roman" w:hAnsi="Times New Roman"/>
          <w:sz w:val="20"/>
        </w:rPr>
      </w:pPr>
    </w:p>
    <w:p w14:paraId="3A000000">
      <w:pPr>
        <w:pStyle w:val="Style_3"/>
        <w:spacing w:after="0" w:before="0" w:line="240" w:lineRule="auto"/>
        <w:ind/>
        <w:contextualSpacing w:val="0"/>
        <w:rPr>
          <w:rFonts w:ascii="Times New Roman" w:hAnsi="Times New Roman"/>
          <w:sz w:val="20"/>
        </w:rPr>
      </w:pPr>
    </w:p>
    <w:p w14:paraId="3B000000">
      <w:pPr>
        <w:pStyle w:val="Style_3"/>
        <w:spacing w:after="0" w:before="0" w:line="240" w:lineRule="auto"/>
        <w:ind/>
        <w:contextualSpacing w:val="0"/>
        <w:rPr>
          <w:rFonts w:ascii="Times New Roman" w:hAnsi="Times New Roman"/>
          <w:sz w:val="20"/>
        </w:rPr>
      </w:pPr>
    </w:p>
    <w:p w14:paraId="3C000000">
      <w:pPr>
        <w:pStyle w:val="Style_3"/>
        <w:spacing w:after="0" w:before="0" w:line="240" w:lineRule="auto"/>
        <w:ind/>
        <w:contextualSpacing w:val="0"/>
        <w:rPr>
          <w:rFonts w:ascii="Times New Roman" w:hAnsi="Times New Roman"/>
          <w:sz w:val="20"/>
        </w:rPr>
      </w:pPr>
    </w:p>
    <w:p w14:paraId="3D000000">
      <w:pPr>
        <w:pStyle w:val="Style_3"/>
        <w:spacing w:after="0" w:before="0" w:line="240" w:lineRule="auto"/>
        <w:ind/>
        <w:contextualSpacing w:val="0"/>
        <w:rPr>
          <w:rFonts w:ascii="Times New Roman" w:hAnsi="Times New Roman"/>
          <w:sz w:val="20"/>
        </w:rPr>
      </w:pPr>
    </w:p>
    <w:p w14:paraId="3E000000">
      <w:pPr>
        <w:pStyle w:val="Style_3"/>
        <w:spacing w:after="0" w:before="0" w:line="240" w:lineRule="auto"/>
        <w:ind/>
        <w:contextualSpacing w:val="0"/>
        <w:rPr>
          <w:rFonts w:ascii="Times New Roman" w:hAnsi="Times New Roman"/>
          <w:sz w:val="20"/>
        </w:rPr>
      </w:pPr>
    </w:p>
    <w:p w14:paraId="3F000000">
      <w:pPr>
        <w:pStyle w:val="Style_3"/>
        <w:spacing w:after="0" w:before="0" w:line="240" w:lineRule="auto"/>
        <w:ind/>
        <w:contextualSpacing w:val="0"/>
        <w:rPr>
          <w:rFonts w:ascii="Times New Roman" w:hAnsi="Times New Roman"/>
          <w:sz w:val="20"/>
        </w:rPr>
      </w:pPr>
    </w:p>
    <w:p w14:paraId="40000000">
      <w:pPr>
        <w:pStyle w:val="Style_3"/>
        <w:spacing w:after="0" w:before="0" w:line="240" w:lineRule="auto"/>
        <w:ind/>
        <w:contextualSpacing w:val="0"/>
        <w:rPr>
          <w:rFonts w:ascii="Times New Roman" w:hAnsi="Times New Roman"/>
          <w:sz w:val="20"/>
        </w:rPr>
      </w:pPr>
    </w:p>
    <w:p w14:paraId="41000000">
      <w:pPr>
        <w:pStyle w:val="Style_3"/>
        <w:spacing w:after="0" w:before="0" w:line="240" w:lineRule="auto"/>
        <w:ind/>
        <w:contextualSpacing w:val="0"/>
        <w:rPr>
          <w:rFonts w:ascii="Times New Roman" w:hAnsi="Times New Roman"/>
          <w:sz w:val="20"/>
        </w:rPr>
      </w:pPr>
    </w:p>
    <w:p w14:paraId="42000000">
      <w:pPr>
        <w:pStyle w:val="Style_3"/>
        <w:spacing w:after="0" w:before="0" w:line="240" w:lineRule="auto"/>
        <w:ind/>
        <w:contextualSpacing w:val="0"/>
        <w:rPr>
          <w:rFonts w:ascii="Times New Roman" w:hAnsi="Times New Roman"/>
          <w:sz w:val="20"/>
        </w:rPr>
      </w:pPr>
    </w:p>
    <w:p w14:paraId="43000000">
      <w:pPr>
        <w:pStyle w:val="Style_3"/>
        <w:spacing w:after="0" w:before="0" w:line="240" w:lineRule="auto"/>
        <w:ind/>
        <w:contextualSpacing w:val="0"/>
        <w:rPr>
          <w:rFonts w:ascii="Times New Roman" w:hAnsi="Times New Roman"/>
          <w:sz w:val="20"/>
        </w:rPr>
      </w:pPr>
    </w:p>
    <w:p w14:paraId="44000000">
      <w:pPr>
        <w:pStyle w:val="Style_3"/>
        <w:spacing w:after="0" w:before="0" w:line="240" w:lineRule="auto"/>
        <w:ind/>
        <w:contextualSpacing w:val="0"/>
        <w:rPr>
          <w:rFonts w:ascii="Times New Roman" w:hAnsi="Times New Roman"/>
          <w:sz w:val="20"/>
        </w:rPr>
      </w:pPr>
    </w:p>
    <w:p w14:paraId="45000000">
      <w:pPr>
        <w:pStyle w:val="Style_3"/>
        <w:spacing w:after="0" w:before="0" w:line="240" w:lineRule="auto"/>
        <w:ind/>
        <w:contextualSpacing w:val="0"/>
        <w:rPr>
          <w:rFonts w:ascii="Times New Roman" w:hAnsi="Times New Roman"/>
          <w:sz w:val="20"/>
        </w:rPr>
      </w:pPr>
    </w:p>
    <w:p w14:paraId="46000000">
      <w:pPr>
        <w:pStyle w:val="Style_3"/>
        <w:spacing w:after="0" w:before="0" w:line="240" w:lineRule="auto"/>
        <w:ind/>
        <w:contextualSpacing w:val="0"/>
        <w:rPr>
          <w:rFonts w:ascii="Times New Roman" w:hAnsi="Times New Roman"/>
          <w:sz w:val="20"/>
        </w:rPr>
      </w:pPr>
    </w:p>
    <w:p w14:paraId="47000000">
      <w:pPr>
        <w:pStyle w:val="Style_3"/>
        <w:spacing w:after="0" w:before="0" w:line="240" w:lineRule="auto"/>
        <w:ind/>
        <w:contextualSpacing w:val="0"/>
        <w:rPr>
          <w:rFonts w:ascii="Times New Roman" w:hAnsi="Times New Roman"/>
          <w:sz w:val="20"/>
        </w:rPr>
      </w:pPr>
    </w:p>
    <w:p w14:paraId="48000000">
      <w:pPr>
        <w:pStyle w:val="Style_3"/>
        <w:spacing w:after="0" w:before="0" w:line="240" w:lineRule="auto"/>
        <w:ind/>
        <w:contextualSpacing w:val="0"/>
        <w:rPr>
          <w:rFonts w:ascii="Times New Roman" w:hAnsi="Times New Roman"/>
          <w:sz w:val="20"/>
        </w:rPr>
      </w:pPr>
    </w:p>
    <w:p w14:paraId="49000000">
      <w:pPr>
        <w:pStyle w:val="Style_3"/>
        <w:spacing w:after="0" w:before="0" w:line="240" w:lineRule="auto"/>
        <w:ind/>
        <w:contextualSpacing w:val="0"/>
        <w:rPr>
          <w:rFonts w:ascii="Times New Roman" w:hAnsi="Times New Roman"/>
          <w:sz w:val="20"/>
        </w:rPr>
      </w:pPr>
    </w:p>
    <w:p w14:paraId="4A000000">
      <w:pPr>
        <w:pStyle w:val="Style_3"/>
        <w:spacing w:after="0" w:before="0" w:line="240" w:lineRule="auto"/>
        <w:ind/>
        <w:contextualSpacing w:val="0"/>
        <w:rPr>
          <w:rFonts w:ascii="Times New Roman" w:hAnsi="Times New Roman"/>
          <w:sz w:val="20"/>
        </w:rPr>
      </w:pPr>
    </w:p>
    <w:p w14:paraId="4B000000">
      <w:pPr>
        <w:pStyle w:val="Style_3"/>
        <w:spacing w:after="0" w:before="0" w:line="240" w:lineRule="auto"/>
        <w:ind/>
        <w:contextualSpacing w:val="0"/>
        <w:rPr>
          <w:rFonts w:ascii="Times New Roman" w:hAnsi="Times New Roman"/>
          <w:sz w:val="20"/>
        </w:rPr>
      </w:pPr>
    </w:p>
    <w:p w14:paraId="4C000000">
      <w:pPr>
        <w:pStyle w:val="Style_3"/>
        <w:spacing w:after="0" w:before="0" w:line="240" w:lineRule="auto"/>
        <w:ind/>
        <w:contextualSpacing w:val="0"/>
      </w:pPr>
    </w:p>
    <w:p w14:paraId="4D000000">
      <w:pPr>
        <w:sectPr>
          <w:headerReference r:id="rId7" w:type="first"/>
          <w:headerReference r:id="rId5" w:type="default"/>
          <w:footerReference r:id="rId8" w:type="first"/>
          <w:footerReference r:id="rId6" w:type="default"/>
          <w:pgSz w:h="16838" w:orient="portrait" w:w="11906"/>
          <w:pgMar w:bottom="709" w:footer="57" w:header="57" w:left="1701" w:right="850" w:top="709"/>
          <w:pgNumType w:fmt="decimal"/>
          <w:titlePg/>
        </w:sectPr>
      </w:pPr>
    </w:p>
    <w:p w14:paraId="4E000000">
      <w:pPr>
        <w:pStyle w:val="Style_3"/>
        <w:spacing w:after="0" w:before="0" w:line="240" w:lineRule="auto"/>
        <w:ind w:firstLine="5103" w:left="0" w:right="0"/>
        <w:contextualSpacing w:val="0"/>
      </w:pPr>
      <w:r>
        <w:rPr>
          <w:rFonts w:ascii="Times New Roman" w:hAnsi="Times New Roman"/>
          <w:color w:val="353535"/>
          <w:sz w:val="28"/>
        </w:rPr>
        <w:t xml:space="preserve">Приложение </w:t>
      </w:r>
    </w:p>
    <w:p w14:paraId="4F000000">
      <w:pPr>
        <w:pStyle w:val="Style_3"/>
        <w:spacing w:after="0" w:before="0" w:line="240" w:lineRule="auto"/>
        <w:ind w:firstLine="5103" w:left="0" w:right="0"/>
        <w:contextualSpacing w:val="0"/>
      </w:pPr>
      <w:r>
        <w:rPr>
          <w:rFonts w:ascii="Times New Roman" w:hAnsi="Times New Roman"/>
          <w:color w:val="353535"/>
          <w:sz w:val="28"/>
        </w:rPr>
        <w:t>к постановлению администрации</w:t>
      </w:r>
    </w:p>
    <w:p w14:paraId="50000000">
      <w:pPr>
        <w:pStyle w:val="Style_3"/>
        <w:spacing w:after="0" w:before="0" w:line="240" w:lineRule="auto"/>
        <w:ind w:firstLine="5103" w:left="0" w:right="0"/>
        <w:contextualSpacing w:val="0"/>
      </w:pPr>
      <w:r>
        <w:rPr>
          <w:rFonts w:ascii="Times New Roman" w:hAnsi="Times New Roman"/>
          <w:color w:val="353535"/>
          <w:sz w:val="28"/>
        </w:rPr>
        <w:t>города Магнитогорска</w:t>
      </w:r>
    </w:p>
    <w:p w14:paraId="51000000">
      <w:pPr>
        <w:pStyle w:val="Style_3"/>
        <w:spacing w:after="0" w:before="0" w:line="240" w:lineRule="auto"/>
        <w:ind w:firstLine="5103" w:left="0" w:right="0"/>
        <w:contextualSpacing w:val="0"/>
      </w:pPr>
      <w:r>
        <w:rPr>
          <w:rFonts w:ascii="Times New Roman" w:hAnsi="Times New Roman"/>
          <w:color w:val="353535"/>
          <w:sz w:val="28"/>
        </w:rPr>
        <w:t xml:space="preserve">от </w:t>
      </w:r>
      <w:r>
        <w:rPr>
          <w:rFonts w:ascii="Times New Roman" w:hAnsi="Times New Roman"/>
          <w:color w:val="353535"/>
          <w:sz w:val="28"/>
        </w:rPr>
        <w:t>08.11.2023 № 11769-П</w:t>
      </w:r>
    </w:p>
    <w:p w14:paraId="52000000">
      <w:pPr>
        <w:pStyle w:val="Style_3"/>
        <w:spacing w:after="0" w:before="0" w:line="240" w:lineRule="auto"/>
        <w:ind/>
        <w:contextualSpacing w:val="0"/>
        <w:jc w:val="center"/>
        <w:rPr>
          <w:rFonts w:ascii="Times New Roman" w:hAnsi="Times New Roman"/>
          <w:color w:val="353535"/>
          <w:sz w:val="28"/>
        </w:rPr>
      </w:pPr>
    </w:p>
    <w:p w14:paraId="53000000">
      <w:pPr>
        <w:pStyle w:val="Style_3"/>
        <w:spacing w:after="0" w:before="0" w:line="240" w:lineRule="auto"/>
        <w:ind/>
        <w:contextualSpacing w:val="0"/>
        <w:jc w:val="center"/>
      </w:pPr>
      <w:r>
        <w:rPr>
          <w:rFonts w:ascii="Times New Roman" w:hAnsi="Times New Roman"/>
          <w:color w:val="353535"/>
          <w:sz w:val="28"/>
        </w:rPr>
        <w:t>ПОЛОЖЕНИЕ</w:t>
      </w:r>
    </w:p>
    <w:p w14:paraId="54000000">
      <w:pPr>
        <w:pStyle w:val="Style_3"/>
        <w:spacing w:after="0" w:before="0" w:line="240" w:lineRule="auto"/>
        <w:ind/>
        <w:contextualSpacing w:val="0"/>
        <w:jc w:val="center"/>
      </w:pPr>
      <w:r>
        <w:rPr>
          <w:rFonts w:ascii="Times New Roman" w:hAnsi="Times New Roman"/>
          <w:color w:val="353535"/>
          <w:sz w:val="28"/>
        </w:rPr>
        <w:t xml:space="preserve">об организации работы системы </w:t>
      </w:r>
      <w:r>
        <w:rPr>
          <w:rFonts w:ascii="Times New Roman" w:hAnsi="Times New Roman"/>
          <w:sz w:val="28"/>
        </w:rPr>
        <w:t xml:space="preserve">«Телефон доверия («горячая линия»)» </w:t>
      </w:r>
      <w:r>
        <w:rPr>
          <w:rFonts w:ascii="Times New Roman" w:hAnsi="Times New Roman"/>
          <w:sz w:val="28"/>
        </w:rPr>
        <w:br/>
      </w:r>
      <w:r>
        <w:rPr>
          <w:rFonts w:ascii="Times New Roman" w:hAnsi="Times New Roman"/>
          <w:color w:val="353535"/>
          <w:sz w:val="28"/>
        </w:rPr>
        <w:t>по вопросам противодействия коррупции в администрации города Магнитогорска</w:t>
      </w:r>
    </w:p>
    <w:p w14:paraId="55000000">
      <w:pPr>
        <w:pStyle w:val="Style_3"/>
        <w:spacing w:after="0" w:before="0" w:line="240" w:lineRule="auto"/>
        <w:ind/>
        <w:contextualSpacing w:val="0"/>
        <w:jc w:val="both"/>
        <w:rPr>
          <w:rFonts w:ascii="Times New Roman" w:hAnsi="Times New Roman"/>
          <w:sz w:val="28"/>
        </w:rPr>
      </w:pPr>
    </w:p>
    <w:p w14:paraId="56000000">
      <w:pPr>
        <w:pStyle w:val="Style_3"/>
        <w:tabs>
          <w:tab w:leader="none" w:pos="1134" w:val="left"/>
        </w:tabs>
        <w:spacing w:after="0" w:before="0" w:line="240" w:lineRule="auto"/>
        <w:ind w:firstLine="709" w:left="0" w:right="0"/>
        <w:contextualSpacing w:val="0"/>
        <w:jc w:val="both"/>
      </w:pPr>
      <w:r>
        <w:rPr>
          <w:rFonts w:ascii="Times New Roman" w:hAnsi="Times New Roman"/>
          <w:sz w:val="28"/>
        </w:rPr>
        <w:t xml:space="preserve">1. </w:t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>Настоящее положение регулирует организацию работы системы «Телефон доверия («горячая линия»)» по вопросам противодействия коррупции в администрации города Магнитогорска.</w:t>
      </w:r>
    </w:p>
    <w:p w14:paraId="57000000">
      <w:pPr>
        <w:pStyle w:val="Style_3"/>
        <w:tabs>
          <w:tab w:leader="none" w:pos="1134" w:val="left"/>
        </w:tabs>
        <w:spacing w:after="0" w:before="0" w:line="240" w:lineRule="auto"/>
        <w:ind w:firstLine="709" w:left="0" w:right="0"/>
        <w:contextualSpacing w:val="0"/>
        <w:jc w:val="both"/>
      </w:pPr>
      <w:r>
        <w:rPr>
          <w:rFonts w:ascii="Times New Roman" w:hAnsi="Times New Roman"/>
          <w:sz w:val="28"/>
        </w:rPr>
        <w:t xml:space="preserve">2. </w:t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>Информационные системы общего пользования «Телефон доверия («горячая линия»)» (телефонный номер (3519) 49-04-99; электронная почта: antikorrup@magnitog.ru) канал связи с гражданами и организациями, созданный в целях получения дополнительной информации для совершенствования деятельности администрации города Магнитогорска по вопросам противодействия коррупции, оперативного реагирования на возможные коррупционные проявления в деятельности органа местного самоуправления, подведомственных муниципальных учреждениях, предприятиях, обществах, а также для защиты прав и законных интересов граждан и организаций.</w:t>
      </w:r>
    </w:p>
    <w:p w14:paraId="58000000">
      <w:pPr>
        <w:pStyle w:val="Style_3"/>
        <w:tabs>
          <w:tab w:leader="none" w:pos="1134" w:val="left"/>
        </w:tabs>
        <w:spacing w:after="0" w:before="0" w:line="240" w:lineRule="auto"/>
        <w:ind w:firstLine="709" w:left="0" w:right="0"/>
        <w:contextualSpacing w:val="0"/>
        <w:jc w:val="both"/>
      </w:pPr>
      <w:r>
        <w:rPr>
          <w:rFonts w:ascii="Times New Roman" w:hAnsi="Times New Roman"/>
          <w:sz w:val="28"/>
        </w:rPr>
        <w:t xml:space="preserve">3. </w:t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>Основными задачами организации работы системы «Телефон доверия («горячая линия»)» по вопросам противодействия коррупции в администрации города Магнитогорска являются обеспечение приема в круглосуточном режиме сообщений граждан и организаций по фактам коррупции в администрации города Магнитогорска, прием, анализ, объективное рассмотрение и учет информации, поступающей от граждан и организаций, при разработке и реализации мероприятий антикоррупционной политики.</w:t>
      </w:r>
    </w:p>
    <w:p w14:paraId="59000000">
      <w:pPr>
        <w:pStyle w:val="Style_3"/>
        <w:tabs>
          <w:tab w:leader="none" w:pos="1134" w:val="left"/>
        </w:tabs>
        <w:spacing w:after="0" w:before="0" w:line="240" w:lineRule="auto"/>
        <w:ind w:firstLine="709" w:left="0" w:right="0"/>
        <w:contextualSpacing w:val="0"/>
        <w:jc w:val="both"/>
      </w:pPr>
      <w:r>
        <w:rPr>
          <w:rFonts w:ascii="Times New Roman" w:hAnsi="Times New Roman"/>
          <w:sz w:val="28"/>
        </w:rPr>
        <w:t xml:space="preserve">4. </w:t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>Организация учета и обеспечение своевременного рассмотрения информации по вопросам противодействия коррупции администрации города Магнитогорска, поступивших на «Телефон доверия («горячая линия»)», осуществляется управлением по экономической безопасности и взаимодействию с правоохранительными органами администрации города Магнитогорска.</w:t>
      </w:r>
    </w:p>
    <w:p w14:paraId="5A000000">
      <w:pPr>
        <w:pStyle w:val="Style_3"/>
        <w:tabs>
          <w:tab w:leader="none" w:pos="1134" w:val="left"/>
        </w:tabs>
        <w:spacing w:after="0" w:before="0" w:line="240" w:lineRule="auto"/>
        <w:ind w:firstLine="709" w:left="0" w:right="0"/>
        <w:contextualSpacing w:val="0"/>
        <w:jc w:val="both"/>
      </w:pPr>
      <w:r>
        <w:rPr>
          <w:rFonts w:ascii="Times New Roman" w:hAnsi="Times New Roman"/>
          <w:sz w:val="28"/>
        </w:rPr>
        <w:t xml:space="preserve">5. </w:t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>При рассмотрении информации, поступившей на «Телефон доверия («горячая линия»)», не допускается разглашение сведений, касающихся частной жизни граждан, без их согласия.</w:t>
      </w:r>
    </w:p>
    <w:p w14:paraId="5B000000">
      <w:pPr>
        <w:pStyle w:val="Style_3"/>
        <w:tabs>
          <w:tab w:leader="none" w:pos="1134" w:val="left"/>
        </w:tabs>
        <w:spacing w:after="0" w:before="0" w:line="240" w:lineRule="auto"/>
        <w:ind w:firstLine="709" w:left="0" w:right="0"/>
        <w:contextualSpacing w:val="0"/>
        <w:jc w:val="both"/>
      </w:pPr>
      <w:r>
        <w:rPr>
          <w:rFonts w:ascii="Times New Roman" w:hAnsi="Times New Roman"/>
          <w:sz w:val="28"/>
        </w:rPr>
        <w:t xml:space="preserve">6. </w:t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>Сведения о функционировании системы «Телефон доверия («горячая линия»)» и о правилах приёма информации размещается на официальном сайте администрации города Магнитогорска.</w:t>
      </w:r>
    </w:p>
    <w:p w14:paraId="5C000000">
      <w:pPr>
        <w:pStyle w:val="Style_3"/>
        <w:tabs>
          <w:tab w:leader="none" w:pos="1134" w:val="left"/>
        </w:tabs>
        <w:spacing w:after="0" w:before="0" w:line="240" w:lineRule="auto"/>
        <w:ind w:firstLine="709" w:left="0" w:right="0"/>
        <w:contextualSpacing w:val="0"/>
        <w:jc w:val="both"/>
      </w:pPr>
      <w:r>
        <w:rPr>
          <w:rFonts w:ascii="Times New Roman" w:hAnsi="Times New Roman"/>
          <w:sz w:val="28"/>
        </w:rPr>
        <w:t xml:space="preserve">7. </w:t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>Информационная система общего пользования «Телефон доверия («горячая линия»)» оснащена системой записи поступающей информации.</w:t>
      </w:r>
    </w:p>
    <w:p w14:paraId="5D000000">
      <w:pPr>
        <w:pStyle w:val="Style_3"/>
        <w:tabs>
          <w:tab w:leader="none" w:pos="1134" w:val="left"/>
        </w:tabs>
        <w:spacing w:after="0" w:before="0" w:line="240" w:lineRule="auto"/>
        <w:ind w:firstLine="709" w:left="0" w:right="0"/>
        <w:contextualSpacing w:val="0"/>
        <w:jc w:val="both"/>
      </w:pPr>
      <w:r>
        <w:rPr>
          <w:rFonts w:ascii="Times New Roman" w:hAnsi="Times New Roman"/>
          <w:sz w:val="28"/>
        </w:rPr>
        <w:t xml:space="preserve">8. </w:t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 xml:space="preserve">Информация, поступившая на «Телефон доверия («горячая линия»)», может содержать сведения об условиях и причинах проявления коррупции в деятельности администрации города Магнитогорска, предложения о мерах по их устранению, в том числе путем внесения изменений в муниципальные правовые акты администрации города Магнитогорска. </w:t>
      </w:r>
    </w:p>
    <w:p w14:paraId="5E000000">
      <w:pPr>
        <w:pStyle w:val="Style_3"/>
        <w:tabs>
          <w:tab w:leader="none" w:pos="1134" w:val="left"/>
        </w:tabs>
        <w:spacing w:after="0" w:before="0" w:line="240" w:lineRule="auto"/>
        <w:ind w:firstLine="709" w:left="0" w:right="0"/>
        <w:contextualSpacing w:val="0"/>
        <w:jc w:val="both"/>
      </w:pPr>
      <w:r>
        <w:rPr>
          <w:rFonts w:ascii="Times New Roman" w:hAnsi="Times New Roman"/>
          <w:sz w:val="28"/>
        </w:rPr>
        <w:t xml:space="preserve">9. </w:t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>Если в поступившей информации содержатся сведения о подготавливаемом, совершаемом противоправном деянии, a также о лице, его или совершенном подготавливающем, совершающем или совершившем, информация подлежит направлению в правоохранительные органы в соответствии с их компетенцией.</w:t>
      </w:r>
    </w:p>
    <w:p w14:paraId="5F000000">
      <w:pPr>
        <w:pStyle w:val="Style_3"/>
        <w:spacing w:after="0" w:before="0" w:line="240" w:lineRule="auto"/>
        <w:ind w:firstLine="709" w:left="0" w:right="0"/>
        <w:contextualSpacing w:val="0"/>
        <w:jc w:val="both"/>
      </w:pPr>
      <w:r>
        <w:rPr>
          <w:rFonts w:ascii="Times New Roman" w:hAnsi="Times New Roman"/>
          <w:sz w:val="28"/>
        </w:rPr>
        <w:t xml:space="preserve">10. Информация, поступившая на «Телефон доверия («горячая линия»)», подлежит регистрации и рассмотрению в следующем порядке: </w:t>
      </w:r>
    </w:p>
    <w:p w14:paraId="60000000">
      <w:pPr>
        <w:pStyle w:val="Style_3"/>
        <w:spacing w:after="0" w:before="0" w:line="240" w:lineRule="auto"/>
        <w:ind w:firstLine="709" w:left="0" w:right="0"/>
        <w:contextualSpacing w:val="0"/>
        <w:jc w:val="both"/>
      </w:pPr>
      <w:r>
        <w:rPr>
          <w:rFonts w:ascii="Times New Roman" w:hAnsi="Times New Roman"/>
          <w:sz w:val="28"/>
        </w:rPr>
        <w:t>1) ответственным должностным лицом за регистрацию и рассмотрение информации, поступившей на «Телефон доверия («горячая линия»)», является сотрудник  управления по экономической безопасности и взаимодействию с правоохранительными органами</w:t>
      </w:r>
      <w:r>
        <w:t xml:space="preserve"> </w:t>
      </w:r>
      <w:r>
        <w:rPr>
          <w:rFonts w:ascii="Times New Roman" w:hAnsi="Times New Roman"/>
          <w:sz w:val="28"/>
        </w:rPr>
        <w:t>администрации города, назначенный приказом начальника управления, который   ежедневно в рабочие дни в 9:30 часов и в 16:30 часов проверяет наличие поступившей информации и немедленно регистрирует в журнале учета информации по вопросам противодействия коррупции администрации города Магнитогорска;</w:t>
      </w:r>
    </w:p>
    <w:p w14:paraId="61000000">
      <w:pPr>
        <w:pStyle w:val="Style_3"/>
        <w:spacing w:after="0" w:before="0" w:line="240" w:lineRule="auto"/>
        <w:ind w:firstLine="709" w:left="0" w:right="0"/>
        <w:contextualSpacing w:val="0"/>
        <w:jc w:val="both"/>
      </w:pPr>
      <w:r>
        <w:rPr>
          <w:rFonts w:ascii="Times New Roman" w:hAnsi="Times New Roman"/>
          <w:sz w:val="28"/>
        </w:rPr>
        <w:t>2) информация, поступившая на «Телефон доверия («горячая линия»)», заносится сотрудником управления по экономической безопасности и взаимодействию с правоохранительными органами</w:t>
      </w:r>
      <w:r>
        <w:t xml:space="preserve"> </w:t>
      </w:r>
      <w:r>
        <w:rPr>
          <w:rFonts w:ascii="Times New Roman" w:hAnsi="Times New Roman"/>
          <w:sz w:val="28"/>
        </w:rPr>
        <w:t>администрации города в виде файлов в электронную базу данных</w:t>
      </w:r>
      <w:r>
        <w:t xml:space="preserve"> </w:t>
      </w:r>
      <w:r>
        <w:rPr>
          <w:rFonts w:ascii="Times New Roman" w:hAnsi="Times New Roman"/>
          <w:sz w:val="28"/>
        </w:rPr>
        <w:t>управления по экономической безопасности и взаимодействию с правоохранительными органами администрации города, где она хранится в течение 1 года.</w:t>
      </w:r>
    </w:p>
    <w:p w14:paraId="62000000">
      <w:pPr>
        <w:pStyle w:val="Style_3"/>
        <w:spacing w:after="0" w:before="0" w:line="240" w:lineRule="auto"/>
        <w:ind w:firstLine="709" w:left="0" w:right="0"/>
        <w:contextualSpacing w:val="0"/>
        <w:jc w:val="both"/>
      </w:pPr>
      <w:r>
        <w:rPr>
          <w:rFonts w:ascii="Times New Roman" w:hAnsi="Times New Roman"/>
          <w:sz w:val="28"/>
        </w:rPr>
        <w:t>3) информация, поступившая на «Телефон доверия («горячая линия»)», прослушивается, либо просматривается сотрудником управления по экономической безопасности и взаимодействию с правоохранительными органами</w:t>
      </w:r>
      <w:r>
        <w:t xml:space="preserve"> </w:t>
      </w:r>
      <w:r>
        <w:rPr>
          <w:rFonts w:ascii="Times New Roman" w:hAnsi="Times New Roman"/>
          <w:sz w:val="28"/>
        </w:rPr>
        <w:t>администрации города. Содержание информации, а также имеющиеся сведения о заявителе заносятся в журнал учета информации по вопросам противодействия коррупции администрации города Магнитогорска (форма ведения журнала приведена в приложении настоящему Положению);</w:t>
      </w:r>
    </w:p>
    <w:p w14:paraId="63000000">
      <w:pPr>
        <w:pStyle w:val="Style_3"/>
        <w:spacing w:after="0" w:before="0" w:line="240" w:lineRule="auto"/>
        <w:ind w:firstLine="709" w:left="0" w:right="0"/>
        <w:contextualSpacing w:val="0"/>
        <w:jc w:val="both"/>
      </w:pPr>
      <w:r>
        <w:rPr>
          <w:rFonts w:ascii="Times New Roman" w:hAnsi="Times New Roman"/>
          <w:sz w:val="28"/>
        </w:rPr>
        <w:t>4) регистрации и рассмотрению не подлежит информация, содержащая сведения рекламного характера (адресованные неопределенному кругу лиц, направленные на привлечение внимания к товарам, услугам, результатам интеллектуальной деятельности, мероприятиям с целью их продвижения на рынке), а также информация оскорбительного характера;</w:t>
      </w:r>
    </w:p>
    <w:p w14:paraId="64000000">
      <w:pPr>
        <w:pStyle w:val="Style_3"/>
        <w:spacing w:after="0" w:before="0" w:line="240" w:lineRule="auto"/>
        <w:ind w:firstLine="709" w:left="0" w:right="0"/>
        <w:contextualSpacing w:val="0"/>
        <w:jc w:val="both"/>
      </w:pPr>
      <w:r>
        <w:rPr>
          <w:rFonts w:ascii="Times New Roman" w:hAnsi="Times New Roman"/>
          <w:sz w:val="28"/>
        </w:rPr>
        <w:t xml:space="preserve">5) информация о фактах коррупционных проявлений, поступившая на «Телефон доверия («горячая линия»)», в течение одного рабочего дня передается начальнику управления по экономической безопасности и </w:t>
      </w:r>
      <w:r>
        <w:rPr>
          <w:rFonts w:ascii="Times New Roman" w:hAnsi="Times New Roman"/>
          <w:sz w:val="28"/>
        </w:rPr>
        <w:t>взаимодействию с правоохранительными органами администрации города для организации дальнейшего рассмотрения информации.</w:t>
      </w:r>
    </w:p>
    <w:p w14:paraId="65000000">
      <w:pPr>
        <w:pStyle w:val="Style_3"/>
        <w:spacing w:after="0" w:before="0" w:line="240" w:lineRule="auto"/>
        <w:ind w:firstLine="709" w:left="0" w:right="0"/>
        <w:contextualSpacing w:val="0"/>
        <w:jc w:val="both"/>
      </w:pPr>
      <w:r>
        <w:rPr>
          <w:rFonts w:ascii="Times New Roman" w:hAnsi="Times New Roman"/>
          <w:sz w:val="28"/>
        </w:rPr>
        <w:t>6) ответ на полученную информацию не дается в случае, если в ней не указана фамилия гражданина или название организации, направившей информацию, а также адрес, по которому должен быть направлен ответ.</w:t>
      </w:r>
    </w:p>
    <w:p w14:paraId="66000000">
      <w:pPr>
        <w:pStyle w:val="Style_3"/>
        <w:spacing w:after="0" w:before="0" w:line="240" w:lineRule="auto"/>
        <w:ind w:firstLine="709" w:left="0" w:right="0"/>
        <w:contextualSpacing w:val="0"/>
        <w:jc w:val="both"/>
      </w:pPr>
      <w:r>
        <w:rPr>
          <w:rFonts w:ascii="Times New Roman" w:hAnsi="Times New Roman"/>
          <w:sz w:val="28"/>
        </w:rPr>
        <w:t xml:space="preserve">7) срок рассмотрения информации, поступившей на «Телефон доверия («горячая линия»)», не может превышать 30 суток с момента регистрации. </w:t>
      </w:r>
    </w:p>
    <w:p w14:paraId="67000000">
      <w:pPr>
        <w:pStyle w:val="Style_3"/>
        <w:tabs>
          <w:tab w:leader="none" w:pos="1134" w:val="left"/>
        </w:tabs>
        <w:spacing w:after="0" w:before="0" w:line="240" w:lineRule="auto"/>
        <w:ind w:firstLine="709" w:left="0" w:right="0"/>
        <w:contextualSpacing w:val="0"/>
        <w:jc w:val="both"/>
      </w:pPr>
      <w:r>
        <w:rPr>
          <w:rFonts w:ascii="Times New Roman" w:hAnsi="Times New Roman"/>
          <w:sz w:val="28"/>
        </w:rPr>
        <w:t xml:space="preserve">11. </w:t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>По результатам рассмотрения информации, поступившей на «Телефон доверия («горячая линия»)», гражданину или организации направляется письменный ответ по результатам проверки, либо уведомление о передаче информации в соответствующий орган или соответствующему должностному лицу, в компетенцию которых входит рассмотрение данных вопросов.</w:t>
      </w:r>
    </w:p>
    <w:p w14:paraId="68000000">
      <w:pPr>
        <w:pStyle w:val="Style_3"/>
        <w:spacing w:after="0" w:before="0" w:line="240" w:lineRule="auto"/>
        <w:ind/>
        <w:contextualSpacing w:val="0"/>
        <w:rPr>
          <w:rFonts w:ascii="Times New Roman" w:hAnsi="Times New Roman"/>
          <w:sz w:val="28"/>
        </w:rPr>
      </w:pPr>
    </w:p>
    <w:p w14:paraId="69000000">
      <w:pPr>
        <w:pStyle w:val="Style_3"/>
        <w:spacing w:after="0" w:before="0" w:line="240" w:lineRule="auto"/>
        <w:ind/>
        <w:contextualSpacing w:val="0"/>
        <w:rPr>
          <w:rFonts w:ascii="Times New Roman" w:hAnsi="Times New Roman"/>
          <w:sz w:val="28"/>
        </w:rPr>
      </w:pPr>
    </w:p>
    <w:p w14:paraId="6A000000">
      <w:pPr>
        <w:pStyle w:val="Style_3"/>
        <w:spacing w:after="0" w:before="0" w:line="240" w:lineRule="auto"/>
        <w:ind/>
        <w:contextualSpacing w:val="0"/>
        <w:rPr>
          <w:rFonts w:ascii="Times New Roman" w:hAnsi="Times New Roman"/>
          <w:sz w:val="28"/>
        </w:rPr>
      </w:pPr>
    </w:p>
    <w:p w14:paraId="6B000000">
      <w:pPr>
        <w:pStyle w:val="Style_3"/>
        <w:spacing w:after="0" w:before="0" w:line="240" w:lineRule="auto"/>
        <w:ind/>
        <w:contextualSpacing w:val="0"/>
        <w:rPr>
          <w:rFonts w:ascii="Times New Roman" w:hAnsi="Times New Roman"/>
          <w:sz w:val="28"/>
        </w:rPr>
      </w:pPr>
    </w:p>
    <w:p w14:paraId="6C000000">
      <w:pPr>
        <w:pStyle w:val="Style_3"/>
        <w:spacing w:after="0" w:before="0" w:line="240" w:lineRule="auto"/>
        <w:ind/>
        <w:contextualSpacing w:val="0"/>
        <w:rPr>
          <w:rFonts w:ascii="Times New Roman" w:hAnsi="Times New Roman"/>
          <w:sz w:val="28"/>
        </w:rPr>
      </w:pPr>
    </w:p>
    <w:p w14:paraId="6D000000">
      <w:pPr>
        <w:pStyle w:val="Style_3"/>
        <w:spacing w:after="0" w:before="0" w:line="240" w:lineRule="auto"/>
        <w:ind/>
        <w:contextualSpacing w:val="0"/>
        <w:rPr>
          <w:rFonts w:ascii="Times New Roman" w:hAnsi="Times New Roman"/>
          <w:sz w:val="28"/>
        </w:rPr>
      </w:pPr>
    </w:p>
    <w:p w14:paraId="6E000000">
      <w:pPr>
        <w:pStyle w:val="Style_3"/>
        <w:spacing w:after="0" w:before="0" w:line="240" w:lineRule="auto"/>
        <w:ind/>
        <w:contextualSpacing w:val="0"/>
        <w:rPr>
          <w:rFonts w:ascii="Times New Roman" w:hAnsi="Times New Roman"/>
          <w:sz w:val="28"/>
        </w:rPr>
      </w:pPr>
    </w:p>
    <w:p w14:paraId="6F000000">
      <w:pPr>
        <w:pStyle w:val="Style_3"/>
        <w:spacing w:after="0" w:before="0" w:line="240" w:lineRule="auto"/>
        <w:ind/>
        <w:contextualSpacing w:val="0"/>
        <w:rPr>
          <w:rFonts w:ascii="Times New Roman" w:hAnsi="Times New Roman"/>
          <w:sz w:val="28"/>
        </w:rPr>
      </w:pPr>
    </w:p>
    <w:p w14:paraId="70000000">
      <w:pPr>
        <w:pStyle w:val="Style_3"/>
        <w:spacing w:after="0" w:before="0" w:line="240" w:lineRule="auto"/>
        <w:ind/>
        <w:contextualSpacing w:val="0"/>
        <w:rPr>
          <w:rFonts w:ascii="Times New Roman" w:hAnsi="Times New Roman"/>
          <w:sz w:val="28"/>
        </w:rPr>
      </w:pPr>
    </w:p>
    <w:p w14:paraId="71000000">
      <w:pPr>
        <w:pStyle w:val="Style_3"/>
        <w:spacing w:after="0" w:before="0" w:line="240" w:lineRule="auto"/>
        <w:ind/>
        <w:contextualSpacing w:val="0"/>
        <w:rPr>
          <w:rFonts w:ascii="Times New Roman" w:hAnsi="Times New Roman"/>
          <w:sz w:val="28"/>
        </w:rPr>
      </w:pPr>
    </w:p>
    <w:p w14:paraId="72000000">
      <w:pPr>
        <w:pStyle w:val="Style_3"/>
        <w:spacing w:after="0" w:before="0" w:line="240" w:lineRule="auto"/>
        <w:ind/>
        <w:contextualSpacing w:val="0"/>
        <w:rPr>
          <w:rFonts w:ascii="Times New Roman" w:hAnsi="Times New Roman"/>
          <w:sz w:val="28"/>
        </w:rPr>
      </w:pPr>
    </w:p>
    <w:p w14:paraId="73000000">
      <w:pPr>
        <w:pStyle w:val="Style_3"/>
        <w:spacing w:after="0" w:before="0" w:line="240" w:lineRule="auto"/>
        <w:ind/>
        <w:contextualSpacing w:val="0"/>
        <w:rPr>
          <w:rFonts w:ascii="Times New Roman" w:hAnsi="Times New Roman"/>
          <w:sz w:val="28"/>
        </w:rPr>
      </w:pPr>
    </w:p>
    <w:p w14:paraId="74000000">
      <w:pPr>
        <w:pStyle w:val="Style_3"/>
        <w:spacing w:after="0" w:before="0" w:line="240" w:lineRule="auto"/>
        <w:ind/>
        <w:contextualSpacing w:val="0"/>
        <w:rPr>
          <w:rFonts w:ascii="Times New Roman" w:hAnsi="Times New Roman"/>
          <w:sz w:val="28"/>
        </w:rPr>
      </w:pPr>
    </w:p>
    <w:p w14:paraId="75000000">
      <w:pPr>
        <w:pStyle w:val="Style_3"/>
        <w:spacing w:after="0" w:before="0" w:line="240" w:lineRule="auto"/>
        <w:ind/>
        <w:contextualSpacing w:val="0"/>
        <w:rPr>
          <w:rFonts w:ascii="Times New Roman" w:hAnsi="Times New Roman"/>
          <w:sz w:val="28"/>
        </w:rPr>
      </w:pPr>
    </w:p>
    <w:p w14:paraId="76000000">
      <w:pPr>
        <w:pStyle w:val="Style_3"/>
        <w:spacing w:after="0" w:before="0" w:line="240" w:lineRule="auto"/>
        <w:ind/>
        <w:contextualSpacing w:val="0"/>
        <w:rPr>
          <w:rFonts w:ascii="Times New Roman" w:hAnsi="Times New Roman"/>
          <w:sz w:val="28"/>
        </w:rPr>
      </w:pPr>
    </w:p>
    <w:p w14:paraId="77000000">
      <w:pPr>
        <w:pStyle w:val="Style_3"/>
        <w:spacing w:after="0" w:before="0" w:line="240" w:lineRule="auto"/>
        <w:ind/>
        <w:contextualSpacing w:val="0"/>
        <w:rPr>
          <w:rFonts w:ascii="Times New Roman" w:hAnsi="Times New Roman"/>
          <w:sz w:val="28"/>
        </w:rPr>
      </w:pPr>
    </w:p>
    <w:p w14:paraId="78000000">
      <w:pPr>
        <w:pStyle w:val="Style_3"/>
        <w:spacing w:after="0" w:before="0" w:line="240" w:lineRule="auto"/>
        <w:ind/>
        <w:contextualSpacing w:val="0"/>
        <w:rPr>
          <w:rFonts w:ascii="Times New Roman" w:hAnsi="Times New Roman"/>
          <w:sz w:val="28"/>
        </w:rPr>
      </w:pPr>
    </w:p>
    <w:p w14:paraId="79000000">
      <w:pPr>
        <w:pStyle w:val="Style_3"/>
        <w:spacing w:after="0" w:before="0" w:line="240" w:lineRule="auto"/>
        <w:ind/>
        <w:contextualSpacing w:val="0"/>
        <w:rPr>
          <w:rFonts w:ascii="Times New Roman" w:hAnsi="Times New Roman"/>
          <w:sz w:val="28"/>
        </w:rPr>
      </w:pPr>
    </w:p>
    <w:p w14:paraId="7A000000">
      <w:pPr>
        <w:pStyle w:val="Style_3"/>
        <w:spacing w:after="0" w:before="0" w:line="240" w:lineRule="auto"/>
        <w:ind/>
        <w:contextualSpacing w:val="0"/>
        <w:rPr>
          <w:rFonts w:ascii="Times New Roman" w:hAnsi="Times New Roman"/>
          <w:sz w:val="28"/>
        </w:rPr>
      </w:pPr>
    </w:p>
    <w:p w14:paraId="7B000000">
      <w:pPr>
        <w:pStyle w:val="Style_3"/>
        <w:spacing w:after="0" w:before="0" w:line="240" w:lineRule="auto"/>
        <w:ind/>
        <w:contextualSpacing w:val="0"/>
        <w:rPr>
          <w:rFonts w:ascii="Times New Roman" w:hAnsi="Times New Roman"/>
          <w:sz w:val="28"/>
        </w:rPr>
      </w:pPr>
    </w:p>
    <w:p w14:paraId="7C000000">
      <w:pPr>
        <w:pStyle w:val="Style_3"/>
        <w:spacing w:after="0" w:before="0" w:line="240" w:lineRule="auto"/>
        <w:ind/>
        <w:contextualSpacing w:val="0"/>
        <w:rPr>
          <w:rFonts w:ascii="Times New Roman" w:hAnsi="Times New Roman"/>
          <w:sz w:val="28"/>
        </w:rPr>
      </w:pPr>
    </w:p>
    <w:p w14:paraId="7D000000">
      <w:pPr>
        <w:pStyle w:val="Style_3"/>
        <w:spacing w:after="0" w:before="0" w:line="240" w:lineRule="auto"/>
        <w:ind/>
        <w:contextualSpacing w:val="0"/>
        <w:rPr>
          <w:rFonts w:ascii="Times New Roman" w:hAnsi="Times New Roman"/>
          <w:sz w:val="28"/>
        </w:rPr>
      </w:pPr>
    </w:p>
    <w:p w14:paraId="7E000000">
      <w:pPr>
        <w:pStyle w:val="Style_3"/>
        <w:spacing w:after="0" w:before="0" w:line="240" w:lineRule="auto"/>
        <w:ind/>
        <w:contextualSpacing w:val="0"/>
        <w:rPr>
          <w:rFonts w:ascii="Times New Roman" w:hAnsi="Times New Roman"/>
          <w:sz w:val="28"/>
        </w:rPr>
      </w:pPr>
    </w:p>
    <w:p w14:paraId="7F000000">
      <w:pPr>
        <w:pStyle w:val="Style_3"/>
        <w:spacing w:after="0" w:before="0" w:line="240" w:lineRule="auto"/>
        <w:ind/>
        <w:contextualSpacing w:val="0"/>
        <w:rPr>
          <w:rFonts w:ascii="Times New Roman" w:hAnsi="Times New Roman"/>
          <w:sz w:val="28"/>
        </w:rPr>
      </w:pPr>
    </w:p>
    <w:p w14:paraId="80000000">
      <w:pPr>
        <w:pStyle w:val="Style_3"/>
        <w:spacing w:after="0" w:before="0" w:line="240" w:lineRule="auto"/>
        <w:ind/>
        <w:contextualSpacing w:val="0"/>
        <w:rPr>
          <w:rFonts w:ascii="Times New Roman" w:hAnsi="Times New Roman"/>
          <w:sz w:val="28"/>
        </w:rPr>
      </w:pPr>
    </w:p>
    <w:p w14:paraId="81000000">
      <w:pPr>
        <w:pStyle w:val="Style_3"/>
        <w:spacing w:after="0" w:before="0" w:line="240" w:lineRule="auto"/>
        <w:ind/>
        <w:contextualSpacing w:val="0"/>
        <w:jc w:val="right"/>
        <w:rPr>
          <w:rFonts w:ascii="Times New Roman" w:hAnsi="Times New Roman"/>
          <w:sz w:val="20"/>
        </w:rPr>
      </w:pPr>
    </w:p>
    <w:p w14:paraId="82000000">
      <w:pPr>
        <w:pStyle w:val="Style_3"/>
        <w:spacing w:after="0" w:before="0" w:line="240" w:lineRule="auto"/>
        <w:ind/>
        <w:contextualSpacing w:val="0"/>
        <w:jc w:val="right"/>
        <w:rPr>
          <w:rFonts w:ascii="Times New Roman" w:hAnsi="Times New Roman"/>
          <w:sz w:val="20"/>
        </w:rPr>
      </w:pPr>
    </w:p>
    <w:p w14:paraId="83000000">
      <w:pPr>
        <w:pStyle w:val="Style_3"/>
        <w:spacing w:after="0" w:before="0" w:line="240" w:lineRule="auto"/>
        <w:ind/>
        <w:contextualSpacing w:val="0"/>
        <w:jc w:val="right"/>
        <w:rPr>
          <w:rFonts w:ascii="Times New Roman" w:hAnsi="Times New Roman"/>
          <w:sz w:val="20"/>
        </w:rPr>
      </w:pPr>
    </w:p>
    <w:p w14:paraId="84000000">
      <w:pPr>
        <w:pStyle w:val="Style_3"/>
        <w:spacing w:after="0" w:before="0" w:line="240" w:lineRule="auto"/>
        <w:ind/>
        <w:contextualSpacing w:val="0"/>
        <w:jc w:val="right"/>
        <w:rPr>
          <w:rFonts w:ascii="Times New Roman" w:hAnsi="Times New Roman"/>
          <w:sz w:val="20"/>
        </w:rPr>
      </w:pPr>
    </w:p>
    <w:p w14:paraId="85000000">
      <w:pPr>
        <w:pStyle w:val="Style_3"/>
        <w:spacing w:after="0" w:before="0" w:line="240" w:lineRule="auto"/>
        <w:ind/>
        <w:contextualSpacing w:val="0"/>
        <w:jc w:val="right"/>
        <w:rPr>
          <w:rFonts w:ascii="Times New Roman" w:hAnsi="Times New Roman"/>
          <w:sz w:val="20"/>
        </w:rPr>
      </w:pPr>
    </w:p>
    <w:p w14:paraId="86000000">
      <w:pPr>
        <w:pStyle w:val="Style_3"/>
        <w:spacing w:after="0" w:before="0" w:line="240" w:lineRule="auto"/>
        <w:ind/>
        <w:contextualSpacing w:val="0"/>
        <w:jc w:val="right"/>
        <w:rPr>
          <w:rFonts w:ascii="Times New Roman" w:hAnsi="Times New Roman"/>
          <w:sz w:val="20"/>
        </w:rPr>
      </w:pPr>
    </w:p>
    <w:p w14:paraId="87000000">
      <w:pPr>
        <w:pStyle w:val="Style_3"/>
        <w:spacing w:after="0" w:before="0" w:line="240" w:lineRule="auto"/>
        <w:ind/>
        <w:contextualSpacing w:val="0"/>
        <w:jc w:val="right"/>
        <w:rPr>
          <w:rFonts w:ascii="Times New Roman" w:hAnsi="Times New Roman"/>
          <w:sz w:val="20"/>
        </w:rPr>
      </w:pPr>
    </w:p>
    <w:p w14:paraId="88000000">
      <w:pPr>
        <w:pStyle w:val="Style_3"/>
        <w:spacing w:after="0" w:before="0" w:line="240" w:lineRule="auto"/>
        <w:ind/>
        <w:contextualSpacing w:val="0"/>
        <w:jc w:val="right"/>
        <w:rPr>
          <w:rFonts w:ascii="Times New Roman" w:hAnsi="Times New Roman"/>
          <w:sz w:val="20"/>
        </w:rPr>
      </w:pPr>
    </w:p>
    <w:p w14:paraId="89000000">
      <w:pPr>
        <w:pStyle w:val="Style_3"/>
        <w:spacing w:after="0" w:before="0" w:line="240" w:lineRule="auto"/>
        <w:ind/>
        <w:contextualSpacing w:val="0"/>
        <w:jc w:val="right"/>
        <w:rPr>
          <w:rFonts w:ascii="Times New Roman" w:hAnsi="Times New Roman"/>
          <w:sz w:val="20"/>
        </w:rPr>
      </w:pPr>
    </w:p>
    <w:p w14:paraId="8A000000">
      <w:pPr>
        <w:pStyle w:val="Style_3"/>
        <w:spacing w:after="0" w:before="0" w:line="240" w:lineRule="auto"/>
        <w:ind/>
        <w:contextualSpacing w:val="0"/>
        <w:jc w:val="right"/>
        <w:rPr>
          <w:rFonts w:ascii="Times New Roman" w:hAnsi="Times New Roman"/>
          <w:sz w:val="20"/>
        </w:rPr>
      </w:pPr>
    </w:p>
    <w:p w14:paraId="8B000000">
      <w:pPr>
        <w:pStyle w:val="Style_3"/>
        <w:spacing w:after="0" w:before="0" w:line="240" w:lineRule="auto"/>
        <w:ind/>
        <w:contextualSpacing w:val="0"/>
        <w:jc w:val="right"/>
        <w:rPr>
          <w:rFonts w:ascii="Times New Roman" w:hAnsi="Times New Roman"/>
          <w:sz w:val="20"/>
        </w:rPr>
      </w:pPr>
    </w:p>
    <w:p w14:paraId="8C000000">
      <w:pPr>
        <w:pStyle w:val="Style_3"/>
        <w:spacing w:after="0" w:before="0" w:line="240" w:lineRule="auto"/>
        <w:ind/>
        <w:contextualSpacing w:val="0"/>
        <w:jc w:val="right"/>
        <w:rPr>
          <w:rFonts w:ascii="Times New Roman" w:hAnsi="Times New Roman"/>
          <w:sz w:val="20"/>
        </w:rPr>
      </w:pPr>
    </w:p>
    <w:p w14:paraId="8D000000">
      <w:pPr>
        <w:pStyle w:val="Style_3"/>
        <w:spacing w:after="0" w:before="0" w:line="240" w:lineRule="auto"/>
        <w:ind/>
        <w:contextualSpacing w:val="0"/>
        <w:jc w:val="right"/>
      </w:pPr>
      <w:r>
        <w:rPr>
          <w:rFonts w:ascii="Times New Roman" w:hAnsi="Times New Roman"/>
          <w:sz w:val="20"/>
        </w:rPr>
        <w:t xml:space="preserve">Приложение </w:t>
      </w:r>
    </w:p>
    <w:p w14:paraId="8E000000">
      <w:pPr>
        <w:pStyle w:val="Style_3"/>
        <w:spacing w:after="0" w:before="0" w:line="240" w:lineRule="auto"/>
        <w:ind/>
        <w:contextualSpacing w:val="0"/>
        <w:jc w:val="right"/>
      </w:pPr>
      <w:r>
        <w:rPr>
          <w:rFonts w:ascii="Times New Roman" w:hAnsi="Times New Roman"/>
          <w:sz w:val="20"/>
        </w:rPr>
        <w:t xml:space="preserve">к Положению </w:t>
      </w:r>
    </w:p>
    <w:p w14:paraId="8F000000">
      <w:pPr>
        <w:pStyle w:val="Style_3"/>
        <w:spacing w:after="0" w:before="0" w:line="240" w:lineRule="auto"/>
        <w:ind/>
        <w:contextualSpacing w:val="0"/>
        <w:jc w:val="right"/>
      </w:pPr>
      <w:r>
        <w:rPr>
          <w:rFonts w:ascii="Times New Roman" w:hAnsi="Times New Roman"/>
          <w:sz w:val="20"/>
        </w:rPr>
        <w:t xml:space="preserve">об организации работы системы </w:t>
      </w:r>
    </w:p>
    <w:p w14:paraId="90000000">
      <w:pPr>
        <w:pStyle w:val="Style_3"/>
        <w:spacing w:after="0" w:before="0" w:line="240" w:lineRule="auto"/>
        <w:ind/>
        <w:contextualSpacing w:val="0"/>
        <w:jc w:val="right"/>
      </w:pPr>
      <w:r>
        <w:rPr>
          <w:rFonts w:ascii="Times New Roman" w:hAnsi="Times New Roman"/>
          <w:sz w:val="20"/>
        </w:rPr>
        <w:t>«Телефон доверия («горячая линия»)»</w:t>
      </w:r>
    </w:p>
    <w:p w14:paraId="91000000">
      <w:pPr>
        <w:pStyle w:val="Style_3"/>
        <w:spacing w:after="0" w:before="0" w:line="240" w:lineRule="auto"/>
        <w:ind/>
        <w:contextualSpacing w:val="0"/>
        <w:jc w:val="right"/>
      </w:pPr>
      <w:r>
        <w:rPr>
          <w:rFonts w:ascii="Times New Roman" w:hAnsi="Times New Roman"/>
          <w:sz w:val="20"/>
        </w:rPr>
        <w:t xml:space="preserve"> по вопросам противодействия коррупции </w:t>
      </w:r>
    </w:p>
    <w:p w14:paraId="92000000">
      <w:pPr>
        <w:pStyle w:val="Style_3"/>
        <w:spacing w:after="0" w:before="0" w:line="240" w:lineRule="auto"/>
        <w:ind/>
        <w:contextualSpacing w:val="0"/>
        <w:jc w:val="right"/>
      </w:pPr>
      <w:r>
        <w:rPr>
          <w:rFonts w:ascii="Times New Roman" w:hAnsi="Times New Roman"/>
          <w:sz w:val="20"/>
        </w:rPr>
        <w:t>в администрации города Магнитогорска</w:t>
      </w:r>
    </w:p>
    <w:p w14:paraId="93000000">
      <w:pPr>
        <w:pStyle w:val="Style_3"/>
        <w:spacing w:after="0" w:before="0" w:line="240" w:lineRule="auto"/>
        <w:ind/>
        <w:contextualSpacing w:val="0"/>
        <w:jc w:val="right"/>
        <w:rPr>
          <w:rFonts w:ascii="Times New Roman" w:hAnsi="Times New Roman"/>
          <w:sz w:val="20"/>
        </w:rPr>
      </w:pPr>
    </w:p>
    <w:p w14:paraId="94000000">
      <w:pPr>
        <w:pStyle w:val="Style_3"/>
        <w:spacing w:after="0" w:before="0" w:line="240" w:lineRule="auto"/>
        <w:ind/>
        <w:contextualSpacing w:val="0"/>
        <w:jc w:val="right"/>
        <w:rPr>
          <w:rFonts w:ascii="Times New Roman" w:hAnsi="Times New Roman"/>
          <w:sz w:val="20"/>
        </w:rPr>
      </w:pPr>
    </w:p>
    <w:p w14:paraId="95000000">
      <w:pPr>
        <w:pStyle w:val="Style_3"/>
        <w:spacing w:after="0" w:before="0" w:line="240" w:lineRule="auto"/>
        <w:ind/>
        <w:contextualSpacing w:val="0"/>
        <w:jc w:val="right"/>
        <w:rPr>
          <w:rFonts w:ascii="Times New Roman" w:hAnsi="Times New Roman"/>
          <w:sz w:val="20"/>
        </w:rPr>
      </w:pPr>
    </w:p>
    <w:p w14:paraId="96000000">
      <w:pPr>
        <w:pStyle w:val="Style_3"/>
        <w:spacing w:after="0" w:before="0" w:line="240" w:lineRule="auto"/>
        <w:ind/>
        <w:contextualSpacing w:val="0"/>
        <w:jc w:val="center"/>
      </w:pPr>
      <w:r>
        <w:rPr>
          <w:rFonts w:ascii="Times New Roman" w:hAnsi="Times New Roman"/>
          <w:sz w:val="28"/>
        </w:rPr>
        <w:t>ЖУРНАЛ</w:t>
      </w:r>
    </w:p>
    <w:p w14:paraId="97000000">
      <w:pPr>
        <w:pStyle w:val="Style_3"/>
        <w:spacing w:after="0" w:before="0" w:line="240" w:lineRule="auto"/>
        <w:ind/>
        <w:contextualSpacing w:val="0"/>
        <w:jc w:val="center"/>
      </w:pPr>
      <w:r>
        <w:rPr>
          <w:rFonts w:ascii="Times New Roman" w:hAnsi="Times New Roman"/>
          <w:sz w:val="28"/>
        </w:rPr>
        <w:t xml:space="preserve">учета информации по вопросам противодействия коррупции </w:t>
      </w:r>
    </w:p>
    <w:p w14:paraId="98000000">
      <w:pPr>
        <w:pStyle w:val="Style_3"/>
        <w:spacing w:after="0" w:before="0" w:line="240" w:lineRule="auto"/>
        <w:ind/>
        <w:contextualSpacing w:val="0"/>
        <w:jc w:val="center"/>
      </w:pPr>
      <w:r>
        <w:rPr>
          <w:rFonts w:ascii="Times New Roman" w:hAnsi="Times New Roman"/>
          <w:sz w:val="28"/>
        </w:rPr>
        <w:t xml:space="preserve">в администрации города Магнитогорска </w:t>
      </w:r>
    </w:p>
    <w:p w14:paraId="99000000">
      <w:pPr>
        <w:pStyle w:val="Style_3"/>
        <w:spacing w:after="0" w:before="0" w:line="240" w:lineRule="auto"/>
        <w:ind/>
        <w:contextualSpacing w:val="0"/>
        <w:jc w:val="center"/>
      </w:pPr>
      <w:r>
        <w:rPr>
          <w:rFonts w:ascii="Times New Roman" w:hAnsi="Times New Roman"/>
          <w:sz w:val="28"/>
        </w:rPr>
        <w:t>поступившей на «Телефон доверия («горячая линия»)»</w:t>
      </w:r>
    </w:p>
    <w:p w14:paraId="9A000000">
      <w:pPr>
        <w:pStyle w:val="Style_3"/>
        <w:spacing w:after="0" w:before="0" w:line="240" w:lineRule="auto"/>
        <w:ind/>
        <w:contextualSpacing w:val="0"/>
        <w:jc w:val="center"/>
        <w:rPr>
          <w:rFonts w:ascii="Times New Roman" w:hAnsi="Times New Roman"/>
          <w:sz w:val="28"/>
        </w:rPr>
      </w:pPr>
    </w:p>
    <w:p w14:paraId="9B000000">
      <w:pPr>
        <w:pStyle w:val="Style_3"/>
        <w:spacing w:after="0" w:before="0" w:line="240" w:lineRule="auto"/>
        <w:ind/>
        <w:contextualSpacing w:val="0"/>
        <w:jc w:val="center"/>
        <w:rPr>
          <w:rFonts w:ascii="Times New Roman" w:hAnsi="Times New Roman"/>
          <w:sz w:val="28"/>
        </w:rPr>
      </w:pPr>
    </w:p>
    <w:tbl>
      <w:tblPr>
        <w:tblInd w:type="dxa" w:w="-5"/>
        <w:tblLayout w:type="fixed"/>
      </w:tblPr>
      <w:tblGrid>
        <w:gridCol w:w="539"/>
        <w:gridCol w:w="865"/>
        <w:gridCol w:w="753"/>
        <w:gridCol w:w="1188"/>
        <w:gridCol w:w="1344"/>
        <w:gridCol w:w="1619"/>
        <w:gridCol w:w="1784"/>
        <w:gridCol w:w="1545"/>
      </w:tblGrid>
      <w:tr>
        <w:tc>
          <w:tcPr>
            <w:tcW w:type="dxa" w:w="53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13"/>
              <w:bottom w:type="dxa" w:w="0"/>
              <w:right w:type="dxa" w:w="108"/>
            </w:tcMar>
          </w:tcPr>
          <w:p w14:paraId="9C000000">
            <w:pPr>
              <w:pStyle w:val="Style_3"/>
              <w:spacing w:after="0" w:before="0" w:line="240" w:lineRule="auto"/>
              <w:ind/>
              <w:contextualSpacing w:val="0"/>
              <w:jc w:val="center"/>
              <w:rPr>
                <w:sz w:val="24"/>
              </w:rPr>
            </w:pPr>
            <w:r>
              <w:rPr>
                <w:rFonts w:ascii="Times New Roman" w:hAnsi="Times New Roman"/>
                <w:sz w:val="24"/>
              </w:rPr>
              <w:t>№ п/п</w:t>
            </w:r>
          </w:p>
        </w:tc>
        <w:tc>
          <w:tcPr>
            <w:tcW w:type="dxa" w:w="86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13"/>
              <w:bottom w:type="dxa" w:w="0"/>
              <w:right w:type="dxa" w:w="108"/>
            </w:tcMar>
          </w:tcPr>
          <w:p w14:paraId="9D000000">
            <w:pPr>
              <w:pStyle w:val="Style_3"/>
              <w:spacing w:after="0" w:before="0" w:line="240" w:lineRule="auto"/>
              <w:ind/>
              <w:contextualSpacing w:val="0"/>
              <w:jc w:val="center"/>
              <w:rPr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Дата</w:t>
            </w:r>
          </w:p>
          <w:p w14:paraId="9E000000">
            <w:pPr>
              <w:pStyle w:val="Style_3"/>
              <w:spacing w:after="0" w:before="0" w:line="240" w:lineRule="auto"/>
              <w:ind/>
              <w:contextualSpacing w:val="0"/>
              <w:jc w:val="center"/>
              <w:rPr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Время </w:t>
            </w:r>
          </w:p>
        </w:tc>
        <w:tc>
          <w:tcPr>
            <w:tcW w:type="dxa" w:w="75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13"/>
              <w:bottom w:type="dxa" w:w="0"/>
              <w:right w:type="dxa" w:w="108"/>
            </w:tcMar>
          </w:tcPr>
          <w:p w14:paraId="9F000000">
            <w:pPr>
              <w:pStyle w:val="Style_3"/>
              <w:spacing w:after="0" w:before="0" w:line="240" w:lineRule="auto"/>
              <w:ind/>
              <w:contextualSpacing w:val="0"/>
              <w:jc w:val="center"/>
              <w:rPr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ФИО </w:t>
            </w:r>
          </w:p>
        </w:tc>
        <w:tc>
          <w:tcPr>
            <w:tcW w:type="dxa" w:w="11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13"/>
              <w:bottom w:type="dxa" w:w="0"/>
              <w:right w:type="dxa" w:w="108"/>
            </w:tcMar>
          </w:tcPr>
          <w:p w14:paraId="A0000000">
            <w:pPr>
              <w:pStyle w:val="Style_3"/>
              <w:spacing w:after="0" w:before="0" w:line="240" w:lineRule="auto"/>
              <w:ind/>
              <w:contextualSpacing w:val="0"/>
              <w:jc w:val="center"/>
              <w:rPr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Адрес</w:t>
            </w:r>
          </w:p>
          <w:p w14:paraId="A1000000">
            <w:pPr>
              <w:pStyle w:val="Style_3"/>
              <w:spacing w:after="0" w:before="0" w:line="240" w:lineRule="auto"/>
              <w:ind/>
              <w:contextualSpacing w:val="0"/>
              <w:jc w:val="center"/>
              <w:rPr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Телефон </w:t>
            </w:r>
          </w:p>
          <w:p w14:paraId="A2000000">
            <w:pPr>
              <w:pStyle w:val="Style_3"/>
              <w:spacing w:after="0" w:before="0" w:line="240" w:lineRule="auto"/>
              <w:ind/>
              <w:contextualSpacing w:val="0"/>
              <w:jc w:val="center"/>
              <w:rPr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Эл.почта </w:t>
            </w:r>
          </w:p>
        </w:tc>
        <w:tc>
          <w:tcPr>
            <w:tcW w:type="dxa" w:w="13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13"/>
              <w:bottom w:type="dxa" w:w="0"/>
              <w:right w:type="dxa" w:w="108"/>
            </w:tcMar>
          </w:tcPr>
          <w:p w14:paraId="A3000000">
            <w:pPr>
              <w:pStyle w:val="Style_3"/>
              <w:spacing w:after="0" w:before="0" w:line="240" w:lineRule="auto"/>
              <w:ind/>
              <w:contextualSpacing w:val="0"/>
              <w:jc w:val="center"/>
              <w:rPr>
                <w:sz w:val="24"/>
              </w:rPr>
            </w:pPr>
            <w:r>
              <w:rPr>
                <w:rFonts w:ascii="Times New Roman" w:hAnsi="Times New Roman"/>
                <w:sz w:val="24"/>
              </w:rPr>
              <w:t>Текст сообщения</w:t>
            </w:r>
          </w:p>
        </w:tc>
        <w:tc>
          <w:tcPr>
            <w:tcW w:type="dxa" w:w="161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13"/>
              <w:bottom w:type="dxa" w:w="0"/>
              <w:right w:type="dxa" w:w="108"/>
            </w:tcMar>
          </w:tcPr>
          <w:p w14:paraId="A4000000">
            <w:pPr>
              <w:pStyle w:val="Style_3"/>
              <w:spacing w:after="0" w:before="0" w:line="240" w:lineRule="auto"/>
              <w:ind/>
              <w:contextualSpacing w:val="0"/>
              <w:jc w:val="center"/>
              <w:rPr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Решение руководителя </w:t>
            </w:r>
          </w:p>
        </w:tc>
        <w:tc>
          <w:tcPr>
            <w:tcW w:type="dxa" w:w="17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13"/>
              <w:bottom w:type="dxa" w:w="0"/>
              <w:right w:type="dxa" w:w="108"/>
            </w:tcMar>
          </w:tcPr>
          <w:p w14:paraId="A5000000">
            <w:pPr>
              <w:pStyle w:val="Style_3"/>
              <w:spacing w:after="0" w:before="0" w:line="240" w:lineRule="auto"/>
              <w:ind/>
              <w:contextualSpacing w:val="0"/>
              <w:jc w:val="center"/>
              <w:rPr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Информация об исполнении </w:t>
            </w:r>
          </w:p>
        </w:tc>
        <w:tc>
          <w:tcPr>
            <w:tcW w:type="dxa" w:w="154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13"/>
              <w:bottom w:type="dxa" w:w="0"/>
              <w:right w:type="dxa" w:w="108"/>
            </w:tcMar>
          </w:tcPr>
          <w:p w14:paraId="A6000000">
            <w:pPr>
              <w:pStyle w:val="Style_3"/>
              <w:spacing w:after="0" w:before="0" w:line="240" w:lineRule="auto"/>
              <w:ind/>
              <w:contextualSpacing w:val="0"/>
              <w:jc w:val="center"/>
              <w:rPr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Примечание </w:t>
            </w:r>
          </w:p>
        </w:tc>
      </w:tr>
      <w:tr>
        <w:tc>
          <w:tcPr>
            <w:tcW w:type="dxa" w:w="53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13"/>
              <w:bottom w:type="dxa" w:w="0"/>
              <w:right w:type="dxa" w:w="108"/>
            </w:tcMar>
          </w:tcPr>
          <w:p w14:paraId="A7000000">
            <w:pPr>
              <w:pStyle w:val="Style_3"/>
              <w:spacing w:after="0" w:before="0" w:line="240" w:lineRule="auto"/>
              <w:ind/>
              <w:contextualSpacing w:val="0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86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13"/>
              <w:bottom w:type="dxa" w:w="0"/>
              <w:right w:type="dxa" w:w="108"/>
            </w:tcMar>
          </w:tcPr>
          <w:p w14:paraId="A8000000">
            <w:pPr>
              <w:pStyle w:val="Style_3"/>
              <w:spacing w:after="0" w:before="0" w:line="240" w:lineRule="auto"/>
              <w:ind/>
              <w:contextualSpacing w:val="0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75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13"/>
              <w:bottom w:type="dxa" w:w="0"/>
              <w:right w:type="dxa" w:w="108"/>
            </w:tcMar>
          </w:tcPr>
          <w:p w14:paraId="A9000000">
            <w:pPr>
              <w:pStyle w:val="Style_3"/>
              <w:spacing w:after="0" w:before="0" w:line="240" w:lineRule="auto"/>
              <w:ind/>
              <w:contextualSpacing w:val="0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1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13"/>
              <w:bottom w:type="dxa" w:w="0"/>
              <w:right w:type="dxa" w:w="108"/>
            </w:tcMar>
          </w:tcPr>
          <w:p w14:paraId="AA000000">
            <w:pPr>
              <w:pStyle w:val="Style_3"/>
              <w:spacing w:after="0" w:before="0" w:line="240" w:lineRule="auto"/>
              <w:ind/>
              <w:contextualSpacing w:val="0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3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13"/>
              <w:bottom w:type="dxa" w:w="0"/>
              <w:right w:type="dxa" w:w="108"/>
            </w:tcMar>
          </w:tcPr>
          <w:p w14:paraId="AB000000">
            <w:pPr>
              <w:pStyle w:val="Style_3"/>
              <w:spacing w:after="0" w:before="0" w:line="240" w:lineRule="auto"/>
              <w:ind/>
              <w:contextualSpacing w:val="0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61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13"/>
              <w:bottom w:type="dxa" w:w="0"/>
              <w:right w:type="dxa" w:w="108"/>
            </w:tcMar>
          </w:tcPr>
          <w:p w14:paraId="AC000000">
            <w:pPr>
              <w:pStyle w:val="Style_3"/>
              <w:spacing w:after="0" w:before="0" w:line="240" w:lineRule="auto"/>
              <w:ind/>
              <w:contextualSpacing w:val="0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7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13"/>
              <w:bottom w:type="dxa" w:w="0"/>
              <w:right w:type="dxa" w:w="108"/>
            </w:tcMar>
          </w:tcPr>
          <w:p w14:paraId="AD000000">
            <w:pPr>
              <w:pStyle w:val="Style_3"/>
              <w:spacing w:after="0" w:before="0" w:line="240" w:lineRule="auto"/>
              <w:ind/>
              <w:contextualSpacing w:val="0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54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13"/>
              <w:bottom w:type="dxa" w:w="0"/>
              <w:right w:type="dxa" w:w="108"/>
            </w:tcMar>
          </w:tcPr>
          <w:p w14:paraId="AE000000">
            <w:pPr>
              <w:pStyle w:val="Style_3"/>
              <w:spacing w:after="0" w:before="0" w:line="240" w:lineRule="auto"/>
              <w:ind/>
              <w:contextualSpacing w:val="0"/>
              <w:jc w:val="center"/>
              <w:rPr>
                <w:rFonts w:ascii="Times New Roman" w:hAnsi="Times New Roman"/>
                <w:sz w:val="24"/>
              </w:rPr>
            </w:pPr>
          </w:p>
        </w:tc>
      </w:tr>
      <w:tr>
        <w:tc>
          <w:tcPr>
            <w:tcW w:type="dxa" w:w="53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13"/>
              <w:bottom w:type="dxa" w:w="0"/>
              <w:right w:type="dxa" w:w="108"/>
            </w:tcMar>
          </w:tcPr>
          <w:p w14:paraId="AF000000">
            <w:pPr>
              <w:pStyle w:val="Style_3"/>
              <w:spacing w:after="0" w:before="0" w:line="240" w:lineRule="auto"/>
              <w:ind/>
              <w:contextualSpacing w:val="0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86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13"/>
              <w:bottom w:type="dxa" w:w="0"/>
              <w:right w:type="dxa" w:w="108"/>
            </w:tcMar>
          </w:tcPr>
          <w:p w14:paraId="B0000000">
            <w:pPr>
              <w:pStyle w:val="Style_3"/>
              <w:spacing w:after="0" w:before="0" w:line="240" w:lineRule="auto"/>
              <w:ind/>
              <w:contextualSpacing w:val="0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75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13"/>
              <w:bottom w:type="dxa" w:w="0"/>
              <w:right w:type="dxa" w:w="108"/>
            </w:tcMar>
          </w:tcPr>
          <w:p w14:paraId="B1000000">
            <w:pPr>
              <w:pStyle w:val="Style_3"/>
              <w:spacing w:after="0" w:before="0" w:line="240" w:lineRule="auto"/>
              <w:ind/>
              <w:contextualSpacing w:val="0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1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13"/>
              <w:bottom w:type="dxa" w:w="0"/>
              <w:right w:type="dxa" w:w="108"/>
            </w:tcMar>
          </w:tcPr>
          <w:p w14:paraId="B2000000">
            <w:pPr>
              <w:pStyle w:val="Style_3"/>
              <w:spacing w:after="0" w:before="0" w:line="240" w:lineRule="auto"/>
              <w:ind/>
              <w:contextualSpacing w:val="0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3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13"/>
              <w:bottom w:type="dxa" w:w="0"/>
              <w:right w:type="dxa" w:w="108"/>
            </w:tcMar>
          </w:tcPr>
          <w:p w14:paraId="B3000000">
            <w:pPr>
              <w:pStyle w:val="Style_3"/>
              <w:spacing w:after="0" w:before="0" w:line="240" w:lineRule="auto"/>
              <w:ind/>
              <w:contextualSpacing w:val="0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61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13"/>
              <w:bottom w:type="dxa" w:w="0"/>
              <w:right w:type="dxa" w:w="108"/>
            </w:tcMar>
          </w:tcPr>
          <w:p w14:paraId="B4000000">
            <w:pPr>
              <w:pStyle w:val="Style_3"/>
              <w:spacing w:after="0" w:before="0" w:line="240" w:lineRule="auto"/>
              <w:ind/>
              <w:contextualSpacing w:val="0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7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13"/>
              <w:bottom w:type="dxa" w:w="0"/>
              <w:right w:type="dxa" w:w="108"/>
            </w:tcMar>
          </w:tcPr>
          <w:p w14:paraId="B5000000">
            <w:pPr>
              <w:pStyle w:val="Style_3"/>
              <w:spacing w:after="0" w:before="0" w:line="240" w:lineRule="auto"/>
              <w:ind/>
              <w:contextualSpacing w:val="0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54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13"/>
              <w:bottom w:type="dxa" w:w="0"/>
              <w:right w:type="dxa" w:w="108"/>
            </w:tcMar>
          </w:tcPr>
          <w:p w14:paraId="B6000000">
            <w:pPr>
              <w:pStyle w:val="Style_3"/>
              <w:spacing w:after="0" w:before="0" w:line="240" w:lineRule="auto"/>
              <w:ind/>
              <w:contextualSpacing w:val="0"/>
              <w:jc w:val="center"/>
              <w:rPr>
                <w:rFonts w:ascii="Times New Roman" w:hAnsi="Times New Roman"/>
                <w:sz w:val="24"/>
              </w:rPr>
            </w:pPr>
          </w:p>
        </w:tc>
      </w:tr>
    </w:tbl>
    <w:p w14:paraId="B7000000">
      <w:pPr>
        <w:pStyle w:val="Style_3"/>
        <w:spacing w:after="0" w:before="0" w:line="240" w:lineRule="auto"/>
        <w:ind w:firstLine="0" w:left="0" w:right="-142"/>
        <w:contextualSpacing w:val="0"/>
        <w:jc w:val="center"/>
        <w:rPr>
          <w:rFonts w:ascii="Times New Roman" w:hAnsi="Times New Roman"/>
          <w:sz w:val="28"/>
        </w:rPr>
      </w:pPr>
    </w:p>
    <w:p w14:paraId="B8000000">
      <w:pPr>
        <w:pStyle w:val="Style_3"/>
      </w:pPr>
    </w:p>
    <w:sectPr>
      <w:headerReference r:id="rId1" w:type="first"/>
      <w:headerReference r:id="rId3" w:type="default"/>
      <w:footerReference r:id="rId2" w:type="first"/>
      <w:footerReference r:id="rId4" w:type="default"/>
      <w:pgSz w:h="16838" w:orient="portrait" w:w="11906"/>
      <w:pgMar w:bottom="709" w:footer="57" w:header="57" w:left="1701" w:right="851" w:top="709"/>
      <w:pgNumType w:fmt="decimal" w:start="1"/>
      <w:titlePg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footer2.xml><?xml version="1.0" encoding="utf-8"?>
<w:ftr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p w14:paraId="02000000">
    <w:pPr>
      <w:pStyle w:val="Style_2"/>
      <w:ind/>
      <w:jc w:val="right"/>
    </w:pPr>
    <w:r>
      <w:rPr>
        <w:rFonts w:ascii="Times New Roman" w:hAnsi="Times New Roman"/>
        <w:sz w:val="24"/>
      </w:rPr>
      <w:t>Вр-1589408</w:t>
    </w:r>
  </w:p>
</w:ftr>
</file>

<file path=word/footer4.xml><?xml version="1.0" encoding="utf-8"?>
<w:ftr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p w14:paraId="04000000">
    <w:pPr>
      <w:pStyle w:val="Style_2"/>
    </w:pPr>
  </w:p>
</w:ftr>
</file>

<file path=word/footer6.xml><?xml version="1.0" encoding="utf-8"?>
<w:ftr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p w14:paraId="06000000">
    <w:pPr>
      <w:pStyle w:val="Style_2"/>
    </w:pPr>
  </w:p>
</w:ftr>
</file>

<file path=word/footer8.xml><?xml version="1.0" encoding="utf-8"?>
<w:ftr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p w14:paraId="08000000">
    <w:pPr>
      <w:pStyle w:val="Style_2"/>
      <w:ind/>
      <w:jc w:val="right"/>
    </w:pPr>
    <w:r>
      <w:rPr>
        <w:rFonts w:ascii="Times New Roman" w:hAnsi="Times New Roman"/>
        <w:sz w:val="24"/>
      </w:rPr>
      <w:t>Вр-1589408</w:t>
    </w:r>
  </w:p>
</w:ftr>
</file>

<file path=word/header1.xml><?xml version="1.0" encoding="utf-8"?>
<w:hdr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p w14:paraId="01000000">
    <w:pPr>
      <w:pStyle w:val="Style_1"/>
    </w:pPr>
  </w:p>
</w:hdr>
</file>

<file path=word/header3.xml><?xml version="1.0" encoding="utf-8"?>
<w:hdr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p>
    <w:pPr>
      <w:framePr w:hAnchor="margin" w:vAnchor="text" w:wrap="around" w:xAlign="center" w:y="1"/>
    </w:pPr>
    <w:r>
      <w:rPr>
        <w:rFonts w:ascii="Times New Roman" w:hAnsi="Times New Roman"/>
        <w:sz w:val="28"/>
      </w:rPr>
      <w:fldChar w:fldCharType="begin"/>
    </w:r>
    <w:r>
      <w:rPr>
        <w:rFonts w:ascii="Times New Roman" w:hAnsi="Times New Roman"/>
        <w:sz w:val="28"/>
      </w:rPr>
      <w:instrText xml:space="preserve">PAGE </w:instrText>
    </w:r>
    <w:r>
      <w:rPr>
        <w:rFonts w:ascii="Times New Roman" w:hAnsi="Times New Roman"/>
        <w:sz w:val="28"/>
      </w:rPr>
      <w:fldChar w:fldCharType="separate"/>
    </w:r>
    <w:r>
      <w:rPr>
        <w:rFonts w:ascii="Times New Roman" w:hAnsi="Times New Roman"/>
        <w:sz w:val="28"/>
      </w:rPr>
      <w:fldChar w:fldCharType="end"/>
    </w:r>
  </w:p>
  <w:p w14:paraId="03000000">
    <w:pPr>
      <w:pStyle w:val="Style_1"/>
    </w:pPr>
  </w:p>
</w:hdr>
</file>

<file path=word/header5.xml><?xml version="1.0" encoding="utf-8"?>
<w:hdr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p>
    <w:pPr>
      <w:framePr w:hAnchor="margin" w:vAnchor="text" w:wrap="around" w:xAlign="center" w:y="1"/>
    </w:pPr>
    <w:r>
      <w:rPr>
        <w:rFonts w:ascii="Times New Roman" w:hAnsi="Times New Roman"/>
        <w:sz w:val="28"/>
      </w:rPr>
      <w:fldChar w:fldCharType="begin"/>
    </w:r>
    <w:r>
      <w:rPr>
        <w:rFonts w:ascii="Times New Roman" w:hAnsi="Times New Roman"/>
        <w:sz w:val="28"/>
      </w:rPr>
      <w:instrText xml:space="preserve">PAGE </w:instrText>
    </w:r>
    <w:r>
      <w:rPr>
        <w:rFonts w:ascii="Times New Roman" w:hAnsi="Times New Roman"/>
        <w:sz w:val="28"/>
      </w:rPr>
      <w:fldChar w:fldCharType="separate"/>
    </w:r>
    <w:r>
      <w:rPr>
        <w:rFonts w:ascii="Times New Roman" w:hAnsi="Times New Roman"/>
        <w:sz w:val="28"/>
      </w:rPr>
      <w:fldChar w:fldCharType="end"/>
    </w:r>
  </w:p>
  <w:p w14:paraId="05000000">
    <w:pPr>
      <w:pStyle w:val="Style_1"/>
    </w:pPr>
  </w:p>
</w:hdr>
</file>

<file path=word/header7.xml><?xml version="1.0" encoding="utf-8"?>
<w:hdr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p w14:paraId="07000000">
    <w:pPr>
      <w:pStyle w:val="Style_1"/>
      <w:ind/>
      <w:jc w:val="center"/>
      <w:rPr>
        <w:rFonts w:ascii="Times New Roman" w:hAnsi="Times New Roman"/>
      </w:rPr>
    </w:pPr>
  </w:p>
</w:hdr>
</file>

<file path=word/settings.xml><?xml version="1.0" encoding="utf-8"?>
<w:setting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efaultTabStop w:val="708"/>
  <w:compat>
    <w:compatSetting w:name="compatibilityMode" w:uri="http://schemas.microsoft.com/office/word" w:val="15"/>
  </w:compat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ocDefaults>
    <w:rPrDefault>
      <w:rPr>
        <w:rFonts w:ascii="Calibri" w:hAnsi="Calibri"/>
        <w:color w:val="000000"/>
        <w:spacing w:val="0"/>
        <w:sz w:val="22"/>
      </w:rPr>
    </w:rPrDefault>
    <w:pPrDefault>
      <w:pPr>
        <w:spacing w:after="0" w:before="0" w:line="240" w:lineRule="auto"/>
        <w:ind w:firstLine="0" w:left="0" w:right="0"/>
        <w:jc w:val="left"/>
      </w:pPr>
    </w:pPrDefault>
  </w:docDefaults>
  <w:latentStyles w:count="24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1" w:uiPriority="9" w:unhideWhenUsed="1"/>
    <w:lsdException w:name="heading 7" w:qFormat="1" w:semiHidden="1" w:uiPriority="9" w:unhideWhenUsed="1"/>
    <w:lsdException w:name="heading 8" w:qFormat="1" w:semiHidden="1" w:uiPriority="9" w:unhideWhenUsed="1"/>
    <w:lsdException w:name="heading 9" w:qFormat="1" w:semiHidden="1" w:uiPriority="9" w:unhideWhenUsed="1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Hyperlink" w:qFormat="0" w:semiHidden="0" w:unhideWhenUsed="0"/>
  </w:latentStyles>
  <w:style w:default="1" w:styleId="Style_3" w:type="paragraph">
    <w:name w:val="Normal"/>
    <w:link w:val="Style_3_ch"/>
    <w:uiPriority w:val="0"/>
    <w:qFormat/>
    <w:pPr>
      <w:widowControl w:val="1"/>
      <w:spacing w:after="200" w:before="0" w:line="276" w:lineRule="auto"/>
      <w:ind/>
      <w:contextualSpacing w:val="0"/>
      <w:jc w:val="left"/>
    </w:pPr>
  </w:style>
  <w:style w:default="1" w:styleId="Style_3_ch" w:type="character">
    <w:name w:val="Normal"/>
    <w:link w:val="Style_3"/>
  </w:style>
  <w:style w:styleId="Style_4" w:type="paragraph">
    <w:name w:val="toc 2"/>
    <w:next w:val="Style_3"/>
    <w:link w:val="Style_4_ch"/>
    <w:uiPriority w:val="39"/>
    <w:pPr>
      <w:ind w:firstLine="0" w:left="200"/>
      <w:jc w:val="left"/>
    </w:pPr>
    <w:rPr>
      <w:rFonts w:ascii="XO Thames" w:hAnsi="XO Thames"/>
      <w:sz w:val="28"/>
    </w:rPr>
  </w:style>
  <w:style w:styleId="Style_4_ch" w:type="character">
    <w:name w:val="toc 2"/>
    <w:link w:val="Style_4"/>
    <w:rPr>
      <w:rFonts w:ascii="XO Thames" w:hAnsi="XO Thames"/>
      <w:sz w:val="28"/>
    </w:rPr>
  </w:style>
  <w:style w:styleId="Style_5" w:type="paragraph">
    <w:name w:val="toc 4"/>
    <w:next w:val="Style_3"/>
    <w:link w:val="Style_5_ch"/>
    <w:uiPriority w:val="39"/>
    <w:pPr>
      <w:ind w:firstLine="0" w:left="600"/>
      <w:jc w:val="left"/>
    </w:pPr>
    <w:rPr>
      <w:rFonts w:ascii="XO Thames" w:hAnsi="XO Thames"/>
      <w:sz w:val="28"/>
    </w:rPr>
  </w:style>
  <w:style w:styleId="Style_5_ch" w:type="character">
    <w:name w:val="toc 4"/>
    <w:link w:val="Style_5"/>
    <w:rPr>
      <w:rFonts w:ascii="XO Thames" w:hAnsi="XO Thames"/>
      <w:sz w:val="28"/>
    </w:rPr>
  </w:style>
  <w:style w:styleId="Style_6" w:type="paragraph">
    <w:name w:val="toc 6"/>
    <w:next w:val="Style_3"/>
    <w:link w:val="Style_6_ch"/>
    <w:uiPriority w:val="39"/>
    <w:pPr>
      <w:ind w:firstLine="0" w:left="1000"/>
      <w:jc w:val="left"/>
    </w:pPr>
    <w:rPr>
      <w:rFonts w:ascii="XO Thames" w:hAnsi="XO Thames"/>
      <w:sz w:val="28"/>
    </w:rPr>
  </w:style>
  <w:style w:styleId="Style_6_ch" w:type="character">
    <w:name w:val="toc 6"/>
    <w:link w:val="Style_6"/>
    <w:rPr>
      <w:rFonts w:ascii="XO Thames" w:hAnsi="XO Thames"/>
      <w:sz w:val="28"/>
    </w:rPr>
  </w:style>
  <w:style w:styleId="Style_7" w:type="paragraph">
    <w:name w:val="toc 7"/>
    <w:next w:val="Style_3"/>
    <w:link w:val="Style_7_ch"/>
    <w:uiPriority w:val="39"/>
    <w:pPr>
      <w:ind w:firstLine="0" w:left="1200"/>
      <w:jc w:val="left"/>
    </w:pPr>
    <w:rPr>
      <w:rFonts w:ascii="XO Thames" w:hAnsi="XO Thames"/>
      <w:sz w:val="28"/>
    </w:rPr>
  </w:style>
  <w:style w:styleId="Style_7_ch" w:type="character">
    <w:name w:val="toc 7"/>
    <w:link w:val="Style_7"/>
    <w:rPr>
      <w:rFonts w:ascii="XO Thames" w:hAnsi="XO Thames"/>
      <w:sz w:val="28"/>
    </w:rPr>
  </w:style>
  <w:style w:styleId="Style_8" w:type="paragraph">
    <w:name w:val="Balloon Text"/>
    <w:basedOn w:val="Style_3"/>
    <w:link w:val="Style_8_ch"/>
    <w:pPr>
      <w:spacing w:after="0" w:before="0" w:line="240" w:lineRule="auto"/>
      <w:ind/>
      <w:contextualSpacing w:val="0"/>
    </w:pPr>
    <w:rPr>
      <w:rFonts w:ascii="Tahoma" w:hAnsi="Tahoma"/>
      <w:sz w:val="16"/>
    </w:rPr>
  </w:style>
  <w:style w:styleId="Style_8_ch" w:type="character">
    <w:name w:val="Balloon Text"/>
    <w:basedOn w:val="Style_3_ch"/>
    <w:link w:val="Style_8"/>
    <w:rPr>
      <w:rFonts w:ascii="Tahoma" w:hAnsi="Tahoma"/>
      <w:sz w:val="16"/>
    </w:rPr>
  </w:style>
  <w:style w:styleId="Style_9" w:type="paragraph">
    <w:name w:val="Текст выноски Знак"/>
    <w:basedOn w:val="Style_10"/>
    <w:link w:val="Style_9_ch"/>
    <w:rPr>
      <w:rFonts w:ascii="Tahoma" w:hAnsi="Tahoma"/>
      <w:sz w:val="16"/>
    </w:rPr>
  </w:style>
  <w:style w:styleId="Style_9_ch" w:type="character">
    <w:name w:val="Текст выноски Знак"/>
    <w:basedOn w:val="Style_10_ch"/>
    <w:link w:val="Style_9"/>
    <w:rPr>
      <w:rFonts w:ascii="Tahoma" w:hAnsi="Tahoma"/>
      <w:sz w:val="16"/>
    </w:rPr>
  </w:style>
  <w:style w:styleId="Style_2" w:type="paragraph">
    <w:name w:val="Footer"/>
    <w:basedOn w:val="Style_3"/>
    <w:link w:val="Style_2_ch"/>
    <w:pPr>
      <w:tabs>
        <w:tab w:leader="none" w:pos="4677" w:val="center"/>
        <w:tab w:leader="none" w:pos="9355" w:val="right"/>
      </w:tabs>
      <w:spacing w:after="0" w:before="0" w:line="240" w:lineRule="auto"/>
      <w:ind/>
      <w:contextualSpacing w:val="0"/>
    </w:pPr>
  </w:style>
  <w:style w:styleId="Style_2_ch" w:type="character">
    <w:name w:val="Footer"/>
    <w:basedOn w:val="Style_3_ch"/>
    <w:link w:val="Style_2"/>
  </w:style>
  <w:style w:styleId="Style_11" w:type="paragraph">
    <w:name w:val="Endnote"/>
    <w:link w:val="Style_11_ch"/>
    <w:pPr>
      <w:ind w:firstLine="851" w:left="0"/>
      <w:jc w:val="both"/>
    </w:pPr>
    <w:rPr>
      <w:rFonts w:ascii="XO Thames" w:hAnsi="XO Thames"/>
      <w:sz w:val="22"/>
    </w:rPr>
  </w:style>
  <w:style w:styleId="Style_11_ch" w:type="character">
    <w:name w:val="Endnote"/>
    <w:link w:val="Style_11"/>
    <w:rPr>
      <w:rFonts w:ascii="XO Thames" w:hAnsi="XO Thames"/>
      <w:sz w:val="22"/>
    </w:rPr>
  </w:style>
  <w:style w:styleId="Style_12" w:type="paragraph">
    <w:name w:val="heading 3"/>
    <w:next w:val="Style_3"/>
    <w:link w:val="Style_12_ch"/>
    <w:uiPriority w:val="9"/>
    <w:qFormat/>
    <w:pPr>
      <w:spacing w:after="120" w:before="120"/>
      <w:ind/>
      <w:jc w:val="both"/>
      <w:outlineLvl w:val="2"/>
    </w:pPr>
    <w:rPr>
      <w:rFonts w:ascii="XO Thames" w:hAnsi="XO Thames"/>
      <w:b w:val="1"/>
      <w:sz w:val="26"/>
    </w:rPr>
  </w:style>
  <w:style w:styleId="Style_12_ch" w:type="character">
    <w:name w:val="heading 3"/>
    <w:link w:val="Style_12"/>
    <w:rPr>
      <w:rFonts w:ascii="XO Thames" w:hAnsi="XO Thames"/>
      <w:b w:val="1"/>
      <w:sz w:val="26"/>
    </w:rPr>
  </w:style>
  <w:style w:styleId="Style_1" w:type="paragraph">
    <w:name w:val="Header"/>
    <w:basedOn w:val="Style_3"/>
    <w:link w:val="Style_1_ch"/>
    <w:pPr>
      <w:tabs>
        <w:tab w:leader="none" w:pos="4677" w:val="center"/>
        <w:tab w:leader="none" w:pos="9355" w:val="right"/>
      </w:tabs>
      <w:spacing w:after="0" w:before="0" w:line="240" w:lineRule="auto"/>
      <w:ind/>
      <w:contextualSpacing w:val="0"/>
    </w:pPr>
  </w:style>
  <w:style w:styleId="Style_1_ch" w:type="character">
    <w:name w:val="Header"/>
    <w:basedOn w:val="Style_3_ch"/>
    <w:link w:val="Style_1"/>
  </w:style>
  <w:style w:styleId="Style_13" w:type="paragraph">
    <w:name w:val="Heading"/>
    <w:basedOn w:val="Style_3"/>
    <w:next w:val="Style_14"/>
    <w:link w:val="Style_13_ch"/>
    <w:pPr>
      <w:keepNext w:val="1"/>
      <w:spacing w:after="120" w:before="240"/>
      <w:ind/>
      <w:contextualSpacing w:val="0"/>
    </w:pPr>
    <w:rPr>
      <w:rFonts w:ascii="Liberation Sans" w:hAnsi="Liberation Sans"/>
      <w:sz w:val="28"/>
    </w:rPr>
  </w:style>
  <w:style w:styleId="Style_13_ch" w:type="character">
    <w:name w:val="Heading"/>
    <w:basedOn w:val="Style_3_ch"/>
    <w:link w:val="Style_13"/>
    <w:rPr>
      <w:rFonts w:ascii="Liberation Sans" w:hAnsi="Liberation Sans"/>
      <w:sz w:val="28"/>
    </w:rPr>
  </w:style>
  <w:style w:styleId="Style_15" w:type="paragraph">
    <w:name w:val="Index"/>
    <w:basedOn w:val="Style_3"/>
    <w:link w:val="Style_15_ch"/>
  </w:style>
  <w:style w:styleId="Style_15_ch" w:type="character">
    <w:name w:val="Index"/>
    <w:basedOn w:val="Style_3_ch"/>
    <w:link w:val="Style_15"/>
  </w:style>
  <w:style w:styleId="Style_16" w:type="paragraph">
    <w:name w:val="toc 3"/>
    <w:next w:val="Style_3"/>
    <w:link w:val="Style_16_ch"/>
    <w:uiPriority w:val="39"/>
    <w:pPr>
      <w:ind w:firstLine="0" w:left="400"/>
      <w:jc w:val="left"/>
    </w:pPr>
    <w:rPr>
      <w:rFonts w:ascii="XO Thames" w:hAnsi="XO Thames"/>
      <w:sz w:val="28"/>
    </w:rPr>
  </w:style>
  <w:style w:styleId="Style_16_ch" w:type="character">
    <w:name w:val="toc 3"/>
    <w:link w:val="Style_16"/>
    <w:rPr>
      <w:rFonts w:ascii="XO Thames" w:hAnsi="XO Thames"/>
      <w:sz w:val="28"/>
    </w:rPr>
  </w:style>
  <w:style w:styleId="Style_17" w:type="paragraph">
    <w:name w:val="Верхний колонтитул Знак"/>
    <w:basedOn w:val="Style_10"/>
    <w:link w:val="Style_17_ch"/>
  </w:style>
  <w:style w:styleId="Style_17_ch" w:type="character">
    <w:name w:val="Верхний колонтитул Знак"/>
    <w:basedOn w:val="Style_10_ch"/>
    <w:link w:val="Style_17"/>
  </w:style>
  <w:style w:styleId="Style_18" w:type="paragraph">
    <w:name w:val="heading 5"/>
    <w:next w:val="Style_3"/>
    <w:link w:val="Style_18_ch"/>
    <w:uiPriority w:val="9"/>
    <w:qFormat/>
    <w:pPr>
      <w:spacing w:after="120" w:before="120"/>
      <w:ind/>
      <w:jc w:val="both"/>
      <w:outlineLvl w:val="4"/>
    </w:pPr>
    <w:rPr>
      <w:rFonts w:ascii="XO Thames" w:hAnsi="XO Thames"/>
      <w:b w:val="1"/>
      <w:sz w:val="22"/>
    </w:rPr>
  </w:style>
  <w:style w:styleId="Style_18_ch" w:type="character">
    <w:name w:val="heading 5"/>
    <w:link w:val="Style_18"/>
    <w:rPr>
      <w:rFonts w:ascii="XO Thames" w:hAnsi="XO Thames"/>
      <w:b w:val="1"/>
      <w:sz w:val="22"/>
    </w:rPr>
  </w:style>
  <w:style w:styleId="Style_19" w:type="paragraph">
    <w:name w:val="heading 1"/>
    <w:next w:val="Style_3"/>
    <w:link w:val="Style_19_ch"/>
    <w:uiPriority w:val="9"/>
    <w:qFormat/>
    <w:pPr>
      <w:spacing w:after="120" w:before="120"/>
      <w:ind/>
      <w:jc w:val="both"/>
      <w:outlineLvl w:val="0"/>
    </w:pPr>
    <w:rPr>
      <w:rFonts w:ascii="XO Thames" w:hAnsi="XO Thames"/>
      <w:b w:val="1"/>
      <w:sz w:val="32"/>
    </w:rPr>
  </w:style>
  <w:style w:styleId="Style_19_ch" w:type="character">
    <w:name w:val="heading 1"/>
    <w:link w:val="Style_19"/>
    <w:rPr>
      <w:rFonts w:ascii="XO Thames" w:hAnsi="XO Thames"/>
      <w:b w:val="1"/>
      <w:sz w:val="32"/>
    </w:rPr>
  </w:style>
  <w:style w:styleId="Style_20" w:type="paragraph">
    <w:name w:val="List"/>
    <w:basedOn w:val="Style_14"/>
    <w:link w:val="Style_20_ch"/>
  </w:style>
  <w:style w:styleId="Style_20_ch" w:type="character">
    <w:name w:val="List"/>
    <w:basedOn w:val="Style_14_ch"/>
    <w:link w:val="Style_20"/>
  </w:style>
  <w:style w:styleId="Style_21" w:type="paragraph">
    <w:name w:val="Нижний колонтитул Знак"/>
    <w:basedOn w:val="Style_10"/>
    <w:link w:val="Style_21_ch"/>
  </w:style>
  <w:style w:styleId="Style_21_ch" w:type="character">
    <w:name w:val="Нижний колонтитул Знак"/>
    <w:basedOn w:val="Style_10_ch"/>
    <w:link w:val="Style_21"/>
  </w:style>
  <w:style w:styleId="Style_22" w:type="paragraph">
    <w:name w:val="Hyperlink"/>
    <w:link w:val="Style_22_ch"/>
    <w:rPr>
      <w:color w:val="0000FF"/>
      <w:u w:val="single"/>
    </w:rPr>
  </w:style>
  <w:style w:styleId="Style_22_ch" w:type="character">
    <w:name w:val="Hyperlink"/>
    <w:link w:val="Style_22"/>
    <w:rPr>
      <w:color w:val="0000FF"/>
      <w:u w:val="single"/>
    </w:rPr>
  </w:style>
  <w:style w:styleId="Style_23" w:type="paragraph">
    <w:name w:val="Footnote"/>
    <w:link w:val="Style_23_ch"/>
    <w:pPr>
      <w:ind w:firstLine="851" w:left="0"/>
      <w:jc w:val="both"/>
    </w:pPr>
    <w:rPr>
      <w:rFonts w:ascii="XO Thames" w:hAnsi="XO Thames"/>
      <w:sz w:val="22"/>
    </w:rPr>
  </w:style>
  <w:style w:styleId="Style_23_ch" w:type="character">
    <w:name w:val="Footnote"/>
    <w:link w:val="Style_23"/>
    <w:rPr>
      <w:rFonts w:ascii="XO Thames" w:hAnsi="XO Thames"/>
      <w:sz w:val="22"/>
    </w:rPr>
  </w:style>
  <w:style w:styleId="Style_24" w:type="paragraph">
    <w:name w:val="toc 1"/>
    <w:next w:val="Style_3"/>
    <w:link w:val="Style_24_ch"/>
    <w:uiPriority w:val="39"/>
    <w:pPr>
      <w:ind w:firstLine="0" w:left="0"/>
      <w:jc w:val="left"/>
    </w:pPr>
    <w:rPr>
      <w:rFonts w:ascii="XO Thames" w:hAnsi="XO Thames"/>
      <w:b w:val="1"/>
      <w:sz w:val="28"/>
    </w:rPr>
  </w:style>
  <w:style w:styleId="Style_24_ch" w:type="character">
    <w:name w:val="toc 1"/>
    <w:link w:val="Style_24"/>
    <w:rPr>
      <w:rFonts w:ascii="XO Thames" w:hAnsi="XO Thames"/>
      <w:b w:val="1"/>
      <w:sz w:val="28"/>
    </w:rPr>
  </w:style>
  <w:style w:styleId="Style_25" w:type="paragraph">
    <w:name w:val="Header and Footer"/>
    <w:link w:val="Style_25_ch"/>
    <w:pPr>
      <w:spacing w:line="240" w:lineRule="auto"/>
      <w:ind/>
      <w:jc w:val="both"/>
    </w:pPr>
    <w:rPr>
      <w:rFonts w:ascii="XO Thames" w:hAnsi="XO Thames"/>
      <w:sz w:val="20"/>
    </w:rPr>
  </w:style>
  <w:style w:styleId="Style_25_ch" w:type="character">
    <w:name w:val="Header and Footer"/>
    <w:link w:val="Style_25"/>
    <w:rPr>
      <w:rFonts w:ascii="XO Thames" w:hAnsi="XO Thames"/>
      <w:sz w:val="20"/>
    </w:rPr>
  </w:style>
  <w:style w:styleId="Style_26" w:type="paragraph">
    <w:name w:val="toc 9"/>
    <w:next w:val="Style_3"/>
    <w:link w:val="Style_26_ch"/>
    <w:uiPriority w:val="39"/>
    <w:pPr>
      <w:ind w:firstLine="0" w:left="1600"/>
      <w:jc w:val="left"/>
    </w:pPr>
    <w:rPr>
      <w:rFonts w:ascii="XO Thames" w:hAnsi="XO Thames"/>
      <w:sz w:val="28"/>
    </w:rPr>
  </w:style>
  <w:style w:styleId="Style_26_ch" w:type="character">
    <w:name w:val="toc 9"/>
    <w:link w:val="Style_26"/>
    <w:rPr>
      <w:rFonts w:ascii="XO Thames" w:hAnsi="XO Thames"/>
      <w:sz w:val="28"/>
    </w:rPr>
  </w:style>
  <w:style w:styleId="Style_14" w:type="paragraph">
    <w:name w:val="Text body"/>
    <w:basedOn w:val="Style_3"/>
    <w:link w:val="Style_14_ch"/>
    <w:pPr>
      <w:spacing w:after="140" w:before="0" w:line="276" w:lineRule="auto"/>
      <w:ind/>
      <w:contextualSpacing w:val="0"/>
    </w:pPr>
  </w:style>
  <w:style w:styleId="Style_14_ch" w:type="character">
    <w:name w:val="Text body"/>
    <w:basedOn w:val="Style_3_ch"/>
    <w:link w:val="Style_14"/>
  </w:style>
  <w:style w:styleId="Style_27" w:type="paragraph">
    <w:name w:val="toc 8"/>
    <w:next w:val="Style_3"/>
    <w:link w:val="Style_27_ch"/>
    <w:uiPriority w:val="39"/>
    <w:pPr>
      <w:ind w:firstLine="0" w:left="1400"/>
      <w:jc w:val="left"/>
    </w:pPr>
    <w:rPr>
      <w:rFonts w:ascii="XO Thames" w:hAnsi="XO Thames"/>
      <w:sz w:val="28"/>
    </w:rPr>
  </w:style>
  <w:style w:styleId="Style_27_ch" w:type="character">
    <w:name w:val="toc 8"/>
    <w:link w:val="Style_27"/>
    <w:rPr>
      <w:rFonts w:ascii="XO Thames" w:hAnsi="XO Thames"/>
      <w:sz w:val="28"/>
    </w:rPr>
  </w:style>
  <w:style w:styleId="Style_28" w:type="paragraph">
    <w:name w:val="toc 5"/>
    <w:next w:val="Style_3"/>
    <w:link w:val="Style_28_ch"/>
    <w:uiPriority w:val="39"/>
    <w:pPr>
      <w:ind w:firstLine="0" w:left="800"/>
      <w:jc w:val="left"/>
    </w:pPr>
    <w:rPr>
      <w:rFonts w:ascii="XO Thames" w:hAnsi="XO Thames"/>
      <w:sz w:val="28"/>
    </w:rPr>
  </w:style>
  <w:style w:styleId="Style_28_ch" w:type="character">
    <w:name w:val="toc 5"/>
    <w:link w:val="Style_28"/>
    <w:rPr>
      <w:rFonts w:ascii="XO Thames" w:hAnsi="XO Thames"/>
      <w:sz w:val="28"/>
    </w:rPr>
  </w:style>
  <w:style w:styleId="Style_29" w:type="paragraph">
    <w:name w:val="Subtitle"/>
    <w:next w:val="Style_3"/>
    <w:link w:val="Style_29_ch"/>
    <w:uiPriority w:val="11"/>
    <w:qFormat/>
    <w:pPr>
      <w:ind/>
      <w:jc w:val="both"/>
    </w:pPr>
    <w:rPr>
      <w:rFonts w:ascii="XO Thames" w:hAnsi="XO Thames"/>
      <w:i w:val="1"/>
      <w:sz w:val="24"/>
    </w:rPr>
  </w:style>
  <w:style w:styleId="Style_29_ch" w:type="character">
    <w:name w:val="Subtitle"/>
    <w:link w:val="Style_29"/>
    <w:rPr>
      <w:rFonts w:ascii="XO Thames" w:hAnsi="XO Thames"/>
      <w:i w:val="1"/>
      <w:sz w:val="24"/>
    </w:rPr>
  </w:style>
  <w:style w:styleId="Style_30" w:type="paragraph">
    <w:name w:val="Caption"/>
    <w:basedOn w:val="Style_3"/>
    <w:link w:val="Style_30_ch"/>
    <w:pPr>
      <w:spacing w:after="120" w:before="120"/>
      <w:ind/>
      <w:contextualSpacing w:val="0"/>
    </w:pPr>
    <w:rPr>
      <w:i w:val="1"/>
      <w:sz w:val="24"/>
    </w:rPr>
  </w:style>
  <w:style w:styleId="Style_30_ch" w:type="character">
    <w:name w:val="Caption"/>
    <w:basedOn w:val="Style_3_ch"/>
    <w:link w:val="Style_30"/>
    <w:rPr>
      <w:i w:val="1"/>
      <w:sz w:val="24"/>
    </w:rPr>
  </w:style>
  <w:style w:styleId="Style_31" w:type="paragraph">
    <w:name w:val="Title"/>
    <w:next w:val="Style_3"/>
    <w:link w:val="Style_31_ch"/>
    <w:uiPriority w:val="10"/>
    <w:qFormat/>
    <w:pPr>
      <w:spacing w:after="567" w:before="567"/>
      <w:ind/>
      <w:jc w:val="center"/>
    </w:pPr>
    <w:rPr>
      <w:rFonts w:ascii="XO Thames" w:hAnsi="XO Thames"/>
      <w:b w:val="1"/>
      <w:caps w:val="1"/>
      <w:sz w:val="40"/>
    </w:rPr>
  </w:style>
  <w:style w:styleId="Style_31_ch" w:type="character">
    <w:name w:val="Title"/>
    <w:link w:val="Style_31"/>
    <w:rPr>
      <w:rFonts w:ascii="XO Thames" w:hAnsi="XO Thames"/>
      <w:b w:val="1"/>
      <w:caps w:val="1"/>
      <w:sz w:val="40"/>
    </w:rPr>
  </w:style>
  <w:style w:styleId="Style_32" w:type="paragraph">
    <w:name w:val="heading 4"/>
    <w:next w:val="Style_3"/>
    <w:link w:val="Style_32_ch"/>
    <w:uiPriority w:val="9"/>
    <w:qFormat/>
    <w:pPr>
      <w:spacing w:after="120" w:before="120"/>
      <w:ind/>
      <w:jc w:val="both"/>
      <w:outlineLvl w:val="3"/>
    </w:pPr>
    <w:rPr>
      <w:rFonts w:ascii="XO Thames" w:hAnsi="XO Thames"/>
      <w:b w:val="1"/>
      <w:sz w:val="24"/>
    </w:rPr>
  </w:style>
  <w:style w:styleId="Style_32_ch" w:type="character">
    <w:name w:val="heading 4"/>
    <w:link w:val="Style_32"/>
    <w:rPr>
      <w:rFonts w:ascii="XO Thames" w:hAnsi="XO Thames"/>
      <w:b w:val="1"/>
      <w:sz w:val="24"/>
    </w:rPr>
  </w:style>
  <w:style w:styleId="Style_10" w:type="paragraph">
    <w:name w:val="Default Paragraph Font"/>
    <w:link w:val="Style_10_ch"/>
  </w:style>
  <w:style w:styleId="Style_10_ch" w:type="character">
    <w:name w:val="Default Paragraph Font"/>
    <w:link w:val="Style_10"/>
  </w:style>
  <w:style w:styleId="Style_33" w:type="paragraph">
    <w:name w:val="heading 2"/>
    <w:next w:val="Style_3"/>
    <w:link w:val="Style_33_ch"/>
    <w:uiPriority w:val="9"/>
    <w:qFormat/>
    <w:pPr>
      <w:spacing w:after="120" w:before="120"/>
      <w:ind/>
      <w:jc w:val="both"/>
      <w:outlineLvl w:val="1"/>
    </w:pPr>
    <w:rPr>
      <w:rFonts w:ascii="XO Thames" w:hAnsi="XO Thames"/>
      <w:b w:val="1"/>
      <w:sz w:val="28"/>
    </w:rPr>
  </w:style>
  <w:style w:styleId="Style_33_ch" w:type="character">
    <w:name w:val="heading 2"/>
    <w:link w:val="Style_33"/>
    <w:rPr>
      <w:rFonts w:ascii="XO Thames" w:hAnsi="XO Thames"/>
      <w:b w:val="1"/>
      <w:sz w:val="28"/>
    </w:r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13" Target="webSettings.xml" Type="http://schemas.openxmlformats.org/officeDocument/2006/relationships/webSettings"/>
  <Relationship Id="rId11" Target="styles.xml" Type="http://schemas.openxmlformats.org/officeDocument/2006/relationships/styles"/>
  <Relationship Id="rId10" Target="settings.xml" Type="http://schemas.openxmlformats.org/officeDocument/2006/relationships/settings"/>
  <Relationship Id="rId9" Target="fontTable.xml" Type="http://schemas.openxmlformats.org/officeDocument/2006/relationships/fontTable"/>
  <Relationship Id="rId8" Target="footer8.xml" Type="http://schemas.openxmlformats.org/officeDocument/2006/relationships/footer"/>
  <Relationship Id="rId7" Target="header7.xml" Type="http://schemas.openxmlformats.org/officeDocument/2006/relationships/header"/>
  <Relationship Id="rId14" Target="theme/theme1.xml" Type="http://schemas.openxmlformats.org/officeDocument/2006/relationships/theme"/>
  <Relationship Id="rId6" Target="footer6.xml" Type="http://schemas.openxmlformats.org/officeDocument/2006/relationships/footer"/>
  <Relationship Id="rId5" Target="header5.xml" Type="http://schemas.openxmlformats.org/officeDocument/2006/relationships/header"/>
  <Relationship Id="rId4" Target="footer4.xml" Type="http://schemas.openxmlformats.org/officeDocument/2006/relationships/footer"/>
  <Relationship Id="rId12" Target="stylesWithEffects.xml" Type="http://schemas.microsoft.com/office/2007/relationships/stylesWithEffects"/>
  <Relationship Id="rId3" Target="header3.xml" Type="http://schemas.openxmlformats.org/officeDocument/2006/relationships/header"/>
  <Relationship Id="rId2" Target="footer2.xml" Type="http://schemas.openxmlformats.org/officeDocument/2006/relationships/footer"/>
  <Relationship Id="rId1" Target="header1.xml" Type="http://schemas.openxmlformats.org/officeDocument/2006/relationships/header"/>
</Relationships>

</file>

<file path=word/theme/theme1.xml><?xml version="1.0" encoding="utf-8"?>
<a:theme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63000"/>
                <a:satMod val="300000"/>
              </a:schemeClr>
            </a:gs>
            <a:gs pos="100000">
              <a:schemeClr val="phClr">
                <a:tint val="8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</a:ln>
        <a:ln>
          <a:solidFill>
            <a:schemeClr val="phClr"/>
          </a:solidFill>
        </a:ln>
        <a:ln>
          <a:solidFill>
            <a:schemeClr val="phClr"/>
          </a:solidFill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60000"/>
                <a:satMod val="350000"/>
              </a:schemeClr>
            </a:gs>
            <a:gs pos="40000">
              <a:schemeClr val="phClr">
                <a:tint val="5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2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MyOffice-CoreFramework-Windows/30-1057.739.7955.691.1@6f967f4b4ae0ae6f94b7d59183011075308df4f8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modified xsi:type="dcterms:W3CDTF">2023-11-10T04:31:05Z</dcterms:modified>
</cp:coreProperties>
</file>