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24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До 200 тысяч рублей компенсирует Отделение Соцфонда за оборудование рабочего места для граждан с инвалидностью</w:t>
      </w:r>
    </w:p>
    <w:p>
      <w:pPr>
        <w:pStyle w:val="Normal"/>
        <w:numPr>
          <w:ilvl w:val="0"/>
          <w:numId w:val="0"/>
        </w:numPr>
        <w:spacing w:lineRule="auto" w:line="276" w:beforeAutospacing="1" w:afterAutospacing="1"/>
        <w:ind w:firstLine="851"/>
        <w:jc w:val="both"/>
        <w:outlineLvl w:val="1"/>
        <w:rPr>
          <w:i/>
          <w:i/>
          <w:lang w:eastAsia="ru-RU"/>
        </w:rPr>
      </w:pPr>
      <w:r>
        <w:rPr>
          <w:i/>
          <w:lang w:eastAsia="ru-RU"/>
        </w:rPr>
        <w:t>Отделение Социального фонда России по Челябинской области возмещает</w:t>
      </w:r>
      <w:r>
        <w:rPr/>
        <w:t xml:space="preserve"> </w:t>
      </w:r>
      <w:r>
        <w:rPr>
          <w:i/>
          <w:lang w:eastAsia="ru-RU"/>
        </w:rPr>
        <w:t xml:space="preserve">работодателям затраты на оснащение рабочих мест для людей с инвалидностью. Средства можно направить на специальную мебель, технику, приспособления. </w:t>
      </w:r>
    </w:p>
    <w:p>
      <w:pPr>
        <w:pStyle w:val="Normal"/>
        <w:numPr>
          <w:ilvl w:val="0"/>
          <w:numId w:val="0"/>
        </w:numPr>
        <w:spacing w:lineRule="auto" w:line="276" w:beforeAutospacing="1" w:afterAutospacing="1"/>
        <w:ind w:firstLine="851"/>
        <w:jc w:val="both"/>
        <w:outlineLvl w:val="1"/>
        <w:rPr>
          <w:i/>
          <w:i/>
          <w:lang w:eastAsia="ru-RU"/>
        </w:rPr>
      </w:pPr>
      <w:r>
        <w:rPr/>
        <w:t>Субсидия предоставляется организациям, трудоустроившим граждан с инвалидностью I и II групп, а также ветеранов боевых действий (независимо от установленной группы инвалидности). Кроме того, поддержка положена работодателям, которые возобновили трудовой договор с ветераном боевых действий, получившим инвалидность в ходе участия в специальной военной операции. Оснащение каждого рабочего места осуществляется индивидуально с учетом рекомендаций индивидуальной программы реабилитации или абилитации конкретного сотрудника.</w:t>
      </w:r>
    </w:p>
    <w:p>
      <w:pPr>
        <w:pStyle w:val="Normal"/>
        <w:numPr>
          <w:ilvl w:val="0"/>
          <w:numId w:val="0"/>
        </w:numPr>
        <w:spacing w:lineRule="auto" w:line="276" w:beforeAutospacing="1" w:afterAutospacing="1"/>
        <w:ind w:firstLine="851"/>
        <w:jc w:val="both"/>
        <w:outlineLvl w:val="1"/>
        <w:rPr/>
      </w:pPr>
      <w:r>
        <w:rPr/>
        <w:t>Максимальный размер компенсации на одно рабочее место составляет 200 тысяч рублей. Средства могут быть направлены на приобретение специальной мебели, технических приспособлений, основного и вспомогательного оборудования, а также на монтаж и установку. Кроме того, компенсируются расходы на обустройство рабочей зоны на дому при условии, что надомная форма работы закреплена в трудовом договоре.</w:t>
      </w:r>
    </w:p>
    <w:p>
      <w:pPr>
        <w:pStyle w:val="Normal"/>
        <w:numPr>
          <w:ilvl w:val="0"/>
          <w:numId w:val="0"/>
        </w:numPr>
        <w:spacing w:lineRule="auto" w:line="276" w:beforeAutospacing="1" w:afterAutospacing="1"/>
        <w:ind w:firstLine="851"/>
        <w:jc w:val="both"/>
        <w:outlineLvl w:val="1"/>
        <w:rPr>
          <w:b/>
        </w:rPr>
      </w:pPr>
      <w:r>
        <w:rPr/>
        <w:t xml:space="preserve">«Программа компенсации затрат на оборудование рабочих мест позволяет снизить издержки работодателя. Отделение Соцфонда возмещает средства, потраченные на специальную мебель, технику, монтаж и установку. Компенсацию можно получить не только за оснащение офиса, а также за обустройство надомного труда, если такая форма работы закреплена в трудовом договоре», — отметила управляющий Отделением СФР по Челябинской области </w:t>
      </w:r>
      <w:r>
        <w:rPr>
          <w:b/>
        </w:rPr>
        <w:t>Татьяна Бажаева.</w:t>
      </w:r>
    </w:p>
    <w:p>
      <w:pPr>
        <w:pStyle w:val="Normal"/>
        <w:numPr>
          <w:ilvl w:val="0"/>
          <w:numId w:val="0"/>
        </w:numPr>
        <w:spacing w:lineRule="auto" w:line="276" w:beforeAutospacing="1" w:afterAutospacing="1"/>
        <w:ind w:firstLine="851"/>
        <w:jc w:val="both"/>
        <w:outlineLvl w:val="1"/>
        <w:rPr/>
      </w:pPr>
      <w:r>
        <w:rPr/>
        <w:t>Для получения компенсации работодатель должен заключить с гражданином, имеющим инвалидность, трудовой договор на срок не менее девяти месяцев с заработной платой не ниже минимального размера оплаты труда. В течение трех месяцев после подписания договора — подать в службу занятости заявление и документы о расходах на оборудование рабочего места. Служба занятости проверяет их 15 рабочих дней и направляет в Отделение СФР. Компенсация перечисляется фондом в течение 10 рабочих дней.</w:t>
      </w:r>
    </w:p>
    <w:p>
      <w:pPr>
        <w:pStyle w:val="Normal"/>
        <w:numPr>
          <w:ilvl w:val="0"/>
          <w:numId w:val="0"/>
        </w:numPr>
        <w:spacing w:lineRule="auto" w:line="276" w:beforeAutospacing="1" w:afterAutospacing="1"/>
        <w:ind w:firstLine="851"/>
        <w:jc w:val="both"/>
        <w:outlineLvl w:val="1"/>
        <w:rPr/>
      </w:pPr>
      <w:r>
        <w:rPr/>
        <w:t>Консультацию по вопросам получения компенсации работодатели могут получить по телефону регионального контакт-центра для страхователей: 8 (351) 214-61-93.</w:t>
      </w:r>
    </w:p>
    <w:sectPr>
      <w:headerReference w:type="default" r:id="rId2"/>
      <w:footerReference w:type="default" r:id="rId3"/>
      <w:type w:val="nextPage"/>
      <w:pgSz w:w="11906" w:h="16838"/>
      <w:pgMar w:left="1418" w:right="924" w:gutter="0" w:header="567" w:top="1985" w:footer="240" w:bottom="29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Noto Sans Symbols">
    <w:charset w:val="01"/>
    <w:family w:val="roman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Consolas">
    <w:charset w:val="01"/>
    <w:family w:val="roman"/>
    <w:pitch w:val="default"/>
  </w:font>
  <w:font w:name="Georgia">
    <w:charset w:val="01"/>
    <w:family w:val="roman"/>
    <w:pitch w:val="default"/>
  </w:font>
  <w:font w:name="Tahoma">
    <w:charset w:val="01"/>
    <w:family w:val="roman"/>
    <w:pitch w:val="default"/>
  </w:font>
  <w:font w:name="Verdana">
    <w:charset w:val="01"/>
    <w:family w:val="roman"/>
    <w:pitch w:val="default"/>
  </w:font>
  <w:font w:name="Noto Sans Symbols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0"/>
      <w:tabs>
        <w:tab w:val="clear" w:pos="720"/>
        <w:tab w:val="left" w:pos="8681" w:leader="none"/>
      </w:tabs>
      <w:rPr/>
    </w:pPr>
    <w:r>
      <w:rPr>
        <w:rFonts w:cs="Calibri" w:ascii="Calibri" w:hAnsi="Calibri"/>
        <w:b/>
        <w:color w:val="000000"/>
        <w:sz w:val="24"/>
        <w:szCs w:val="24"/>
      </w:rPr>
      <w:t>Пресс-служба Социального фонда России по Челябинской области, 24.07.2026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0"/>
      <w:rPr/>
    </w:pPr>
    <w:r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posOffset>457200</wp:posOffset>
              </wp:positionH>
              <wp:positionV relativeFrom="paragraph">
                <wp:posOffset>647700</wp:posOffset>
              </wp:positionV>
              <wp:extent cx="3810" cy="13335"/>
              <wp:effectExtent l="6350" t="6985" r="6985" b="5715"/>
              <wp:wrapNone/>
              <wp:docPr id="1" name="_x005F_x0000_s20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60" cy="13320"/>
                      </a:xfrm>
                      <a:custGeom>
                        <a:avLst/>
                        <a:gdLst>
                          <a:gd name="textAreaLeft" fmla="*/ 0 w 2160"/>
                          <a:gd name="textAreaRight" fmla="*/ 2520 w 2160"/>
                          <a:gd name="textAreaTop" fmla="*/ 0 h 7560"/>
                          <a:gd name="textAreaBottom" fmla="*/ 7920 h 756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26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posOffset>3155315</wp:posOffset>
              </wp:positionH>
              <wp:positionV relativeFrom="paragraph">
                <wp:posOffset>5080</wp:posOffset>
              </wp:positionV>
              <wp:extent cx="2967990" cy="772160"/>
              <wp:effectExtent l="0" t="0" r="0" b="0"/>
              <wp:wrapNone/>
              <wp:docPr id="2" name="_x005F_x0000_s20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67840" cy="772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ind w:hanging="3"/>
                            <w:rPr/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  <w:t>Пресс-релиз Отделения Социального фонда России по Челябинской области</w:t>
                          </w:r>
                        </w:p>
                        <w:p>
                          <w:pPr>
                            <w:pStyle w:val="Normal"/>
                            <w:spacing w:lineRule="auto" w:line="360"/>
                            <w:ind w:hanging="2"/>
                            <w:rPr>
                              <w:rFonts w:ascii="Calibri" w:hAnsi="Calibri" w:cs="Calibri"/>
                              <w:color w:val="595959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cs="Calibri" w:ascii="Calibri" w:hAnsi="Calibri"/>
                              <w:color w:val="595959"/>
                              <w:sz w:val="10"/>
                              <w:szCs w:val="10"/>
                            </w:rPr>
                          </w:r>
                        </w:p>
                        <w:p>
                          <w:pPr>
                            <w:pStyle w:val="Normal"/>
                            <w:spacing w:lineRule="auto" w:line="360"/>
                            <w:ind w:hanging="2"/>
                            <w:rPr/>
                          </w:pPr>
                          <w:r>
                            <w:rPr>
                              <w:rFonts w:cs="Calibri" w:ascii="Calibri" w:hAnsi="Calibri"/>
                              <w:color w:val="595959"/>
                              <w:sz w:val="20"/>
                            </w:rPr>
                            <w:t>Единый контакт-центр СФР  8 800 1000 001</w:t>
                          </w:r>
                        </w:p>
                        <w:p>
                          <w:pPr>
                            <w:pStyle w:val="Normal"/>
                            <w:ind w:hanging="3"/>
                            <w:jc w:val="center"/>
                            <w:rPr>
                              <w:rFonts w:ascii="Calibri" w:hAnsi="Calibri" w:cs="Calibri"/>
                              <w:b/>
                              <w:color w:val="595959"/>
                            </w:rPr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</w:r>
                        </w:p>
                        <w:p>
                          <w:pPr>
                            <w:pStyle w:val="Normal"/>
                            <w:ind w:hanging="3"/>
                            <w:jc w:val="center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720" rIns="720" tIns="720" bIns="72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2050" path="m0,0l-2147483645,0l-2147483645,-2147483646l0,-2147483646xe" fillcolor="white" stroked="f" o:allowincell="f" style="position:absolute;margin-left:248.45pt;margin-top:0.4pt;width:233.65pt;height:60.75pt;mso-wrap-style:square;v-text-anchor:top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Normal"/>
                      <w:ind w:hanging="3"/>
                      <w:rPr/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  <w:t>Пресс-релиз Отделения Социального фонда России по Челябинской области</w:t>
                    </w:r>
                  </w:p>
                  <w:p>
                    <w:pPr>
                      <w:pStyle w:val="Normal"/>
                      <w:spacing w:lineRule="auto" w:line="360"/>
                      <w:ind w:hanging="2"/>
                      <w:rPr>
                        <w:rFonts w:ascii="Calibri" w:hAnsi="Calibri" w:cs="Calibri"/>
                        <w:color w:val="595959"/>
                        <w:sz w:val="10"/>
                        <w:szCs w:val="10"/>
                      </w:rPr>
                    </w:pPr>
                    <w:r>
                      <w:rPr>
                        <w:rFonts w:cs="Calibri" w:ascii="Calibri" w:hAnsi="Calibri"/>
                        <w:color w:val="595959"/>
                        <w:sz w:val="10"/>
                        <w:szCs w:val="10"/>
                      </w:rPr>
                    </w:r>
                  </w:p>
                  <w:p>
                    <w:pPr>
                      <w:pStyle w:val="Normal"/>
                      <w:spacing w:lineRule="auto" w:line="360"/>
                      <w:ind w:hanging="2"/>
                      <w:rPr/>
                    </w:pPr>
                    <w:r>
                      <w:rPr>
                        <w:rFonts w:cs="Calibri" w:ascii="Calibri" w:hAnsi="Calibri"/>
                        <w:color w:val="595959"/>
                        <w:sz w:val="20"/>
                      </w:rPr>
                      <w:t>Единый контакт-центр СФР  8 800 1000 001</w:t>
                    </w:r>
                  </w:p>
                  <w:p>
                    <w:pPr>
                      <w:pStyle w:val="Normal"/>
                      <w:ind w:hanging="3"/>
                      <w:jc w:val="center"/>
                      <w:rPr>
                        <w:rFonts w:ascii="Calibri" w:hAnsi="Calibri" w:cs="Calibri"/>
                        <w:b/>
                        <w:color w:val="595959"/>
                      </w:rPr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</w:r>
                  </w:p>
                  <w:p>
                    <w:pPr>
                      <w:pStyle w:val="Normal"/>
                      <w:ind w:hanging="3"/>
                      <w:jc w:val="center"/>
                      <w:rPr/>
                    </w:pPr>
                    <w:r>
                      <w:rPr/>
                    </w:r>
                  </w:p>
                  <w:p>
                    <w:pPr>
                      <w:pStyle w:val="Normal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</w:rPr>
      <w:t xml:space="preserve">   </w:t>
    </w:r>
    <w:r>
      <w:rPr/>
      <w:drawing>
        <wp:inline distT="0" distB="0" distL="0" distR="0">
          <wp:extent cx="2181860" cy="542290"/>
          <wp:effectExtent l="0" t="0" r="0" b="0"/>
          <wp:docPr id="3" name="_x005F_x0000_i102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x005F_x0000_i102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3" t="-52" r="-13" b="-52"/>
                  <a:stretch>
                    <a:fillRect/>
                  </a:stretch>
                </pic:blipFill>
                <pic:spPr bwMode="auto">
                  <a:xfrm>
                    <a:off x="0" y="0"/>
                    <a:ext cx="2181860" cy="5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bullet"/>
      <w:lvlText w:val="●"/>
      <w:lvlJc w:val="left"/>
      <w:pPr>
        <w:tabs>
          <w:tab w:val="num" w:pos="0"/>
        </w:tabs>
        <w:ind w:left="1429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3"/>
      <w:numFmt w:val="bullet"/>
      <w:lvlText w:val="▪"/>
      <w:lvlJc w:val="left"/>
      <w:pPr>
        <w:tabs>
          <w:tab w:val="num" w:pos="0"/>
        </w:tabs>
        <w:ind w:left="2061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3">
      <w:start w:val="1"/>
      <w:pStyle w:val="4"/>
      <w:numFmt w:val="bullet"/>
      <w:lvlText w:val="●"/>
      <w:lvlJc w:val="left"/>
      <w:pPr>
        <w:tabs>
          <w:tab w:val="num" w:pos="0"/>
        </w:tabs>
        <w:ind w:left="3589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Noto Sans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link w:val="Heading1Char"/>
    <w:qFormat/>
    <w:pPr>
      <w:keepNext w:val="true"/>
      <w:numPr>
        <w:ilvl w:val="0"/>
        <w:numId w:val="1"/>
      </w:numPr>
      <w:outlineLvl w:val="0"/>
    </w:pPr>
    <w:rPr>
      <w:b/>
      <w:sz w:val="20"/>
      <w:lang w:val="en-US"/>
    </w:rPr>
  </w:style>
  <w:style w:type="paragraph" w:styleId="2">
    <w:name w:val="Heading 2"/>
    <w:basedOn w:val="110"/>
    <w:next w:val="110"/>
    <w:link w:val="Heading2Char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link w:val="Heading3Char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Heading4Char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Cs w:val="28"/>
      <w:lang w:val="en-US"/>
    </w:rPr>
  </w:style>
  <w:style w:type="paragraph" w:styleId="5">
    <w:name w:val="Heading 5"/>
    <w:basedOn w:val="110"/>
    <w:next w:val="110"/>
    <w:link w:val="Heading5Char"/>
    <w:qFormat/>
    <w:pPr>
      <w:keepNext w:val="true"/>
      <w:keepLines/>
      <w:spacing w:before="220" w:after="40"/>
      <w:outlineLvl w:val="4"/>
    </w:pPr>
    <w:rPr>
      <w:b/>
      <w:sz w:val="22"/>
      <w:szCs w:val="22"/>
      <w:lang w:val="en-US"/>
    </w:rPr>
  </w:style>
  <w:style w:type="paragraph" w:styleId="6">
    <w:name w:val="Heading 6"/>
    <w:basedOn w:val="110"/>
    <w:next w:val="110"/>
    <w:link w:val="Heading6Char"/>
    <w:qFormat/>
    <w:pPr>
      <w:keepNext w:val="true"/>
      <w:keepLines/>
      <w:spacing w:before="200" w:after="40"/>
      <w:outlineLvl w:val="5"/>
    </w:pPr>
    <w:rPr>
      <w:b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Heading2Char">
    <w:name w:val="Heading 2 Char"/>
    <w:uiPriority w:val="9"/>
    <w:qFormat/>
    <w:rPr>
      <w:rFonts w:ascii="Liberation Sans" w:hAnsi="Liberation Sans" w:eastAsia="Liberation Sans" w:cs="Liberation Sans"/>
      <w:sz w:val="34"/>
    </w:rPr>
  </w:style>
  <w:style w:type="character" w:styleId="Heading3Char">
    <w:name w:val="Heading 3 Char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Heading4Char">
    <w:name w:val="Heading 4 Char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35"/>
    <w:qFormat/>
    <w:rPr>
      <w:b/>
      <w:bCs/>
      <w:color w:val="4F81BD" w:themeColor="accent1"/>
      <w:sz w:val="18"/>
      <w:szCs w:val="18"/>
    </w:rPr>
  </w:style>
  <w:style w:type="character" w:styleId="-">
    <w:name w:val="Hyperlink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Style6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8">
    <w:name w:val="Endnote Reference"/>
    <w:rPr>
      <w:vertAlign w:val="superscript"/>
    </w:rPr>
  </w:style>
  <w:style w:type="character" w:styleId="Style9">
    <w:name w:val="Основной шрифт абзаца"/>
    <w:uiPriority w:val="1"/>
    <w:semiHidden/>
    <w:unhideWhenUsed/>
    <w:qFormat/>
    <w:rPr/>
  </w:style>
  <w:style w:type="character" w:styleId="WW8Num1z0">
    <w:name w:val="WW8Num1z0"/>
    <w:qFormat/>
    <w:rPr>
      <w:rFonts w:ascii="Noto Sans Symbols" w:hAnsi="Noto Sans Symbols" w:cs="Noto Sans Symbols"/>
      <w:position w:val="0"/>
      <w:sz w:val="24"/>
      <w:sz w:val="24"/>
      <w:vertAlign w:val="baseline"/>
    </w:rPr>
  </w:style>
  <w:style w:type="character" w:styleId="WW8Num1z1">
    <w:name w:val="WW8Num1z1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  <w:sz w:val="20"/>
    </w:rPr>
  </w:style>
  <w:style w:type="character" w:styleId="WW8Num10z1">
    <w:name w:val="WW8Num10z1"/>
    <w:qFormat/>
    <w:rPr>
      <w:rFonts w:ascii="Courier New" w:hAnsi="Courier New" w:cs="Courier New"/>
      <w:sz w:val="20"/>
    </w:rPr>
  </w:style>
  <w:style w:type="character" w:styleId="WW8Num10z2">
    <w:name w:val="WW8Num10z2"/>
    <w:qFormat/>
    <w:rPr>
      <w:rFonts w:ascii="Wingdings" w:hAnsi="Wingdings" w:cs="Wingdings"/>
      <w:sz w:val="20"/>
    </w:rPr>
  </w:style>
  <w:style w:type="character" w:styleId="WW8Num11z0">
    <w:name w:val="WW8Num11z0"/>
    <w:qFormat/>
    <w:rPr>
      <w:rFonts w:ascii="Symbol" w:hAnsi="Symbol" w:cs="Symbol"/>
      <w:sz w:val="20"/>
    </w:rPr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WW8Num12z0">
    <w:name w:val="WW8Num12z0"/>
    <w:qFormat/>
    <w:rPr>
      <w:rFonts w:ascii="Symbol" w:hAnsi="Symbol" w:cs="Symbol"/>
      <w:sz w:val="20"/>
    </w:rPr>
  </w:style>
  <w:style w:type="character" w:styleId="WW8Num12z1">
    <w:name w:val="WW8Num12z1"/>
    <w:qFormat/>
    <w:rPr>
      <w:rFonts w:ascii="Courier New" w:hAnsi="Courier New" w:cs="Courier New"/>
      <w:sz w:val="20"/>
    </w:rPr>
  </w:style>
  <w:style w:type="character" w:styleId="WW8Num12z2">
    <w:name w:val="WW8Num12z2"/>
    <w:qFormat/>
    <w:rPr>
      <w:rFonts w:ascii="Wingdings" w:hAnsi="Wingdings" w:cs="Wingdings"/>
      <w:sz w:val="20"/>
    </w:rPr>
  </w:style>
  <w:style w:type="character" w:styleId="WW8Num13z0">
    <w:name w:val="WW8Num13z0"/>
    <w:qFormat/>
    <w:rPr>
      <w:rFonts w:ascii="Wingdings" w:hAnsi="Wingdings" w:cs="Wingdings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5z0">
    <w:name w:val="WW8Num15z0"/>
    <w:qFormat/>
    <w:rPr>
      <w:rFonts w:ascii="Symbol" w:hAnsi="Symbol" w:cs="Symbol"/>
      <w:sz w:val="20"/>
    </w:rPr>
  </w:style>
  <w:style w:type="character" w:styleId="WW8Num15z1">
    <w:name w:val="WW8Num15z1"/>
    <w:qFormat/>
    <w:rPr>
      <w:rFonts w:ascii="Courier New" w:hAnsi="Courier New" w:cs="Courier New"/>
      <w:sz w:val="20"/>
    </w:rPr>
  </w:style>
  <w:style w:type="character" w:styleId="WW8Num15z2">
    <w:name w:val="WW8Num15z2"/>
    <w:qFormat/>
    <w:rPr>
      <w:rFonts w:ascii="Wingdings" w:hAnsi="Wingdings" w:cs="Wingdings"/>
      <w:sz w:val="20"/>
    </w:rPr>
  </w:style>
  <w:style w:type="character" w:styleId="WW8Num16z0">
    <w:name w:val="WW8Num16z0"/>
    <w:qFormat/>
    <w:rPr>
      <w:rFonts w:ascii="Symbol" w:hAnsi="Symbol" w:cs="Symbol"/>
      <w:sz w:val="20"/>
    </w:rPr>
  </w:style>
  <w:style w:type="character" w:styleId="WW8Num16z1">
    <w:name w:val="WW8Num16z1"/>
    <w:qFormat/>
    <w:rPr>
      <w:rFonts w:ascii="Courier New" w:hAnsi="Courier New" w:cs="Courier New"/>
      <w:sz w:val="20"/>
    </w:rPr>
  </w:style>
  <w:style w:type="character" w:styleId="WW8Num16z2">
    <w:name w:val="WW8Num16z2"/>
    <w:qFormat/>
    <w:rPr>
      <w:rFonts w:ascii="Wingdings" w:hAnsi="Wingdings" w:cs="Wingdings"/>
      <w:sz w:val="20"/>
    </w:rPr>
  </w:style>
  <w:style w:type="character" w:styleId="WW8Num17z0">
    <w:name w:val="WW8Num17z0"/>
    <w:qFormat/>
    <w:rPr>
      <w:rFonts w:ascii="Symbol" w:hAnsi="Symbol" w:cs="Symbol"/>
      <w:sz w:val="20"/>
    </w:rPr>
  </w:style>
  <w:style w:type="character" w:styleId="WW8Num17z1">
    <w:name w:val="WW8Num17z1"/>
    <w:qFormat/>
    <w:rPr>
      <w:rFonts w:ascii="Courier New" w:hAnsi="Courier New" w:cs="Courier New"/>
      <w:sz w:val="20"/>
    </w:rPr>
  </w:style>
  <w:style w:type="character" w:styleId="WW8Num17z2">
    <w:name w:val="WW8Num17z2"/>
    <w:qFormat/>
    <w:rPr>
      <w:rFonts w:ascii="Wingdings" w:hAnsi="Wingdings" w:cs="Wingdings"/>
      <w:sz w:val="20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  <w:sz w:val="20"/>
    </w:rPr>
  </w:style>
  <w:style w:type="character" w:styleId="WW8Num19z1">
    <w:name w:val="WW8Num19z1"/>
    <w:qFormat/>
    <w:rPr>
      <w:rFonts w:ascii="Courier New" w:hAnsi="Courier New" w:cs="Courier New"/>
      <w:sz w:val="20"/>
    </w:rPr>
  </w:style>
  <w:style w:type="character" w:styleId="WW8Num19z2">
    <w:name w:val="WW8Num19z2"/>
    <w:qFormat/>
    <w:rPr>
      <w:rFonts w:ascii="Wingdings" w:hAnsi="Wingdings" w:cs="Wingdings"/>
      <w:sz w:val="20"/>
    </w:rPr>
  </w:style>
  <w:style w:type="character" w:styleId="WW8Num20z0">
    <w:name w:val="WW8Num20z0"/>
    <w:qFormat/>
    <w:rPr>
      <w:rFonts w:ascii="Symbol" w:hAnsi="Symbol" w:cs="Symbol"/>
      <w:sz w:val="20"/>
    </w:rPr>
  </w:style>
  <w:style w:type="character" w:styleId="WW8Num20z1">
    <w:name w:val="WW8Num20z1"/>
    <w:qFormat/>
    <w:rPr>
      <w:rFonts w:ascii="Courier New" w:hAnsi="Courier New" w:cs="Courier New"/>
      <w:sz w:val="20"/>
    </w:rPr>
  </w:style>
  <w:style w:type="character" w:styleId="WW8Num20z2">
    <w:name w:val="WW8Num20z2"/>
    <w:qFormat/>
    <w:rPr>
      <w:rFonts w:ascii="Wingdings" w:hAnsi="Wingdings" w:cs="Wingdings"/>
      <w:sz w:val="20"/>
    </w:rPr>
  </w:style>
  <w:style w:type="character" w:styleId="WW8Num21z0">
    <w:name w:val="WW8Num21z0"/>
    <w:qFormat/>
    <w:rPr>
      <w:rFonts w:ascii="Symbol" w:hAnsi="Symbol" w:cs="Symbol"/>
      <w:sz w:val="20"/>
    </w:rPr>
  </w:style>
  <w:style w:type="character" w:styleId="WW8Num21z1">
    <w:name w:val="WW8Num21z1"/>
    <w:qFormat/>
    <w:rPr>
      <w:rFonts w:ascii="Courier New" w:hAnsi="Courier New" w:cs="Courier New"/>
      <w:sz w:val="20"/>
    </w:rPr>
  </w:style>
  <w:style w:type="character" w:styleId="WW8Num21z2">
    <w:name w:val="WW8Num21z2"/>
    <w:qFormat/>
    <w:rPr>
      <w:rFonts w:ascii="Wingdings" w:hAnsi="Wingdings" w:cs="Wingdings"/>
      <w:sz w:val="20"/>
    </w:rPr>
  </w:style>
  <w:style w:type="character" w:styleId="WW8Num22z0">
    <w:name w:val="WW8Num22z0"/>
    <w:qFormat/>
    <w:rPr>
      <w:rFonts w:ascii="Symbol" w:hAnsi="Symbol" w:cs="Symbol"/>
      <w:sz w:val="20"/>
    </w:rPr>
  </w:style>
  <w:style w:type="character" w:styleId="WW8Num22z1">
    <w:name w:val="WW8Num22z1"/>
    <w:qFormat/>
    <w:rPr>
      <w:rFonts w:ascii="Courier New" w:hAnsi="Courier New" w:cs="Courier New"/>
      <w:sz w:val="20"/>
    </w:rPr>
  </w:style>
  <w:style w:type="character" w:styleId="WW8Num22z2">
    <w:name w:val="WW8Num22z2"/>
    <w:qFormat/>
    <w:rPr>
      <w:rFonts w:ascii="Wingdings" w:hAnsi="Wingdings" w:cs="Wingdings"/>
      <w:sz w:val="20"/>
    </w:rPr>
  </w:style>
  <w:style w:type="character" w:styleId="WW8Num23z0">
    <w:name w:val="WW8Num23z0"/>
    <w:qFormat/>
    <w:rPr>
      <w:rFonts w:ascii="Symbol" w:hAnsi="Symbol" w:cs="Symbol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4z0">
    <w:name w:val="WW8Num24z0"/>
    <w:qFormat/>
    <w:rPr>
      <w:rFonts w:ascii="Symbol" w:hAnsi="Symbol" w:cs="Symbol"/>
      <w:sz w:val="20"/>
    </w:rPr>
  </w:style>
  <w:style w:type="character" w:styleId="WW8Num24z1">
    <w:name w:val="WW8Num24z1"/>
    <w:qFormat/>
    <w:rPr>
      <w:rFonts w:ascii="Courier New" w:hAnsi="Courier New" w:cs="Courier New"/>
      <w:sz w:val="20"/>
    </w:rPr>
  </w:style>
  <w:style w:type="character" w:styleId="WW8Num24z2">
    <w:name w:val="WW8Num24z2"/>
    <w:qFormat/>
    <w:rPr>
      <w:rFonts w:ascii="Wingdings" w:hAnsi="Wingdings" w:cs="Wingdings"/>
      <w:sz w:val="20"/>
    </w:rPr>
  </w:style>
  <w:style w:type="character" w:styleId="WW8Num25z0">
    <w:name w:val="WW8Num25z0"/>
    <w:qFormat/>
    <w:rPr>
      <w:rFonts w:ascii="Symbol" w:hAnsi="Symbol" w:cs="Symbol"/>
      <w:sz w:val="20"/>
    </w:rPr>
  </w:style>
  <w:style w:type="character" w:styleId="WW8Num25z1">
    <w:name w:val="WW8Num25z1"/>
    <w:qFormat/>
    <w:rPr>
      <w:rFonts w:ascii="Courier New" w:hAnsi="Courier New" w:cs="Courier New"/>
      <w:sz w:val="20"/>
    </w:rPr>
  </w:style>
  <w:style w:type="character" w:styleId="WW8Num25z2">
    <w:name w:val="WW8Num25z2"/>
    <w:qFormat/>
    <w:rPr>
      <w:rFonts w:ascii="Wingdings" w:hAnsi="Wingdings" w:cs="Wingdings"/>
      <w:sz w:val="20"/>
    </w:rPr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7z0">
    <w:name w:val="WW8Num27z0"/>
    <w:qFormat/>
    <w:rPr>
      <w:rFonts w:ascii="Symbol" w:hAnsi="Symbol" w:cs="Symbol"/>
      <w:sz w:val="20"/>
    </w:rPr>
  </w:style>
  <w:style w:type="character" w:styleId="WW8Num27z1">
    <w:name w:val="WW8Num27z1"/>
    <w:qFormat/>
    <w:rPr>
      <w:rFonts w:ascii="Courier New" w:hAnsi="Courier New" w:cs="Courier New"/>
      <w:sz w:val="20"/>
    </w:rPr>
  </w:style>
  <w:style w:type="character" w:styleId="WW8Num27z2">
    <w:name w:val="WW8Num27z2"/>
    <w:qFormat/>
    <w:rPr>
      <w:rFonts w:ascii="Wingdings" w:hAnsi="Wingdings" w:cs="Wingdings"/>
      <w:sz w:val="20"/>
    </w:rPr>
  </w:style>
  <w:style w:type="character" w:styleId="WW8Num28z0">
    <w:name w:val="WW8Num28z0"/>
    <w:qFormat/>
    <w:rPr>
      <w:rFonts w:ascii="Symbol" w:hAnsi="Symbol" w:cs="Symbol"/>
      <w:sz w:val="20"/>
    </w:rPr>
  </w:style>
  <w:style w:type="character" w:styleId="WW8Num28z1">
    <w:name w:val="WW8Num28z1"/>
    <w:qFormat/>
    <w:rPr>
      <w:rFonts w:ascii="Courier New" w:hAnsi="Courier New" w:cs="Courier New"/>
      <w:sz w:val="20"/>
    </w:rPr>
  </w:style>
  <w:style w:type="character" w:styleId="WW8Num28z2">
    <w:name w:val="WW8Num28z2"/>
    <w:qFormat/>
    <w:rPr>
      <w:rFonts w:ascii="Wingdings" w:hAnsi="Wingdings" w:cs="Wingdings"/>
      <w:sz w:val="20"/>
    </w:rPr>
  </w:style>
  <w:style w:type="character" w:styleId="WW8Num29z0">
    <w:name w:val="WW8Num29z0"/>
    <w:qFormat/>
    <w:rPr>
      <w:rFonts w:ascii="Symbol" w:hAnsi="Symbol" w:cs="Symbol"/>
      <w:sz w:val="20"/>
    </w:rPr>
  </w:style>
  <w:style w:type="character" w:styleId="WW8Num29z1">
    <w:name w:val="WW8Num29z1"/>
    <w:qFormat/>
    <w:rPr>
      <w:rFonts w:ascii="Courier New" w:hAnsi="Courier New" w:cs="Courier New"/>
      <w:sz w:val="20"/>
    </w:rPr>
  </w:style>
  <w:style w:type="character" w:styleId="WW8Num29z2">
    <w:name w:val="WW8Num29z2"/>
    <w:qFormat/>
    <w:rPr>
      <w:rFonts w:ascii="Wingdings" w:hAnsi="Wingdings" w:cs="Wingdings"/>
      <w:sz w:val="20"/>
    </w:rPr>
  </w:style>
  <w:style w:type="character" w:styleId="WW8Num30z0">
    <w:name w:val="WW8Num30z0"/>
    <w:qFormat/>
    <w:rPr>
      <w:rFonts w:ascii="Symbol" w:hAnsi="Symbol" w:cs="Symbol"/>
      <w:sz w:val="20"/>
    </w:rPr>
  </w:style>
  <w:style w:type="character" w:styleId="WW8Num30z1">
    <w:name w:val="WW8Num30z1"/>
    <w:qFormat/>
    <w:rPr>
      <w:rFonts w:ascii="Courier New" w:hAnsi="Courier New" w:cs="Courier New"/>
      <w:sz w:val="20"/>
    </w:rPr>
  </w:style>
  <w:style w:type="character" w:styleId="WW8Num30z2">
    <w:name w:val="WW8Num30z2"/>
    <w:qFormat/>
    <w:rPr>
      <w:rFonts w:ascii="Wingdings" w:hAnsi="Wingdings" w:cs="Wingdings"/>
      <w:sz w:val="20"/>
    </w:rPr>
  </w:style>
  <w:style w:type="character" w:styleId="WW8Num31z0">
    <w:name w:val="WW8Num31z0"/>
    <w:qFormat/>
    <w:rPr>
      <w:rFonts w:ascii="Symbol" w:hAnsi="Symbol" w:cs="Symbol"/>
      <w:sz w:val="20"/>
    </w:rPr>
  </w:style>
  <w:style w:type="character" w:styleId="WW8Num31z1">
    <w:name w:val="WW8Num31z1"/>
    <w:qFormat/>
    <w:rPr>
      <w:rFonts w:ascii="Courier New" w:hAnsi="Courier New" w:cs="Courier New"/>
      <w:sz w:val="20"/>
    </w:rPr>
  </w:style>
  <w:style w:type="character" w:styleId="WW8Num31z2">
    <w:name w:val="WW8Num31z2"/>
    <w:qFormat/>
    <w:rPr>
      <w:rFonts w:ascii="Wingdings" w:hAnsi="Wingdings" w:cs="Wingdings"/>
      <w:sz w:val="20"/>
    </w:rPr>
  </w:style>
  <w:style w:type="character" w:styleId="WW8Num32z0">
    <w:name w:val="WW8Num32z0"/>
    <w:qFormat/>
    <w:rPr>
      <w:rFonts w:ascii="Symbol" w:hAnsi="Symbol" w:cs="Symbol"/>
      <w:sz w:val="20"/>
    </w:rPr>
  </w:style>
  <w:style w:type="character" w:styleId="WW8Num32z1">
    <w:name w:val="WW8Num32z1"/>
    <w:qFormat/>
    <w:rPr>
      <w:rFonts w:ascii="Courier New" w:hAnsi="Courier New" w:cs="Courier New"/>
      <w:sz w:val="20"/>
    </w:rPr>
  </w:style>
  <w:style w:type="character" w:styleId="WW8Num32z2">
    <w:name w:val="WW8Num32z2"/>
    <w:qFormat/>
    <w:rPr>
      <w:rFonts w:ascii="Wingdings" w:hAnsi="Wingdings" w:cs="Wingdings"/>
      <w:sz w:val="20"/>
    </w:rPr>
  </w:style>
  <w:style w:type="character" w:styleId="WW8Num33z0">
    <w:name w:val="WW8Num33z0"/>
    <w:qFormat/>
    <w:rPr>
      <w:rFonts w:ascii="Symbol" w:hAnsi="Symbol" w:cs="Symbol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4z0">
    <w:name w:val="WW8Num34z0"/>
    <w:qFormat/>
    <w:rPr>
      <w:rFonts w:ascii="Symbol" w:hAnsi="Symbol" w:cs="Symbol"/>
      <w:sz w:val="20"/>
    </w:rPr>
  </w:style>
  <w:style w:type="character" w:styleId="WW8Num34z1">
    <w:name w:val="WW8Num34z1"/>
    <w:qFormat/>
    <w:rPr>
      <w:rFonts w:ascii="Courier New" w:hAnsi="Courier New" w:cs="Courier New"/>
      <w:sz w:val="20"/>
    </w:rPr>
  </w:style>
  <w:style w:type="character" w:styleId="WW8Num34z2">
    <w:name w:val="WW8Num34z2"/>
    <w:qFormat/>
    <w:rPr>
      <w:rFonts w:ascii="Wingdings" w:hAnsi="Wingdings" w:cs="Wingdings"/>
      <w:sz w:val="20"/>
    </w:rPr>
  </w:style>
  <w:style w:type="character" w:styleId="11">
    <w:name w:val="Основной шрифт абзаца11"/>
    <w:qFormat/>
    <w:rPr/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10">
    <w:name w:val="Основной шрифт абзаца10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St5z0">
    <w:name w:val="WW8NumSt5z0"/>
    <w:qFormat/>
    <w:rPr>
      <w:rFonts w:ascii="Courier New" w:hAnsi="Courier New" w:cs="Courier New"/>
      <w:sz w:val="20"/>
    </w:rPr>
  </w:style>
  <w:style w:type="character" w:styleId="WW8NumSt6z0">
    <w:name w:val="WW8NumSt6z0"/>
    <w:qFormat/>
    <w:rPr>
      <w:rFonts w:ascii="Courier New" w:hAnsi="Courier New" w:cs="Courier New"/>
      <w:sz w:val="20"/>
    </w:rPr>
  </w:style>
  <w:style w:type="character" w:styleId="WW8NumSt7z0">
    <w:name w:val="WW8NumSt7z0"/>
    <w:qFormat/>
    <w:rPr>
      <w:rFonts w:ascii="Courier New" w:hAnsi="Courier New" w:cs="Courier New"/>
      <w:sz w:val="20"/>
    </w:rPr>
  </w:style>
  <w:style w:type="character" w:styleId="WW8NumSt8z0">
    <w:name w:val="WW8NumSt8z0"/>
    <w:qFormat/>
    <w:rPr>
      <w:rFonts w:ascii="Courier New" w:hAnsi="Courier New" w:cs="Courier New"/>
      <w:sz w:val="20"/>
    </w:rPr>
  </w:style>
  <w:style w:type="character" w:styleId="WW8NumSt9z0">
    <w:name w:val="WW8NumSt9z0"/>
    <w:qFormat/>
    <w:rPr>
      <w:rFonts w:ascii="Courier New" w:hAnsi="Courier New" w:cs="Courier New"/>
      <w:sz w:val="20"/>
    </w:rPr>
  </w:style>
  <w:style w:type="character" w:styleId="WW8NumSt11z0">
    <w:name w:val="WW8NumSt11z0"/>
    <w:qFormat/>
    <w:rPr>
      <w:rFonts w:ascii="Courier New" w:hAnsi="Courier New" w:cs="Courier New"/>
      <w:sz w:val="20"/>
    </w:rPr>
  </w:style>
  <w:style w:type="character" w:styleId="WW8NumSt12z0">
    <w:name w:val="WW8NumSt12z0"/>
    <w:qFormat/>
    <w:rPr>
      <w:rFonts w:ascii="Courier New" w:hAnsi="Courier New" w:cs="Courier New"/>
      <w:sz w:val="20"/>
    </w:rPr>
  </w:style>
  <w:style w:type="character" w:styleId="WW8NumSt13z0">
    <w:name w:val="WW8NumSt13z0"/>
    <w:qFormat/>
    <w:rPr>
      <w:rFonts w:ascii="Courier New" w:hAnsi="Courier New" w:cs="Courier New"/>
      <w:sz w:val="20"/>
    </w:rPr>
  </w:style>
  <w:style w:type="character" w:styleId="WW8NumSt14z0">
    <w:name w:val="WW8NumSt14z0"/>
    <w:qFormat/>
    <w:rPr>
      <w:rFonts w:ascii="Courier New" w:hAnsi="Courier New" w:cs="Courier New"/>
      <w:sz w:val="20"/>
    </w:rPr>
  </w:style>
  <w:style w:type="character" w:styleId="WW8NumSt15z0">
    <w:name w:val="WW8NumSt15z0"/>
    <w:qFormat/>
    <w:rPr>
      <w:rFonts w:ascii="Courier New" w:hAnsi="Courier New" w:cs="Courier New"/>
      <w:sz w:val="20"/>
    </w:rPr>
  </w:style>
  <w:style w:type="character" w:styleId="91">
    <w:name w:val="Основной шрифт абзаца9"/>
    <w:qFormat/>
    <w:rPr/>
  </w:style>
  <w:style w:type="character" w:styleId="WW8Num14z3">
    <w:name w:val="WW8Num14z3"/>
    <w:qFormat/>
    <w:rPr>
      <w:position w:val="0"/>
      <w:sz w:val="24"/>
      <w:sz w:val="24"/>
      <w:vertAlign w:val="baseline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35z0">
    <w:name w:val="WW8Num35z0"/>
    <w:qFormat/>
    <w:rPr>
      <w:rFonts w:ascii="Symbol" w:hAnsi="Symbol" w:cs="Symbol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6z0">
    <w:name w:val="WW8Num36z0"/>
    <w:qFormat/>
    <w:rPr>
      <w:rFonts w:ascii="Symbol" w:hAnsi="Symbol" w:cs="Symbol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7z0">
    <w:name w:val="WW8Num37z0"/>
    <w:qFormat/>
    <w:rPr>
      <w:rFonts w:ascii="Symbol" w:hAnsi="Symbol" w:cs="Symbol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2">
    <w:name w:val="WW8Num37z2"/>
    <w:qFormat/>
    <w:rPr>
      <w:rFonts w:ascii="Wingdings" w:hAnsi="Wingdings" w:cs="Wingdings"/>
    </w:rPr>
  </w:style>
  <w:style w:type="character" w:styleId="WW8Num38z0">
    <w:name w:val="WW8Num38z0"/>
    <w:qFormat/>
    <w:rPr>
      <w:rFonts w:ascii="Symbol" w:hAnsi="Symbol" w:cs="Symbol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2">
    <w:name w:val="WW8Num38z2"/>
    <w:qFormat/>
    <w:rPr>
      <w:rFonts w:ascii="Wingdings" w:hAnsi="Wingdings" w:cs="Wingdings"/>
    </w:rPr>
  </w:style>
  <w:style w:type="character" w:styleId="WW8Num39z0">
    <w:name w:val="WW8Num39z0"/>
    <w:qFormat/>
    <w:rPr>
      <w:rFonts w:ascii="Symbol" w:hAnsi="Symbol" w:cs="Symbol"/>
    </w:rPr>
  </w:style>
  <w:style w:type="character" w:styleId="WW8Num39z1">
    <w:name w:val="WW8Num39z1"/>
    <w:qFormat/>
    <w:rPr>
      <w:rFonts w:ascii="Courier New" w:hAnsi="Courier New" w:cs="Courier New"/>
    </w:rPr>
  </w:style>
  <w:style w:type="character" w:styleId="WW8Num39z2">
    <w:name w:val="WW8Num39z2"/>
    <w:qFormat/>
    <w:rPr>
      <w:rFonts w:ascii="Wingdings" w:hAnsi="Wingdings" w:cs="Wingdings"/>
    </w:rPr>
  </w:style>
  <w:style w:type="character" w:styleId="WW8Num40z0">
    <w:name w:val="WW8Num40z0"/>
    <w:qFormat/>
    <w:rPr>
      <w:rFonts w:ascii="Symbol" w:hAnsi="Symbol" w:cs="Symbol"/>
      <w:sz w:val="20"/>
    </w:rPr>
  </w:style>
  <w:style w:type="character" w:styleId="WW8Num40z1">
    <w:name w:val="WW8Num40z1"/>
    <w:qFormat/>
    <w:rPr>
      <w:rFonts w:ascii="Courier New" w:hAnsi="Courier New" w:cs="Courier New"/>
      <w:sz w:val="20"/>
    </w:rPr>
  </w:style>
  <w:style w:type="character" w:styleId="WW8Num40z2">
    <w:name w:val="WW8Num40z2"/>
    <w:qFormat/>
    <w:rPr>
      <w:rFonts w:ascii="Wingdings" w:hAnsi="Wingdings" w:cs="Wingdings"/>
      <w:sz w:val="20"/>
    </w:rPr>
  </w:style>
  <w:style w:type="character" w:styleId="WW8Num41z0">
    <w:name w:val="WW8Num41z0"/>
    <w:qFormat/>
    <w:rPr>
      <w:rFonts w:ascii="Symbol" w:hAnsi="Symbol" w:cs="Symbol"/>
    </w:rPr>
  </w:style>
  <w:style w:type="character" w:styleId="WW8Num41z1">
    <w:name w:val="WW8Num41z1"/>
    <w:qFormat/>
    <w:rPr>
      <w:rFonts w:ascii="Courier New" w:hAnsi="Courier New" w:cs="Courier New"/>
    </w:rPr>
  </w:style>
  <w:style w:type="character" w:styleId="WW8Num41z2">
    <w:name w:val="WW8Num41z2"/>
    <w:qFormat/>
    <w:rPr>
      <w:rFonts w:ascii="Wingdings" w:hAnsi="Wingdings" w:cs="Wingdings"/>
    </w:rPr>
  </w:style>
  <w:style w:type="character" w:styleId="WW8NumSt40z0">
    <w:name w:val="WW8NumSt40z0"/>
    <w:qFormat/>
    <w:rPr>
      <w:rFonts w:ascii="Courier New" w:hAnsi="Courier New" w:cs="Courier New"/>
      <w:sz w:val="20"/>
    </w:rPr>
  </w:style>
  <w:style w:type="character" w:styleId="WW8NumSt41z0">
    <w:name w:val="WW8NumSt41z0"/>
    <w:qFormat/>
    <w:rPr>
      <w:rFonts w:ascii="Courier New" w:hAnsi="Courier New" w:cs="Courier New"/>
      <w:sz w:val="20"/>
    </w:rPr>
  </w:style>
  <w:style w:type="character" w:styleId="81">
    <w:name w:val="Основной шрифт абзаца8"/>
    <w:qFormat/>
    <w:rPr/>
  </w:style>
  <w:style w:type="character" w:styleId="WW8Num7z3">
    <w:name w:val="WW8Num7z3"/>
    <w:qFormat/>
    <w:rPr>
      <w:rFonts w:ascii="Symbol" w:hAnsi="Symbol" w:cs="Symbol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71">
    <w:name w:val="Основной шрифт абзаца7"/>
    <w:qFormat/>
    <w:rPr/>
  </w:style>
  <w:style w:type="character" w:styleId="WW8Num2z3">
    <w:name w:val="WW8Num2z3"/>
    <w:qFormat/>
    <w:rPr>
      <w:rFonts w:ascii="Symbol" w:hAnsi="Symbol" w:cs="Symbol"/>
    </w:rPr>
  </w:style>
  <w:style w:type="character" w:styleId="61">
    <w:name w:val="Основной шрифт абзаца6"/>
    <w:qFormat/>
    <w:rPr/>
  </w:style>
  <w:style w:type="character" w:styleId="WW8Num3z3">
    <w:name w:val="WW8Num3z3"/>
    <w:qFormat/>
    <w:rPr>
      <w:rFonts w:ascii="Symbol" w:hAnsi="Symbol" w:cs="Symbol"/>
    </w:rPr>
  </w:style>
  <w:style w:type="character" w:styleId="WW8Num4z3">
    <w:name w:val="WW8Num4z3"/>
    <w:qFormat/>
    <w:rPr>
      <w:position w:val="0"/>
      <w:sz w:val="24"/>
      <w:sz w:val="24"/>
      <w:vertAlign w:val="baseline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8z3">
    <w:name w:val="WW8Num8z3"/>
    <w:qFormat/>
    <w:rPr/>
  </w:style>
  <w:style w:type="character" w:styleId="51">
    <w:name w:val="Основной шрифт абзаца5"/>
    <w:qFormat/>
    <w:rPr/>
  </w:style>
  <w:style w:type="character" w:styleId="WW-">
    <w:name w:val="WW-Основной шрифт абзаца"/>
    <w:qFormat/>
    <w:rPr/>
  </w:style>
  <w:style w:type="character" w:styleId="41">
    <w:name w:val="Основной шрифт абзаца4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31">
    <w:name w:val="Основной шрифт абзаца3"/>
    <w:qFormat/>
    <w:rPr/>
  </w:style>
  <w:style w:type="character" w:styleId="21">
    <w:name w:val="Основной шрифт абзаца2"/>
    <w:qFormat/>
    <w:rPr/>
  </w:style>
  <w:style w:type="character" w:styleId="WW8Num1z2">
    <w:name w:val="WW8Num1z2"/>
    <w:qFormat/>
    <w:rPr>
      <w:position w:val="0"/>
      <w:sz w:val="24"/>
      <w:sz w:val="24"/>
      <w:vertAlign w:val="baseline"/>
    </w:rPr>
  </w:style>
  <w:style w:type="character" w:styleId="WW8Num1z3">
    <w:name w:val="WW8Num1z3"/>
    <w:qFormat/>
    <w:rPr>
      <w:position w:val="0"/>
      <w:sz w:val="24"/>
      <w:sz w:val="24"/>
      <w:vertAlign w:val="baseline"/>
    </w:rPr>
  </w:style>
  <w:style w:type="character" w:styleId="WW8Num2z4">
    <w:name w:val="WW8Num2z4"/>
    <w:qFormat/>
    <w:rPr>
      <w:position w:val="0"/>
      <w:sz w:val="24"/>
      <w:sz w:val="24"/>
      <w:vertAlign w:val="baseline"/>
    </w:rPr>
  </w:style>
  <w:style w:type="character" w:styleId="WW8Num2z5">
    <w:name w:val="WW8Num2z5"/>
    <w:qFormat/>
    <w:rPr>
      <w:position w:val="0"/>
      <w:sz w:val="24"/>
      <w:sz w:val="24"/>
      <w:vertAlign w:val="baseline"/>
    </w:rPr>
  </w:style>
  <w:style w:type="character" w:styleId="WW8Num2z6">
    <w:name w:val="WW8Num2z6"/>
    <w:qFormat/>
    <w:rPr>
      <w:position w:val="0"/>
      <w:sz w:val="24"/>
      <w:sz w:val="24"/>
      <w:vertAlign w:val="baseline"/>
    </w:rPr>
  </w:style>
  <w:style w:type="character" w:styleId="WW8Num2z7">
    <w:name w:val="WW8Num2z7"/>
    <w:qFormat/>
    <w:rPr>
      <w:position w:val="0"/>
      <w:sz w:val="24"/>
      <w:sz w:val="24"/>
      <w:vertAlign w:val="baseline"/>
    </w:rPr>
  </w:style>
  <w:style w:type="character" w:styleId="WW8Num2z8">
    <w:name w:val="WW8Num2z8"/>
    <w:qFormat/>
    <w:rPr>
      <w:position w:val="0"/>
      <w:sz w:val="24"/>
      <w:sz w:val="24"/>
      <w:vertAlign w:val="baseline"/>
    </w:rPr>
  </w:style>
  <w:style w:type="character" w:styleId="WW8Num4z4">
    <w:name w:val="WW8Num4z4"/>
    <w:qFormat/>
    <w:rPr>
      <w:position w:val="0"/>
      <w:sz w:val="24"/>
      <w:sz w:val="24"/>
      <w:vertAlign w:val="baseline"/>
    </w:rPr>
  </w:style>
  <w:style w:type="character" w:styleId="WW8Num4z5">
    <w:name w:val="WW8Num4z5"/>
    <w:qFormat/>
    <w:rPr>
      <w:position w:val="0"/>
      <w:sz w:val="24"/>
      <w:sz w:val="24"/>
      <w:vertAlign w:val="baseline"/>
    </w:rPr>
  </w:style>
  <w:style w:type="character" w:styleId="WW8Num4z6">
    <w:name w:val="WW8Num4z6"/>
    <w:qFormat/>
    <w:rPr>
      <w:position w:val="0"/>
      <w:sz w:val="24"/>
      <w:sz w:val="24"/>
      <w:vertAlign w:val="baseline"/>
    </w:rPr>
  </w:style>
  <w:style w:type="character" w:styleId="WW8Num4z7">
    <w:name w:val="WW8Num4z7"/>
    <w:qFormat/>
    <w:rPr>
      <w:position w:val="0"/>
      <w:sz w:val="24"/>
      <w:sz w:val="24"/>
      <w:vertAlign w:val="baseline"/>
    </w:rPr>
  </w:style>
  <w:style w:type="character" w:styleId="WW8Num4z8">
    <w:name w:val="WW8Num4z8"/>
    <w:qFormat/>
    <w:rPr>
      <w:position w:val="0"/>
      <w:sz w:val="24"/>
      <w:sz w:val="24"/>
      <w:vertAlign w:val="baseline"/>
    </w:rPr>
  </w:style>
  <w:style w:type="character" w:styleId="WW8Num9z3">
    <w:name w:val="WW8Num9z3"/>
    <w:qFormat/>
    <w:rPr>
      <w:position w:val="0"/>
      <w:sz w:val="24"/>
      <w:sz w:val="24"/>
      <w:vertAlign w:val="baseline"/>
    </w:rPr>
  </w:style>
  <w:style w:type="character" w:styleId="WW8Num9z4">
    <w:name w:val="WW8Num9z4"/>
    <w:qFormat/>
    <w:rPr>
      <w:position w:val="0"/>
      <w:sz w:val="24"/>
      <w:sz w:val="24"/>
      <w:vertAlign w:val="baseline"/>
    </w:rPr>
  </w:style>
  <w:style w:type="character" w:styleId="WW8Num9z5">
    <w:name w:val="WW8Num9z5"/>
    <w:qFormat/>
    <w:rPr>
      <w:position w:val="0"/>
      <w:sz w:val="24"/>
      <w:sz w:val="24"/>
      <w:vertAlign w:val="baseline"/>
    </w:rPr>
  </w:style>
  <w:style w:type="character" w:styleId="WW8Num9z6">
    <w:name w:val="WW8Num9z6"/>
    <w:qFormat/>
    <w:rPr>
      <w:position w:val="0"/>
      <w:sz w:val="24"/>
      <w:sz w:val="24"/>
      <w:vertAlign w:val="baseline"/>
    </w:rPr>
  </w:style>
  <w:style w:type="character" w:styleId="WW8Num9z7">
    <w:name w:val="WW8Num9z7"/>
    <w:qFormat/>
    <w:rPr>
      <w:position w:val="0"/>
      <w:sz w:val="24"/>
      <w:sz w:val="24"/>
      <w:vertAlign w:val="baseline"/>
    </w:rPr>
  </w:style>
  <w:style w:type="character" w:styleId="WW8Num9z8">
    <w:name w:val="WW8Num9z8"/>
    <w:qFormat/>
    <w:rPr>
      <w:position w:val="0"/>
      <w:sz w:val="24"/>
      <w:sz w:val="24"/>
      <w:vertAlign w:val="baseline"/>
    </w:rPr>
  </w:style>
  <w:style w:type="character" w:styleId="WW8Num14z4">
    <w:name w:val="WW8Num14z4"/>
    <w:qFormat/>
    <w:rPr>
      <w:position w:val="0"/>
      <w:sz w:val="24"/>
      <w:sz w:val="24"/>
      <w:vertAlign w:val="baseline"/>
    </w:rPr>
  </w:style>
  <w:style w:type="character" w:styleId="WW8Num14z5">
    <w:name w:val="WW8Num14z5"/>
    <w:qFormat/>
    <w:rPr>
      <w:position w:val="0"/>
      <w:sz w:val="24"/>
      <w:sz w:val="24"/>
      <w:vertAlign w:val="baseline"/>
    </w:rPr>
  </w:style>
  <w:style w:type="character" w:styleId="WW8Num14z6">
    <w:name w:val="WW8Num14z6"/>
    <w:qFormat/>
    <w:rPr>
      <w:position w:val="0"/>
      <w:sz w:val="24"/>
      <w:sz w:val="24"/>
      <w:vertAlign w:val="baseline"/>
    </w:rPr>
  </w:style>
  <w:style w:type="character" w:styleId="WW8Num14z7">
    <w:name w:val="WW8Num14z7"/>
    <w:qFormat/>
    <w:rPr>
      <w:position w:val="0"/>
      <w:sz w:val="24"/>
      <w:sz w:val="24"/>
      <w:vertAlign w:val="baseline"/>
    </w:rPr>
  </w:style>
  <w:style w:type="character" w:styleId="WW8Num14z8">
    <w:name w:val="WW8Num14z8"/>
    <w:qFormat/>
    <w:rPr>
      <w:position w:val="0"/>
      <w:sz w:val="24"/>
      <w:sz w:val="24"/>
      <w:vertAlign w:val="baseline"/>
    </w:rPr>
  </w:style>
  <w:style w:type="character" w:styleId="WW8Num17z4">
    <w:name w:val="WW8Num17z4"/>
    <w:qFormat/>
    <w:rPr>
      <w:position w:val="0"/>
      <w:sz w:val="24"/>
      <w:sz w:val="24"/>
      <w:vertAlign w:val="baseline"/>
    </w:rPr>
  </w:style>
  <w:style w:type="character" w:styleId="WW8Num17z5">
    <w:name w:val="WW8Num17z5"/>
    <w:qFormat/>
    <w:rPr>
      <w:position w:val="0"/>
      <w:sz w:val="24"/>
      <w:sz w:val="24"/>
      <w:vertAlign w:val="baseline"/>
    </w:rPr>
  </w:style>
  <w:style w:type="character" w:styleId="WW8Num17z6">
    <w:name w:val="WW8Num17z6"/>
    <w:qFormat/>
    <w:rPr>
      <w:position w:val="0"/>
      <w:sz w:val="24"/>
      <w:sz w:val="24"/>
      <w:vertAlign w:val="baseline"/>
    </w:rPr>
  </w:style>
  <w:style w:type="character" w:styleId="WW8Num17z7">
    <w:name w:val="WW8Num17z7"/>
    <w:qFormat/>
    <w:rPr>
      <w:position w:val="0"/>
      <w:sz w:val="24"/>
      <w:sz w:val="24"/>
      <w:vertAlign w:val="baseline"/>
    </w:rPr>
  </w:style>
  <w:style w:type="character" w:styleId="WW8Num17z8">
    <w:name w:val="WW8Num17z8"/>
    <w:qFormat/>
    <w:rPr>
      <w:position w:val="0"/>
      <w:sz w:val="24"/>
      <w:sz w:val="24"/>
      <w:vertAlign w:val="baseline"/>
    </w:rPr>
  </w:style>
  <w:style w:type="character" w:styleId="WW8Num21z3">
    <w:name w:val="WW8Num21z3"/>
    <w:qFormat/>
    <w:rPr>
      <w:position w:val="0"/>
      <w:sz w:val="24"/>
      <w:sz w:val="24"/>
      <w:vertAlign w:val="baseline"/>
    </w:rPr>
  </w:style>
  <w:style w:type="character" w:styleId="WW8Num21z4">
    <w:name w:val="WW8Num21z4"/>
    <w:qFormat/>
    <w:rPr>
      <w:position w:val="0"/>
      <w:sz w:val="24"/>
      <w:sz w:val="24"/>
      <w:vertAlign w:val="baseline"/>
    </w:rPr>
  </w:style>
  <w:style w:type="character" w:styleId="WW8Num21z5">
    <w:name w:val="WW8Num21z5"/>
    <w:qFormat/>
    <w:rPr>
      <w:position w:val="0"/>
      <w:sz w:val="24"/>
      <w:sz w:val="24"/>
      <w:vertAlign w:val="baseline"/>
    </w:rPr>
  </w:style>
  <w:style w:type="character" w:styleId="WW8Num21z6">
    <w:name w:val="WW8Num21z6"/>
    <w:qFormat/>
    <w:rPr>
      <w:position w:val="0"/>
      <w:sz w:val="24"/>
      <w:sz w:val="24"/>
      <w:vertAlign w:val="baseline"/>
    </w:rPr>
  </w:style>
  <w:style w:type="character" w:styleId="WW8Num21z7">
    <w:name w:val="WW8Num21z7"/>
    <w:qFormat/>
    <w:rPr>
      <w:position w:val="0"/>
      <w:sz w:val="24"/>
      <w:sz w:val="24"/>
      <w:vertAlign w:val="baseline"/>
    </w:rPr>
  </w:style>
  <w:style w:type="character" w:styleId="WW8Num21z8">
    <w:name w:val="WW8Num21z8"/>
    <w:qFormat/>
    <w:rPr>
      <w:position w:val="0"/>
      <w:sz w:val="24"/>
      <w:sz w:val="24"/>
      <w:vertAlign w:val="baseline"/>
    </w:rPr>
  </w:style>
  <w:style w:type="character" w:styleId="WW8Num26z3">
    <w:name w:val="WW8Num26z3"/>
    <w:qFormat/>
    <w:rPr>
      <w:position w:val="0"/>
      <w:sz w:val="24"/>
      <w:sz w:val="24"/>
      <w:vertAlign w:val="baseline"/>
    </w:rPr>
  </w:style>
  <w:style w:type="character" w:styleId="WW8Num26z4">
    <w:name w:val="WW8Num26z4"/>
    <w:qFormat/>
    <w:rPr>
      <w:position w:val="0"/>
      <w:sz w:val="24"/>
      <w:sz w:val="24"/>
      <w:vertAlign w:val="baseline"/>
    </w:rPr>
  </w:style>
  <w:style w:type="character" w:styleId="WW8Num26z5">
    <w:name w:val="WW8Num26z5"/>
    <w:qFormat/>
    <w:rPr>
      <w:position w:val="0"/>
      <w:sz w:val="24"/>
      <w:sz w:val="24"/>
      <w:vertAlign w:val="baseline"/>
    </w:rPr>
  </w:style>
  <w:style w:type="character" w:styleId="WW8Num26z6">
    <w:name w:val="WW8Num26z6"/>
    <w:qFormat/>
    <w:rPr>
      <w:position w:val="0"/>
      <w:sz w:val="24"/>
      <w:sz w:val="24"/>
      <w:vertAlign w:val="baseline"/>
    </w:rPr>
  </w:style>
  <w:style w:type="character" w:styleId="WW8Num26z7">
    <w:name w:val="WW8Num26z7"/>
    <w:qFormat/>
    <w:rPr>
      <w:position w:val="0"/>
      <w:sz w:val="24"/>
      <w:sz w:val="24"/>
      <w:vertAlign w:val="baseline"/>
    </w:rPr>
  </w:style>
  <w:style w:type="character" w:styleId="WW8Num26z8">
    <w:name w:val="WW8Num26z8"/>
    <w:qFormat/>
    <w:rPr>
      <w:position w:val="0"/>
      <w:sz w:val="24"/>
      <w:sz w:val="24"/>
      <w:vertAlign w:val="baseline"/>
    </w:rPr>
  </w:style>
  <w:style w:type="character" w:styleId="WW8Num31z3">
    <w:name w:val="WW8Num31z3"/>
    <w:qFormat/>
    <w:rPr>
      <w:position w:val="0"/>
      <w:sz w:val="24"/>
      <w:sz w:val="24"/>
      <w:vertAlign w:val="baseline"/>
    </w:rPr>
  </w:style>
  <w:style w:type="character" w:styleId="WW8Num31z4">
    <w:name w:val="WW8Num31z4"/>
    <w:qFormat/>
    <w:rPr>
      <w:position w:val="0"/>
      <w:sz w:val="24"/>
      <w:sz w:val="24"/>
      <w:vertAlign w:val="baseline"/>
    </w:rPr>
  </w:style>
  <w:style w:type="character" w:styleId="WW8Num31z5">
    <w:name w:val="WW8Num31z5"/>
    <w:qFormat/>
    <w:rPr>
      <w:position w:val="0"/>
      <w:sz w:val="24"/>
      <w:sz w:val="24"/>
      <w:vertAlign w:val="baseline"/>
    </w:rPr>
  </w:style>
  <w:style w:type="character" w:styleId="WW8Num31z6">
    <w:name w:val="WW8Num31z6"/>
    <w:qFormat/>
    <w:rPr>
      <w:position w:val="0"/>
      <w:sz w:val="24"/>
      <w:sz w:val="24"/>
      <w:vertAlign w:val="baseline"/>
    </w:rPr>
  </w:style>
  <w:style w:type="character" w:styleId="WW8Num31z7">
    <w:name w:val="WW8Num31z7"/>
    <w:qFormat/>
    <w:rPr>
      <w:position w:val="0"/>
      <w:sz w:val="24"/>
      <w:sz w:val="24"/>
      <w:vertAlign w:val="baseline"/>
    </w:rPr>
  </w:style>
  <w:style w:type="character" w:styleId="WW8Num31z8">
    <w:name w:val="WW8Num31z8"/>
    <w:qFormat/>
    <w:rPr>
      <w:position w:val="0"/>
      <w:sz w:val="24"/>
      <w:sz w:val="24"/>
      <w:vertAlign w:val="baseline"/>
    </w:rPr>
  </w:style>
  <w:style w:type="character" w:styleId="WW8NumSt30z0">
    <w:name w:val="WW8NumSt30z0"/>
    <w:qFormat/>
    <w:rPr>
      <w:rFonts w:ascii="Symbol" w:hAnsi="Symbol" w:cs="Symbol"/>
      <w:position w:val="0"/>
      <w:sz w:val="22"/>
      <w:sz w:val="22"/>
      <w:vertAlign w:val="baseline"/>
    </w:rPr>
  </w:style>
  <w:style w:type="character" w:styleId="12">
    <w:name w:val="Основной шрифт абзаца1"/>
    <w:qFormat/>
    <w:rPr>
      <w:position w:val="0"/>
      <w:sz w:val="24"/>
      <w:sz w:val="24"/>
      <w:vertAlign w:val="baseline"/>
    </w:rPr>
  </w:style>
  <w:style w:type="character" w:styleId="Style10">
    <w:name w:val="Page Number"/>
    <w:rPr>
      <w:rFonts w:cs="Times New Roman"/>
      <w:position w:val="0"/>
      <w:sz w:val="24"/>
      <w:sz w:val="24"/>
      <w:vertAlign w:val="baseline"/>
    </w:rPr>
  </w:style>
  <w:style w:type="character" w:styleId="Style11">
    <w:name w:val="Гиперссылка"/>
    <w:qFormat/>
    <w:rPr>
      <w:color w:val="0000FF"/>
      <w:position w:val="0"/>
      <w:sz w:val="24"/>
      <w:sz w:val="24"/>
      <w:u w:val="single"/>
      <w:vertAlign w:val="baseline"/>
    </w:rPr>
  </w:style>
  <w:style w:type="character" w:styleId="Style12">
    <w:name w:val="Знак Знак"/>
    <w:qFormat/>
    <w:rPr>
      <w:rFonts w:ascii="Calibri" w:hAnsi="Calibri" w:cs="Calibri"/>
      <w:position w:val="0"/>
      <w:sz w:val="21"/>
      <w:sz w:val="21"/>
      <w:vertAlign w:val="baseline"/>
      <w:lang w:val="ru-RU" w:bidi="ar-SA"/>
    </w:rPr>
  </w:style>
  <w:style w:type="character" w:styleId="Style13">
    <w:name w:val="Текст документа Знак"/>
    <w:qFormat/>
    <w:rPr>
      <w:color w:val="000000"/>
      <w:position w:val="0"/>
      <w:sz w:val="28"/>
      <w:sz w:val="28"/>
      <w:vertAlign w:val="baseline"/>
      <w:lang w:val="ru-RU" w:bidi="ar-SA"/>
    </w:rPr>
  </w:style>
  <w:style w:type="character" w:styleId="Style14">
    <w:name w:val="Строгий"/>
    <w:uiPriority w:val="22"/>
    <w:qFormat/>
    <w:rPr>
      <w:b/>
      <w:position w:val="0"/>
      <w:sz w:val="24"/>
      <w:sz w:val="24"/>
      <w:vertAlign w:val="baseline"/>
    </w:rPr>
  </w:style>
  <w:style w:type="character" w:styleId="Style15">
    <w:name w:val="Просмотренная гиперссылка"/>
    <w:qFormat/>
    <w:rPr>
      <w:color w:val="800080"/>
      <w:position w:val="0"/>
      <w:sz w:val="24"/>
      <w:sz w:val="24"/>
      <w:u w:val="single"/>
      <w:vertAlign w:val="baseline"/>
    </w:rPr>
  </w:style>
  <w:style w:type="character" w:styleId="Text-highlight">
    <w:name w:val="text-highlight"/>
    <w:qFormat/>
    <w:rPr>
      <w:rFonts w:cs="Times New Roman"/>
      <w:position w:val="0"/>
      <w:sz w:val="24"/>
      <w:sz w:val="24"/>
      <w:vertAlign w:val="baseline"/>
    </w:rPr>
  </w:style>
  <w:style w:type="character" w:styleId="Blk">
    <w:name w:val="blk"/>
    <w:qFormat/>
    <w:rPr>
      <w:rFonts w:cs="Times New Roman"/>
      <w:position w:val="0"/>
      <w:sz w:val="24"/>
      <w:sz w:val="24"/>
      <w:vertAlign w:val="baseline"/>
    </w:rPr>
  </w:style>
  <w:style w:type="character" w:styleId="Extended-textshort">
    <w:name w:val="extended-text__short"/>
    <w:qFormat/>
    <w:rPr>
      <w:rFonts w:cs="Times New Roman"/>
      <w:position w:val="0"/>
      <w:sz w:val="24"/>
      <w:sz w:val="24"/>
      <w:vertAlign w:val="baseline"/>
    </w:rPr>
  </w:style>
  <w:style w:type="character" w:styleId="Style16">
    <w:name w:val="Выделение"/>
    <w:uiPriority w:val="20"/>
    <w:qFormat/>
    <w:rPr>
      <w:i/>
      <w:position w:val="0"/>
      <w:sz w:val="24"/>
      <w:sz w:val="24"/>
      <w:vertAlign w:val="baseline"/>
    </w:rPr>
  </w:style>
  <w:style w:type="character" w:styleId="Textexposedshow">
    <w:name w:val="text_exposed_show"/>
    <w:qFormat/>
    <w:rPr>
      <w:rFonts w:cs="Times New Roman"/>
      <w:position w:val="0"/>
      <w:sz w:val="24"/>
      <w:sz w:val="24"/>
      <w:vertAlign w:val="baseline"/>
    </w:rPr>
  </w:style>
  <w:style w:type="character" w:styleId="Block-name">
    <w:name w:val="block-name"/>
    <w:qFormat/>
    <w:rPr>
      <w:rFonts w:cs="Times New Roman"/>
      <w:position w:val="0"/>
      <w:sz w:val="24"/>
      <w:sz w:val="24"/>
      <w:vertAlign w:val="baseline"/>
    </w:rPr>
  </w:style>
  <w:style w:type="character" w:styleId="13">
    <w:name w:val="Знак Знак1"/>
    <w:qFormat/>
    <w:rPr>
      <w:b/>
      <w:position w:val="0"/>
      <w:sz w:val="24"/>
      <w:sz w:val="24"/>
      <w:vertAlign w:val="baseline"/>
      <w:lang w:val="ru-RU" w:bidi="ar-SA"/>
    </w:rPr>
  </w:style>
  <w:style w:type="character" w:styleId="22">
    <w:name w:val="Цитата 2 Знак"/>
    <w:qFormat/>
    <w:rPr>
      <w:i/>
      <w:color w:val="000000"/>
      <w:position w:val="0"/>
      <w:sz w:val="28"/>
      <w:sz w:val="28"/>
      <w:vertAlign w:val="baseline"/>
    </w:rPr>
  </w:style>
  <w:style w:type="character" w:styleId="Text-uppercase">
    <w:name w:val="text-uppercase"/>
    <w:qFormat/>
    <w:rPr>
      <w:rFonts w:cs="Times New Roman"/>
      <w:position w:val="0"/>
      <w:sz w:val="24"/>
      <w:sz w:val="24"/>
      <w:vertAlign w:val="baseline"/>
    </w:rPr>
  </w:style>
  <w:style w:type="character" w:styleId="Style17">
    <w:name w:val="Название Знак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Style18">
    <w:name w:val="Слабое выделение"/>
    <w:qFormat/>
    <w:rPr>
      <w:i/>
      <w:iCs/>
      <w:color w:val="808080"/>
    </w:rPr>
  </w:style>
  <w:style w:type="character" w:styleId="Layout">
    <w:name w:val="layout"/>
    <w:basedOn w:val="71"/>
    <w:qFormat/>
    <w:rPr/>
  </w:style>
  <w:style w:type="character" w:styleId="Style19">
    <w:name w:val="Текст Знак"/>
    <w:qFormat/>
    <w:rPr>
      <w:rFonts w:ascii="Consolas" w:hAnsi="Consolas" w:eastAsia="Calibri" w:cs="Consolas"/>
      <w:sz w:val="21"/>
      <w:szCs w:val="21"/>
    </w:rPr>
  </w:style>
  <w:style w:type="character" w:styleId="52">
    <w:name w:val="Заголовок 5 Знак"/>
    <w:qFormat/>
    <w:rPr>
      <w:b/>
      <w:sz w:val="22"/>
      <w:szCs w:val="22"/>
    </w:rPr>
  </w:style>
  <w:style w:type="character" w:styleId="14">
    <w:name w:val="Заголовок 1 Знак"/>
    <w:qFormat/>
    <w:rPr>
      <w:b/>
      <w:szCs w:val="24"/>
      <w:lang w:val="en-US"/>
    </w:rPr>
  </w:style>
  <w:style w:type="character" w:styleId="Badge">
    <w:name w:val="badge"/>
    <w:basedOn w:val="71"/>
    <w:qFormat/>
    <w:rPr/>
  </w:style>
  <w:style w:type="character" w:styleId="Style20">
    <w:name w:val="Текст сноски Знак"/>
    <w:basedOn w:val="71"/>
    <w:qFormat/>
    <w:rPr/>
  </w:style>
  <w:style w:type="character" w:styleId="Posted-on">
    <w:name w:val="posted-on"/>
    <w:basedOn w:val="71"/>
    <w:qFormat/>
    <w:rPr/>
  </w:style>
  <w:style w:type="character" w:styleId="Screen-reader-text">
    <w:name w:val="screen-reader-text"/>
    <w:basedOn w:val="71"/>
    <w:qFormat/>
    <w:rPr/>
  </w:style>
  <w:style w:type="character" w:styleId="Byline">
    <w:name w:val="byline"/>
    <w:basedOn w:val="71"/>
    <w:qFormat/>
    <w:rPr/>
  </w:style>
  <w:style w:type="character" w:styleId="Author">
    <w:name w:val="author"/>
    <w:basedOn w:val="71"/>
    <w:qFormat/>
    <w:rPr/>
  </w:style>
  <w:style w:type="character" w:styleId="Js-phone-number">
    <w:name w:val="js-phone-number"/>
    <w:basedOn w:val="71"/>
    <w:qFormat/>
    <w:rPr/>
  </w:style>
  <w:style w:type="character" w:styleId="Vkitposttextroot--jrdml">
    <w:name w:val="vkitposttext__root--jrdml"/>
    <w:basedOn w:val="71"/>
    <w:qFormat/>
    <w:rPr/>
  </w:style>
  <w:style w:type="character" w:styleId="Organictextcontentspan">
    <w:name w:val="organictextcontentspan"/>
    <w:basedOn w:val="71"/>
    <w:qFormat/>
    <w:rPr/>
  </w:style>
  <w:style w:type="character" w:styleId="42">
    <w:name w:val="Заголовок 4 Знак"/>
    <w:qFormat/>
    <w:rPr>
      <w:b/>
      <w:bCs/>
      <w:sz w:val="24"/>
      <w:szCs w:val="28"/>
    </w:rPr>
  </w:style>
  <w:style w:type="character" w:styleId="15">
    <w:name w:val="Текст Знак1"/>
    <w:qFormat/>
    <w:rPr>
      <w:rFonts w:ascii="Courier New" w:hAnsi="Courier New" w:cs="Courier New"/>
    </w:rPr>
  </w:style>
  <w:style w:type="character" w:styleId="16">
    <w:name w:val="Знак сноски1"/>
    <w:qFormat/>
    <w:rPr>
      <w:vertAlign w:val="superscript"/>
    </w:rPr>
  </w:style>
  <w:style w:type="character" w:styleId="Translatable-message">
    <w:name w:val="translatable-message"/>
    <w:basedOn w:val="81"/>
    <w:qFormat/>
    <w:rPr/>
  </w:style>
  <w:style w:type="character" w:styleId="Add">
    <w:name w:val="add"/>
    <w:basedOn w:val="81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Sc-ixxrte">
    <w:name w:val="sc-ixxrte"/>
    <w:qFormat/>
    <w:rPr/>
  </w:style>
  <w:style w:type="character" w:styleId="Sc-jmnvvd">
    <w:name w:val="sc-jmnvvd"/>
    <w:qFormat/>
    <w:rPr/>
  </w:style>
  <w:style w:type="character" w:styleId="Sc-ehmyha">
    <w:name w:val="sc-ehmyha"/>
    <w:basedOn w:val="10"/>
    <w:qFormat/>
    <w:rPr/>
  </w:style>
  <w:style w:type="character" w:styleId="Vkitposttextroot--otcaj">
    <w:name w:val="vkitposttext__root--otcaj"/>
    <w:basedOn w:val="10"/>
    <w:qFormat/>
    <w:rPr/>
  </w:style>
  <w:style w:type="character" w:styleId="Sc-djvmmf">
    <w:name w:val="sc-djvmmf"/>
    <w:basedOn w:val="10"/>
    <w:qFormat/>
    <w:rPr/>
  </w:style>
  <w:style w:type="character" w:styleId="17">
    <w:name w:val="Название Знак1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Sc-efbctp">
    <w:name w:val="sc-efbctp"/>
    <w:basedOn w:val="11"/>
    <w:qFormat/>
    <w:rPr/>
  </w:style>
  <w:style w:type="character" w:styleId="23">
    <w:name w:val="Текст Знак2"/>
    <w:qFormat/>
    <w:rPr>
      <w:rFonts w:ascii="Courier New" w:hAnsi="Courier New" w:cs="Courier New"/>
    </w:rPr>
  </w:style>
  <w:style w:type="character" w:styleId="24">
    <w:name w:val="Знак сноски2"/>
    <w:qFormat/>
    <w:rPr>
      <w:vertAlign w:val="superscript"/>
    </w:rPr>
  </w:style>
  <w:style w:type="character" w:styleId="Sc-itonen">
    <w:name w:val="sc-itonen"/>
    <w:basedOn w:val="11"/>
    <w:qFormat/>
    <w:rPr/>
  </w:style>
  <w:style w:type="character" w:styleId="Vkitposttextroot--f4ock">
    <w:name w:val="vkitposttext__root--f4ock"/>
    <w:basedOn w:val="11"/>
    <w:qFormat/>
    <w:rPr/>
  </w:style>
  <w:style w:type="character" w:styleId="18">
    <w:name w:val="Знак примечания1"/>
    <w:qFormat/>
    <w:rPr>
      <w:sz w:val="16"/>
      <w:szCs w:val="16"/>
    </w:rPr>
  </w:style>
  <w:style w:type="character" w:styleId="Style21">
    <w:name w:val="Текст примечания Знак"/>
    <w:basedOn w:val="11"/>
    <w:qFormat/>
    <w:rPr/>
  </w:style>
  <w:style w:type="character" w:styleId="Style22">
    <w:name w:val="Тема примечания Знак"/>
    <w:qFormat/>
    <w:rPr>
      <w:b/>
      <w:bCs/>
    </w:rPr>
  </w:style>
  <w:style w:type="character" w:styleId="Sc-bznhio">
    <w:name w:val="sc-bznhio"/>
    <w:basedOn w:val="11"/>
    <w:qFormat/>
    <w:rPr/>
  </w:style>
  <w:style w:type="character" w:styleId="Vkitposttextroot--oagnz">
    <w:name w:val="vkitposttext__root--oagnz"/>
    <w:basedOn w:val="11"/>
    <w:qFormat/>
    <w:rPr/>
  </w:style>
  <w:style w:type="character" w:styleId="Re-searchresult-list--find-item">
    <w:name w:val="re-search__result-list--find-item"/>
    <w:basedOn w:val="11"/>
    <w:qFormat/>
    <w:rPr/>
  </w:style>
  <w:style w:type="character" w:styleId="Vkitfeedposttextroot--priuq">
    <w:name w:val="vkitfeedposttext__root--priuq"/>
    <w:basedOn w:val="11"/>
    <w:qFormat/>
    <w:rPr/>
  </w:style>
  <w:style w:type="character" w:styleId="Extendedtext-short">
    <w:name w:val="extendedtext-short"/>
    <w:basedOn w:val="11"/>
    <w:qFormat/>
    <w:rPr/>
  </w:style>
  <w:style w:type="character" w:styleId="Text">
    <w:name w:val="text"/>
    <w:basedOn w:val="11"/>
    <w:qFormat/>
    <w:rPr/>
  </w:style>
  <w:style w:type="character" w:styleId="Markdown-word">
    <w:name w:val="markdown-word"/>
    <w:basedOn w:val="11"/>
    <w:qFormat/>
    <w:rPr/>
  </w:style>
  <w:style w:type="character" w:styleId="HTML1">
    <w:name w:val="Код HTML"/>
    <w:uiPriority w:val="99"/>
    <w:semiHidden/>
    <w:unhideWhenUsed/>
    <w:qFormat/>
    <w:rPr>
      <w:rFonts w:ascii="Courier New" w:hAnsi="Courier New" w:eastAsia="Times New Roman" w:cs="Courier New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23">
    <w:name w:val="Заголовок"/>
    <w:basedOn w:val="Normal"/>
    <w:next w:val="Style29"/>
    <w:qFormat/>
    <w:pPr>
      <w:jc w:val="center"/>
    </w:pPr>
    <w:rPr>
      <w:b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/>
  </w:style>
  <w:style w:type="paragraph" w:styleId="Style26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27">
    <w:name w:val="Указатель"/>
    <w:basedOn w:val="Normal"/>
    <w:qFormat/>
    <w:pPr>
      <w:suppressLineNumbers/>
    </w:pPr>
    <w:rPr>
      <w:rFonts w:cs="Arial"/>
      <w:lang w:val="en-US" w:bidi="en-US"/>
    </w:rPr>
  </w:style>
  <w:style w:type="paragraph" w:styleId="Style28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9">
    <w:name w:val="Subtitle"/>
    <w:basedOn w:val="110"/>
    <w:next w:val="110"/>
    <w:link w:val="SubtitleChar"/>
    <w:qFormat/>
    <w:pPr>
      <w:keepNext w:val="true"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30">
    <w:name w:val="Колонтитул"/>
    <w:basedOn w:val="Normal"/>
    <w:qFormat/>
    <w:pPr/>
    <w:rPr/>
  </w:style>
  <w:style w:type="paragraph" w:styleId="Style31">
    <w:name w:val="Header"/>
    <w:basedOn w:val="Normal"/>
    <w:link w:val="HeaderChar"/>
    <w:uiPriority w:val="99"/>
    <w:unhideWhenUsed/>
    <w:pPr/>
    <w:rPr>
      <w:sz w:val="20"/>
    </w:rPr>
  </w:style>
  <w:style w:type="paragraph" w:styleId="Style32">
    <w:name w:val="Footer"/>
    <w:basedOn w:val="Normal"/>
    <w:link w:val="FooterChar"/>
    <w:uiPriority w:val="99"/>
    <w:unhideWhenUsed/>
    <w:pPr/>
    <w:rPr>
      <w:sz w:val="20"/>
    </w:rPr>
  </w:style>
  <w:style w:type="paragraph" w:styleId="Style33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34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9">
    <w:name w:val="TOC 1"/>
    <w:basedOn w:val="Normal"/>
    <w:next w:val="Normal"/>
    <w:uiPriority w:val="39"/>
    <w:unhideWhenUsed/>
    <w:pPr>
      <w:spacing w:before="0" w:after="57"/>
      <w:ind w:left="0" w:right="0" w:hanging="0"/>
    </w:pPr>
    <w:rPr/>
  </w:style>
  <w:style w:type="paragraph" w:styleId="25">
    <w:name w:val="TOC 2"/>
    <w:basedOn w:val="Normal"/>
    <w:next w:val="Normal"/>
    <w:uiPriority w:val="39"/>
    <w:unhideWhenUsed/>
    <w:pPr>
      <w:spacing w:before="0" w:after="57"/>
      <w:ind w:left="283" w:right="0" w:hanging="0"/>
    </w:pPr>
    <w:rPr/>
  </w:style>
  <w:style w:type="paragraph" w:styleId="32">
    <w:name w:val="TOC 3"/>
    <w:basedOn w:val="Normal"/>
    <w:next w:val="Normal"/>
    <w:uiPriority w:val="39"/>
    <w:unhideWhenUsed/>
    <w:pPr>
      <w:spacing w:before="0" w:after="57"/>
      <w:ind w:left="567" w:right="0" w:hanging="0"/>
    </w:pPr>
    <w:rPr/>
  </w:style>
  <w:style w:type="paragraph" w:styleId="43">
    <w:name w:val="TOC 4"/>
    <w:basedOn w:val="Normal"/>
    <w:next w:val="Normal"/>
    <w:uiPriority w:val="39"/>
    <w:unhideWhenUsed/>
    <w:pPr>
      <w:spacing w:before="0" w:after="57"/>
      <w:ind w:left="850" w:right="0" w:hanging="0"/>
    </w:pPr>
    <w:rPr/>
  </w:style>
  <w:style w:type="paragraph" w:styleId="53">
    <w:name w:val="TOC 5"/>
    <w:basedOn w:val="Normal"/>
    <w:next w:val="Normal"/>
    <w:uiPriority w:val="39"/>
    <w:unhideWhenUsed/>
    <w:pPr>
      <w:spacing w:before="0" w:after="57"/>
      <w:ind w:left="1134" w:right="0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right="0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right="0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right="0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right="0" w:hanging="0"/>
    </w:pPr>
    <w:rPr/>
  </w:style>
  <w:style w:type="paragraph" w:styleId="Style35">
    <w:name w:val="Index Heading"/>
    <w:basedOn w:val="Style23"/>
    <w:pPr/>
    <w:rPr/>
  </w:style>
  <w:style w:type="paragraph" w:styleId="Style36">
    <w:name w:val="TOC Heading"/>
    <w:uiPriority w:val="39"/>
    <w:unhideWhenUsed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Style37">
    <w:name w:val="Название объекта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111">
    <w:name w:val="Указатель11"/>
    <w:basedOn w:val="Normal"/>
    <w:qFormat/>
    <w:pPr>
      <w:suppressLineNumbers/>
    </w:pPr>
    <w:rPr>
      <w:rFonts w:cs="Arial"/>
      <w:lang w:val="en-US" w:eastAsia="en-US" w:bidi="en-US"/>
    </w:rPr>
  </w:style>
  <w:style w:type="paragraph" w:styleId="110">
    <w:name w:val="Обычный1"/>
    <w:qFormat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0"/>
      <w:szCs w:val="20"/>
      <w:lang w:val="ru-RU" w:eastAsia="zh-CN" w:bidi="ar-SA"/>
    </w:rPr>
  </w:style>
  <w:style w:type="paragraph" w:styleId="54">
    <w:name w:val="Название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01">
    <w:name w:val="Указатель10"/>
    <w:basedOn w:val="Normal"/>
    <w:qFormat/>
    <w:pPr>
      <w:suppressLineNumbers/>
    </w:pPr>
    <w:rPr>
      <w:rFonts w:cs="Mangal"/>
    </w:rPr>
  </w:style>
  <w:style w:type="paragraph" w:styleId="63">
    <w:name w:val="Название объекта6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93">
    <w:name w:val="Указатель9"/>
    <w:basedOn w:val="Normal"/>
    <w:qFormat/>
    <w:pPr>
      <w:suppressLineNumbers/>
    </w:pPr>
    <w:rPr>
      <w:rFonts w:cs="Lohit Devanagari"/>
    </w:rPr>
  </w:style>
  <w:style w:type="paragraph" w:styleId="44">
    <w:name w:val="Название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83">
    <w:name w:val="Указатель8"/>
    <w:basedOn w:val="Normal"/>
    <w:qFormat/>
    <w:pPr>
      <w:suppressLineNumbers/>
    </w:pPr>
    <w:rPr>
      <w:rFonts w:cs="Mangal"/>
    </w:rPr>
  </w:style>
  <w:style w:type="paragraph" w:styleId="55">
    <w:name w:val="Название объекта5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73">
    <w:name w:val="Указатель7"/>
    <w:basedOn w:val="Normal"/>
    <w:qFormat/>
    <w:pPr>
      <w:suppressLineNumbers/>
    </w:pPr>
    <w:rPr>
      <w:rFonts w:cs="Lucida Sans"/>
      <w:lang w:val="en-US" w:bidi="en-US"/>
    </w:rPr>
  </w:style>
  <w:style w:type="paragraph" w:styleId="45">
    <w:name w:val="Название объекта4"/>
    <w:basedOn w:val="Normal"/>
    <w:next w:val="Normal"/>
    <w:qFormat/>
    <w:pPr>
      <w:spacing w:before="240" w:after="60"/>
      <w:jc w:val="center"/>
    </w:pPr>
    <w:rPr>
      <w:rFonts w:ascii="Cambria" w:hAnsi="Cambria" w:cs="Cambria"/>
      <w:b/>
      <w:bCs/>
      <w:sz w:val="32"/>
      <w:szCs w:val="32"/>
      <w:lang w:val="en-US"/>
    </w:rPr>
  </w:style>
  <w:style w:type="paragraph" w:styleId="64">
    <w:name w:val="Указатель6"/>
    <w:basedOn w:val="Normal"/>
    <w:qFormat/>
    <w:pPr>
      <w:suppressLineNumbers/>
    </w:pPr>
    <w:rPr>
      <w:rFonts w:cs="Arial"/>
      <w:lang w:val="en-US" w:bidi="en-US"/>
    </w:rPr>
  </w:style>
  <w:style w:type="paragraph" w:styleId="33">
    <w:name w:val="Название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6">
    <w:name w:val="Указатель5"/>
    <w:basedOn w:val="Normal"/>
    <w:qFormat/>
    <w:pPr>
      <w:suppressLineNumbers/>
    </w:pPr>
    <w:rPr>
      <w:rFonts w:cs="Mangal"/>
    </w:rPr>
  </w:style>
  <w:style w:type="paragraph" w:styleId="34">
    <w:name w:val="Название объекта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6">
    <w:name w:val="Название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46">
    <w:name w:val="Указатель4"/>
    <w:basedOn w:val="Normal"/>
    <w:qFormat/>
    <w:pPr>
      <w:suppressLineNumbers/>
    </w:pPr>
    <w:rPr>
      <w:rFonts w:cs="Mangal"/>
    </w:rPr>
  </w:style>
  <w:style w:type="paragraph" w:styleId="27">
    <w:name w:val="Название объекта2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35">
    <w:name w:val="Указатель3"/>
    <w:basedOn w:val="Normal"/>
    <w:qFormat/>
    <w:pPr>
      <w:suppressLineNumbers/>
    </w:pPr>
    <w:rPr>
      <w:rFonts w:cs="Lucida Sans"/>
      <w:lang w:val="en-US" w:bidi="en-US"/>
    </w:rPr>
  </w:style>
  <w:style w:type="paragraph" w:styleId="112">
    <w:name w:val="Название объекта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8">
    <w:name w:val="Указатель2"/>
    <w:basedOn w:val="Normal"/>
    <w:qFormat/>
    <w:pPr>
      <w:suppressLineNumbers/>
    </w:pPr>
    <w:rPr>
      <w:rFonts w:cs="Lucida Sans"/>
      <w:lang w:val="en-US" w:bidi="en-US"/>
    </w:rPr>
  </w:style>
  <w:style w:type="paragraph" w:styleId="WW-1">
    <w:name w:val="WW-Заголовок"/>
    <w:basedOn w:val="Normal"/>
    <w:next w:val="Style24"/>
    <w:qFormat/>
    <w:pPr>
      <w:keepNext w:val="true"/>
      <w:spacing w:before="240" w:after="120"/>
    </w:pPr>
    <w:rPr>
      <w:rFonts w:ascii="Arial" w:hAnsi="Arial" w:eastAsia="Microsoft YaHei" w:cs="Mangal"/>
      <w:szCs w:val="28"/>
    </w:rPr>
  </w:style>
  <w:style w:type="paragraph" w:styleId="113">
    <w:name w:val="Название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14">
    <w:name w:val="Указатель1"/>
    <w:basedOn w:val="Normal"/>
    <w:qFormat/>
    <w:pPr>
      <w:suppressLineNumbers/>
    </w:pPr>
    <w:rPr/>
  </w:style>
  <w:style w:type="paragraph" w:styleId="Style38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39">
    <w:name w:val="Обычный (веб)"/>
    <w:basedOn w:val="Normal"/>
    <w:uiPriority w:val="99"/>
    <w:qFormat/>
    <w:pPr>
      <w:spacing w:lineRule="atLeast" w:line="100" w:before="100" w:after="100"/>
    </w:pPr>
    <w:rPr>
      <w:sz w:val="24"/>
      <w:szCs w:val="24"/>
    </w:rPr>
  </w:style>
  <w:style w:type="paragraph" w:styleId="29">
    <w:name w:val="Знак Знак2 Знак Знак Знак Знак"/>
    <w:basedOn w:val="Normal"/>
    <w:qFormat/>
    <w:pPr>
      <w:spacing w:before="280" w:after="280"/>
    </w:pPr>
    <w:rPr>
      <w:rFonts w:ascii="Tahoma" w:hAnsi="Tahoma" w:cs="Tahoma"/>
      <w:sz w:val="20"/>
      <w:lang w:val="en-US"/>
    </w:rPr>
  </w:style>
  <w:style w:type="paragraph" w:styleId="115">
    <w:name w:val="Знак Знак1 Знак Знак Знак Знак Знак Знак Знак Знак Знак Знак Знак"/>
    <w:basedOn w:val="Normal"/>
    <w:qFormat/>
    <w:pPr>
      <w:spacing w:lineRule="atLeast" w:line="240" w:before="0" w:after="160"/>
    </w:pPr>
    <w:rPr>
      <w:rFonts w:ascii="Verdana" w:hAnsi="Verdana" w:cs="Verdana"/>
      <w:sz w:val="20"/>
      <w:lang w:val="en-US"/>
    </w:rPr>
  </w:style>
  <w:style w:type="paragraph" w:styleId="116">
    <w:name w:val="Текст1"/>
    <w:basedOn w:val="Normal"/>
    <w:qFormat/>
    <w:pPr/>
    <w:rPr>
      <w:rFonts w:ascii="Calibri" w:hAnsi="Calibri" w:cs="Calibri"/>
      <w:sz w:val="22"/>
      <w:szCs w:val="21"/>
    </w:rPr>
  </w:style>
  <w:style w:type="paragraph" w:styleId="Default">
    <w:name w:val="Default"/>
    <w:qFormat/>
    <w:pPr>
      <w:widowControl/>
      <w:bidi w:val="0"/>
      <w:spacing w:lineRule="atLeast" w:line="1" w:before="0" w:after="0"/>
      <w:ind w:left="-1" w:hanging="1"/>
      <w:jc w:val="left"/>
    </w:pPr>
    <w:rPr>
      <w:rFonts w:ascii="Arial" w:hAnsi="Arial" w:cs="Arial" w:eastAsia="DejaVu Sans"/>
      <w:color w:val="000000"/>
      <w:kern w:val="0"/>
      <w:sz w:val="24"/>
      <w:szCs w:val="24"/>
      <w:lang w:val="ru-RU" w:eastAsia="zh-CN" w:bidi="ar-SA"/>
    </w:rPr>
  </w:style>
  <w:style w:type="paragraph" w:styleId="Style40">
    <w:name w:val="Текст документа"/>
    <w:basedOn w:val="Style39"/>
    <w:qFormat/>
    <w:pPr>
      <w:spacing w:lineRule="atLeast" w:line="1" w:before="280" w:after="280"/>
      <w:ind w:left="-52" w:right="0" w:firstLine="36"/>
      <w:jc w:val="both"/>
    </w:pPr>
    <w:rPr>
      <w:color w:val="000000"/>
      <w:szCs w:val="28"/>
    </w:rPr>
  </w:style>
  <w:style w:type="paragraph" w:styleId="Style4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42">
    <w:name w:val="Body Text Indent"/>
    <w:basedOn w:val="Normal"/>
    <w:pPr>
      <w:ind w:left="0" w:right="0" w:firstLine="5103"/>
    </w:pPr>
    <w:rPr>
      <w:rFonts w:ascii="Courier New" w:hAnsi="Courier New" w:cs="Courier New"/>
      <w:lang w:val="en-US"/>
    </w:rPr>
  </w:style>
  <w:style w:type="paragraph" w:styleId="Style43">
    <w:name w:val="Знак Знак Знак Знак Знак Знак Знак Знак"/>
    <w:basedOn w:val="Normal"/>
    <w:qFormat/>
    <w:pPr/>
    <w:rPr>
      <w:rFonts w:ascii="Verdana" w:hAnsi="Verdana" w:cs="Verdana"/>
      <w:sz w:val="20"/>
      <w:lang w:val="en-US"/>
    </w:rPr>
  </w:style>
  <w:style w:type="paragraph" w:styleId="Normalweb">
    <w:name w:val="normalweb"/>
    <w:basedOn w:val="Normal"/>
    <w:qFormat/>
    <w:pPr>
      <w:spacing w:before="280" w:after="280"/>
    </w:pPr>
    <w:rPr>
      <w:sz w:val="24"/>
      <w:szCs w:val="24"/>
    </w:rPr>
  </w:style>
  <w:style w:type="paragraph" w:styleId="Aplr">
    <w:name w:val="aplr"/>
    <w:basedOn w:val="Normal"/>
    <w:qFormat/>
    <w:pPr>
      <w:spacing w:before="280" w:after="280"/>
    </w:pPr>
    <w:rPr>
      <w:sz w:val="24"/>
      <w:szCs w:val="24"/>
    </w:rPr>
  </w:style>
  <w:style w:type="paragraph" w:styleId="Quote">
    <w:name w:val="Quote"/>
    <w:basedOn w:val="Normal"/>
    <w:next w:val="Normal"/>
    <w:qFormat/>
    <w:pPr/>
    <w:rPr>
      <w:i/>
      <w:iCs/>
      <w:color w:val="000000"/>
    </w:rPr>
  </w:style>
  <w:style w:type="paragraph" w:styleId="NoSpacing">
    <w:name w:val="No Spacing"/>
    <w:qFormat/>
    <w:pPr>
      <w:widowControl/>
      <w:bidi w:val="0"/>
      <w:spacing w:lineRule="atLeast" w:line="1" w:before="0" w:after="0"/>
      <w:ind w:left="-1" w:hanging="1"/>
      <w:jc w:val="left"/>
    </w:pPr>
    <w:rPr>
      <w:rFonts w:ascii="Times New Roman" w:hAnsi="Times New Roman" w:eastAsia="DejaVu Sans" w:cs="Noto Sans Devanagari"/>
      <w:color w:val="auto"/>
      <w:kern w:val="0"/>
      <w:sz w:val="28"/>
      <w:szCs w:val="20"/>
      <w:lang w:val="ru-RU" w:eastAsia="zh-CN" w:bidi="ar-SA"/>
    </w:rPr>
  </w:style>
  <w:style w:type="paragraph" w:styleId="Style44">
    <w:name w:val="Содержимое врезки"/>
    <w:basedOn w:val="Style24"/>
    <w:qFormat/>
    <w:pPr/>
    <w:rPr/>
  </w:style>
  <w:style w:type="paragraph" w:styleId="ListParagraph">
    <w:name w:val="List Paragraph"/>
    <w:basedOn w:val="Normal"/>
    <w:qFormat/>
    <w:pPr>
      <w:spacing w:lineRule="auto" w:line="252" w:before="0" w:after="160"/>
      <w:ind w:left="720" w:right="0" w:hanging="1"/>
    </w:pPr>
    <w:rPr>
      <w:rFonts w:ascii="Calibri" w:hAnsi="Calibri" w:cs="Calibri"/>
      <w:sz w:val="22"/>
      <w:szCs w:val="22"/>
    </w:rPr>
  </w:style>
  <w:style w:type="paragraph" w:styleId="117">
    <w:name w:val="Схема документа1"/>
    <w:basedOn w:val="Normal"/>
    <w:qFormat/>
    <w:pPr>
      <w:shd w:val="clear" w:color="auto" w:fill="000080"/>
    </w:pPr>
    <w:rPr>
      <w:rFonts w:ascii="Tahoma" w:hAnsi="Tahoma" w:cs="Tahoma"/>
      <w:sz w:val="20"/>
    </w:rPr>
  </w:style>
  <w:style w:type="paragraph" w:styleId="Style45">
    <w:name w:val="Абзац списка"/>
    <w:basedOn w:val="Normal"/>
    <w:qFormat/>
    <w:pPr>
      <w:ind w:left="708" w:right="0" w:hanging="1"/>
    </w:pPr>
    <w:rPr/>
  </w:style>
  <w:style w:type="paragraph" w:styleId="M-0">
    <w:name w:val="m-0"/>
    <w:basedOn w:val="Normal"/>
    <w:qFormat/>
    <w:pPr>
      <w:spacing w:lineRule="auto" w:line="240" w:before="280" w:after="280"/>
      <w:ind w:left="0" w:right="0" w:hanging="0"/>
    </w:pPr>
    <w:rPr>
      <w:sz w:val="24"/>
      <w:szCs w:val="24"/>
    </w:rPr>
  </w:style>
  <w:style w:type="paragraph" w:styleId="210">
    <w:name w:val="Текст2"/>
    <w:basedOn w:val="Normal"/>
    <w:qFormat/>
    <w:pPr>
      <w:spacing w:lineRule="auto" w:line="240"/>
      <w:ind w:left="0" w:right="0" w:hanging="0"/>
    </w:pPr>
    <w:rPr>
      <w:rFonts w:ascii="Consolas" w:hAnsi="Consolas" w:eastAsia="Calibri" w:cs="Consolas"/>
      <w:sz w:val="21"/>
      <w:szCs w:val="21"/>
      <w:lang w:val="en-US"/>
    </w:rPr>
  </w:style>
  <w:style w:type="paragraph" w:styleId="Style46">
    <w:name w:val="Текст сноски"/>
    <w:basedOn w:val="Normal"/>
    <w:qFormat/>
    <w:pPr/>
    <w:rPr>
      <w:sz w:val="20"/>
      <w:szCs w:val="20"/>
    </w:rPr>
  </w:style>
  <w:style w:type="paragraph" w:styleId="Western">
    <w:name w:val="western"/>
    <w:basedOn w:val="Normal"/>
    <w:qFormat/>
    <w:pPr>
      <w:spacing w:before="280" w:after="280"/>
    </w:pPr>
    <w:rPr/>
  </w:style>
  <w:style w:type="paragraph" w:styleId="NormalWeb1">
    <w:name w:val="Normal (Web)"/>
    <w:basedOn w:val="Normal"/>
    <w:qFormat/>
    <w:pPr>
      <w:spacing w:lineRule="atLeast" w:line="100" w:before="100" w:after="100"/>
    </w:pPr>
    <w:rPr/>
  </w:style>
  <w:style w:type="paragraph" w:styleId="118">
    <w:name w:val="Абзац списка1"/>
    <w:basedOn w:val="Normal"/>
    <w:qFormat/>
    <w:pPr>
      <w:spacing w:lineRule="auto" w:line="276" w:before="0" w:after="200"/>
      <w:ind w:left="720" w:right="0" w:hanging="0"/>
    </w:pPr>
    <w:rPr>
      <w:rFonts w:ascii="Calibri" w:hAnsi="Calibri" w:eastAsia="Calibri" w:cs="Calibri"/>
      <w:sz w:val="22"/>
      <w:szCs w:val="22"/>
    </w:rPr>
  </w:style>
  <w:style w:type="paragraph" w:styleId="LO-normal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0"/>
      <w:szCs w:val="20"/>
      <w:lang w:val="ru-RU" w:eastAsia="zh-CN" w:bidi="ar-SA"/>
    </w:rPr>
  </w:style>
  <w:style w:type="paragraph" w:styleId="36">
    <w:name w:val="Текст3"/>
    <w:basedOn w:val="Normal"/>
    <w:qFormat/>
    <w:pPr/>
    <w:rPr>
      <w:rFonts w:ascii="Consolas" w:hAnsi="Consolas" w:eastAsia="Calibri" w:cs="Consolas"/>
      <w:sz w:val="21"/>
      <w:szCs w:val="21"/>
      <w:lang w:val="en-US"/>
    </w:rPr>
  </w:style>
  <w:style w:type="paragraph" w:styleId="Style47">
    <w:name w:val="Без интервала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Futurismarkdown-paragraph">
    <w:name w:val="futurismarkdown-paragraph"/>
    <w:basedOn w:val="Normal"/>
    <w:qFormat/>
    <w:pPr>
      <w:spacing w:before="280" w:after="280"/>
    </w:pPr>
    <w:rPr/>
  </w:style>
  <w:style w:type="paragraph" w:styleId="119">
    <w:name w:val="Обычный (веб)1"/>
    <w:basedOn w:val="Normal"/>
    <w:qFormat/>
    <w:pPr>
      <w:spacing w:lineRule="atLeast" w:line="100" w:before="280" w:after="280"/>
    </w:pPr>
    <w:rPr>
      <w:sz w:val="28"/>
      <w:szCs w:val="20"/>
    </w:rPr>
  </w:style>
  <w:style w:type="paragraph" w:styleId="Standard">
    <w:name w:val="Standard"/>
    <w:qFormat/>
    <w:pPr>
      <w:widowControl/>
      <w:bidi w:val="0"/>
      <w:spacing w:lineRule="auto" w:line="252" w:before="0" w:after="160"/>
      <w:jc w:val="left"/>
    </w:pPr>
    <w:rPr>
      <w:rFonts w:ascii="Calibri" w:hAnsi="Calibri" w:eastAsia="SimSun" w:cs="Tahoma"/>
      <w:color w:val="auto"/>
      <w:kern w:val="0"/>
      <w:sz w:val="22"/>
      <w:szCs w:val="22"/>
      <w:lang w:val="ru-RU" w:eastAsia="zh-CN" w:bidi="ar-SA"/>
    </w:rPr>
  </w:style>
  <w:style w:type="paragraph" w:styleId="HTML2">
    <w:name w:val="Стандартный HTML"/>
    <w:basedOn w:val="Normal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c-bgwzfd">
    <w:name w:val="sc-bgwzfd"/>
    <w:basedOn w:val="Normal"/>
    <w:qFormat/>
    <w:pPr>
      <w:spacing w:before="280" w:after="280"/>
    </w:pPr>
    <w:rPr/>
  </w:style>
  <w:style w:type="paragraph" w:styleId="Sc-gymrrk">
    <w:name w:val="sc-gymrrk"/>
    <w:basedOn w:val="Normal"/>
    <w:qFormat/>
    <w:pPr>
      <w:spacing w:before="280" w:after="280"/>
    </w:pPr>
    <w:rPr/>
  </w:style>
  <w:style w:type="paragraph" w:styleId="Sc-iieem">
    <w:name w:val="sc-iieem"/>
    <w:basedOn w:val="Normal"/>
    <w:qFormat/>
    <w:pPr>
      <w:spacing w:before="280" w:after="280"/>
    </w:pPr>
    <w:rPr/>
  </w:style>
  <w:style w:type="paragraph" w:styleId="47">
    <w:name w:val="Текст4"/>
    <w:basedOn w:val="Normal"/>
    <w:qFormat/>
    <w:pPr/>
    <w:rPr>
      <w:rFonts w:ascii="Consolas" w:hAnsi="Consolas" w:eastAsia="Calibri" w:cs="Consolas"/>
      <w:sz w:val="21"/>
      <w:szCs w:val="21"/>
      <w:lang w:val="en-US"/>
    </w:rPr>
  </w:style>
  <w:style w:type="paragraph" w:styleId="Mb-5">
    <w:name w:val="mb-5"/>
    <w:basedOn w:val="Normal"/>
    <w:qFormat/>
    <w:pPr>
      <w:spacing w:before="280" w:after="280"/>
    </w:pPr>
    <w:rPr/>
  </w:style>
  <w:style w:type="paragraph" w:styleId="Sc-httwuo">
    <w:name w:val="sc-httwuo"/>
    <w:basedOn w:val="Normal"/>
    <w:qFormat/>
    <w:pPr>
      <w:spacing w:before="280" w:after="280"/>
    </w:pPr>
    <w:rPr/>
  </w:style>
  <w:style w:type="paragraph" w:styleId="120">
    <w:name w:val="Текст примечания1"/>
    <w:basedOn w:val="Normal"/>
    <w:qFormat/>
    <w:pPr/>
    <w:rPr>
      <w:sz w:val="20"/>
      <w:szCs w:val="20"/>
    </w:rPr>
  </w:style>
  <w:style w:type="paragraph" w:styleId="Style48">
    <w:name w:val="Тема примечания"/>
    <w:basedOn w:val="120"/>
    <w:next w:val="120"/>
    <w:qFormat/>
    <w:pPr/>
    <w:rPr>
      <w:b/>
      <w:bCs/>
      <w:lang w:val="en-US"/>
    </w:rPr>
  </w:style>
  <w:style w:type="paragraph" w:styleId="Sc-kguayh">
    <w:name w:val="sc-kguayh"/>
    <w:basedOn w:val="Normal"/>
    <w:qFormat/>
    <w:pPr>
      <w:spacing w:before="280" w:after="280"/>
    </w:pPr>
    <w:rPr/>
  </w:style>
  <w:style w:type="paragraph" w:styleId="Ds-markdown-paragraph">
    <w:name w:val="ds-markdown-paragraph"/>
    <w:basedOn w:val="Normal"/>
    <w:qFormat/>
    <w:pPr>
      <w:spacing w:beforeAutospacing="1" w:afterAutospacing="1"/>
    </w:pPr>
    <w:rPr>
      <w:lang w:eastAsia="ru-RU"/>
    </w:rPr>
  </w:style>
  <w:style w:type="numbering" w:styleId="Style49">
    <w:name w:val="Нет списка"/>
    <w:uiPriority w:val="99"/>
    <w:semiHidden/>
    <w:unhideWhenUsed/>
    <w:qFormat/>
  </w:style>
  <w:style w:type="numbering" w:styleId="NoList" w:default="1">
    <w:name w:val="No List"/>
    <w:uiPriority w:val="99"/>
    <w:semiHidden/>
    <w:unhideWhenUsed/>
    <w:qFormat/>
  </w:style>
  <w:style w:type="table" w:styleId="49">
    <w:name w:val="Table Grid"/>
    <w:basedOn w:val="3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E70A3" w:themeColor="accent1" w:themeTint="80" w:themeShade="95"/>
      </w:rPr>
      <w:tblPr/>
    </w:tblStylePr>
    <w:tblStylePr w:type="firstRow">
      <w:rPr>
        <w:b/>
        <w:color w:val="3E70A3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  <w:tblPr/>
    </w:tblStylePr>
    <w:tblStylePr w:type="lastRow">
      <w:rPr>
        <w:b/>
        <w:color w:val="3E70A3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5C702F" w:themeColor="accent3" w:themeTint="fe" w:themeShade="95"/>
      </w:rPr>
      <w:tblPr/>
    </w:tblStylePr>
    <w:tblStylePr w:type="firstRow">
      <w:rPr>
        <w:b/>
        <w:color w:val="5C70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  <w:tblPr/>
    </w:tblStylePr>
    <w:tblStylePr w:type="lastRow">
      <w:rPr>
        <w:b/>
        <w:color w:val="5C702F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E70A3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70A3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70A3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70A3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5C70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0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0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0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  <w:tblPr/>
    </w:tblStylePr>
    <w:tblStylePr w:type="firstCol">
      <w:pPr>
        <w:jc w:val="right"/>
      </w:pPr>
      <w:rPr>
        <w:i/>
        <w:color w:val="266777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777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777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777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  <w:tblPr/>
    </w:tblStylePr>
    <w:tblStylePr w:type="firstCol">
      <w:pPr>
        <w:jc w:val="right"/>
      </w:pPr>
      <w:rPr>
        <w:i/>
        <w:color w:val="B05307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05307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05307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05307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A4B71" w:themeColor="accent1" w:themeShade="95"/>
      </w:rPr>
      <w:tblPr/>
    </w:tblStylePr>
    <w:tblStylePr w:type="firstRow">
      <w:rPr>
        <w:b/>
        <w:color w:val="2A4B71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tblPr/>
    </w:tblStylePr>
    <w:tblStylePr w:type="lastRow">
      <w:rPr>
        <w:b/>
        <w:color w:val="2A4B71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C983F" w:themeColor="accent3" w:themeTint="98" w:themeShade="95"/>
      </w:rPr>
      <w:tblPr/>
    </w:tblStylePr>
    <w:tblStylePr w:type="firstRow">
      <w:rPr>
        <w:b/>
        <w:color w:val="7C98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  <w:tblPr/>
    </w:tblStylePr>
    <w:tblStylePr w:type="lastRow">
      <w:rPr>
        <w:b/>
        <w:color w:val="7C98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338AA0" w:themeColor="accent5" w:themeTint="9a" w:themeShade="95"/>
      </w:rPr>
      <w:tblPr/>
    </w:tblStylePr>
    <w:tblStylePr w:type="firstRow">
      <w:rPr>
        <w:b/>
        <w:color w:val="338AA0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  <w:tblPr/>
    </w:tblStylePr>
    <w:tblStylePr w:type="lastRow">
      <w:rPr>
        <w:b/>
        <w:color w:val="338AA0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D9680C" w:themeColor="accent6" w:themeTint="98" w:themeShade="95"/>
      </w:rPr>
      <w:tblPr/>
    </w:tblStylePr>
    <w:tblStylePr w:type="firstRow">
      <w:rPr>
        <w:b/>
        <w:color w:val="D9680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  <w:tblPr/>
    </w:tblStylePr>
    <w:tblStylePr w:type="lastRow">
      <w:rPr>
        <w:b/>
        <w:color w:val="D9680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  <w:tblPr/>
    </w:tblStylePr>
    <w:tblStylePr w:type="firstCol">
      <w:pPr>
        <w:jc w:val="right"/>
      </w:pPr>
      <w:rPr>
        <w:i/>
        <w:color w:val="2A4B71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A4B71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A4B71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A4B71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2A4B71" w:themeColor="accent1" w:themeShade="95"/>
        <w:sz w:val="22"/>
      </w:rPr>
      <w:tblPr/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9C3A37" w:themeColor="accent2" w:themeTint="97" w:themeShade="95"/>
        <w:sz w:val="22"/>
      </w:rPr>
      <w:tblPr/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C98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8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8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8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7C983F" w:themeColor="accent3" w:themeTint="98" w:themeShade="95"/>
        <w:sz w:val="22"/>
      </w:rPr>
      <w:tblPr/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664F82" w:themeColor="accent4" w:themeTint="9a" w:themeShade="95"/>
        <w:sz w:val="22"/>
      </w:rPr>
      <w:tblPr/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338AA0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AA0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AA0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AA0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338AA0" w:themeColor="accent5" w:themeTint="9a" w:themeShade="95"/>
        <w:sz w:val="22"/>
      </w:rPr>
      <w:tblPr/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D9680C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9680C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9680C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9680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D9680C" w:themeColor="accent6" w:themeTint="98" w:themeShade="95"/>
        <w:sz w:val="22"/>
      </w:rPr>
      <w:tblPr/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styleId="726">
    <w:name w:val="Обычная таблица"/>
    <w:uiPriority w:val="99"/>
    <w:semiHidden/>
    <w:unhideWhenUsed/>
  </w:style>
  <w:style w:type="table" w:default="1" w:styleId="1145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LibreOffice/7.5.6.2$Linux_X86_64 LibreOffice_project/50$Build-2</Application>
  <AppVersion>15.0000</AppVersion>
  <Pages>1</Pages>
  <Words>312</Words>
  <Characters>2186</Characters>
  <CharactersWithSpaces>2495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2026-07-22T04:31:00Z</dcterms:created>
  <dc:creator>2202</dc:creator>
  <dc:description/>
  <dc:language>ru-RU</dc:language>
  <cp:lastModifiedBy>dv\\malashta_aa</cp:lastModifiedBy>
  <dcterms:modified xsi:type="dcterms:W3CDTF">2026-07-27T03:47:46Z</dcterms:modified>
  <cp:revision>10</cp:revision>
  <dc:subject/>
  <dc:title>В Челябинской области свыше XXX женщин получили декретные выплаты в 2023 году</dc:title>
  <cp:version>786432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