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Autospacing="1" w:afterAutospacing="1"/>
        <w:ind w:firstLine="851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До 1 августа работодатели региона могут обратиться в Отделение СФР за финансовым обеспечением мероприятий по охране труда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bCs/>
          <w:i/>
          <w:i/>
          <w:lang w:eastAsia="ru-RU"/>
        </w:rPr>
      </w:pPr>
      <w:r>
        <w:rPr>
          <w:bCs/>
          <w:i/>
          <w:lang w:eastAsia="ru-RU"/>
        </w:rPr>
        <w:t xml:space="preserve">Работодатели, которые заботятся о безопасности условий работы сотрудников, могут возместить затраты по охране труда. Отделение </w:t>
      </w:r>
      <w:r>
        <w:rPr>
          <w:i/>
          <w:lang w:eastAsia="ru-RU"/>
        </w:rPr>
        <w:t xml:space="preserve">Социального фонда России </w:t>
      </w:r>
      <w:r>
        <w:rPr>
          <w:bCs/>
          <w:i/>
          <w:lang w:eastAsia="ru-RU"/>
        </w:rPr>
        <w:t>по Челябинской области ежегодно компенсирует часть расходов на профилактические меры.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bCs/>
          <w:i/>
          <w:i/>
          <w:lang w:eastAsia="ru-RU"/>
        </w:rPr>
      </w:pPr>
      <w:r>
        <w:rPr/>
        <w:t xml:space="preserve">С начала года Отделение СФР по Челябинской области принимает заявления </w:t>
      </w:r>
      <w:r>
        <w:rPr>
          <w:lang w:eastAsia="ru-RU"/>
        </w:rPr>
        <w:t>и план финансового обеспечения</w:t>
      </w:r>
      <w:r>
        <w:rPr/>
        <w:t xml:space="preserve"> предупредительных мер по сокращению производственного травматизма и профзаболеваний. Компенсация предоставляется за счет средств бюджета Соцфонда.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lang w:eastAsia="ru-RU"/>
        </w:rPr>
      </w:pPr>
      <w:r>
        <w:rPr>
          <w:lang w:eastAsia="ru-RU"/>
        </w:rPr>
        <w:t>«</w:t>
      </w:r>
      <w:r>
        <w:rPr/>
        <w:t xml:space="preserve">Предприятия региона активно участвуют в программе </w:t>
      </w:r>
      <w:r>
        <w:rPr>
          <w:lang w:eastAsia="ru-RU"/>
        </w:rPr>
        <w:t xml:space="preserve">— одобрено </w:t>
      </w:r>
      <w:r>
        <w:rPr/>
        <w:t>более 1030 заявок. С этого года компенсацию можно получить не только за покупку средств защиты или проведение медицинских осмотров, но и за приобретение тренажёров и систем контроля безопасности. Это пример того, как бизнес вместе с Отделением Соцфонда работают над сохранением жизни и здоровья людей на производстве</w:t>
      </w:r>
      <w:r>
        <w:rPr>
          <w:lang w:eastAsia="ru-RU"/>
        </w:rPr>
        <w:t xml:space="preserve">», — отметила управляющий Отделением СФР по Челябинской области </w:t>
      </w:r>
      <w:r>
        <w:rPr>
          <w:b/>
          <w:lang w:eastAsia="ru-RU"/>
        </w:rPr>
        <w:t>Татьяна Бажаева</w:t>
      </w:r>
      <w:r>
        <w:rPr>
          <w:lang w:eastAsia="ru-RU"/>
        </w:rPr>
        <w:t>.</w:t>
      </w:r>
    </w:p>
    <w:p>
      <w:pPr>
        <w:pStyle w:val="Normal"/>
        <w:spacing w:lineRule="auto" w:line="360" w:beforeAutospacing="1" w:afterAutospacing="1"/>
        <w:ind w:firstLine="851"/>
        <w:jc w:val="both"/>
        <w:rPr/>
      </w:pPr>
      <w:r>
        <w:rPr/>
        <w:t xml:space="preserve">Получить компенсацию могут организации </w:t>
      </w:r>
      <w:r>
        <w:rPr>
          <w:lang w:eastAsia="ru-RU"/>
        </w:rPr>
        <w:t xml:space="preserve">любой формы собственности </w:t>
      </w:r>
      <w:r>
        <w:rPr/>
        <w:t>и индивидуальные предприниматели. Обязательное условие — своевременная уплата страховых взносов от несчастных случаев на производстве.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bCs/>
          <w:i/>
          <w:i/>
          <w:lang w:eastAsia="ru-RU"/>
        </w:rPr>
      </w:pPr>
      <w:r>
        <w:rPr/>
        <w:t>Отделение СФР компенсирует до 20% суммы страховых взносов, уплаченных за предшествующий календарный год. Если средства направляются на санаторно-курортное лечение сотрудников предпенсионного возраста, размер возмещения увеличивается до 30%.</w:t>
      </w:r>
    </w:p>
    <w:p>
      <w:pPr>
        <w:pStyle w:val="Normal"/>
        <w:spacing w:lineRule="auto" w:line="360" w:beforeAutospacing="1" w:afterAutospacing="1"/>
        <w:ind w:firstLine="851"/>
        <w:jc w:val="both"/>
        <w:rPr/>
      </w:pPr>
      <w:r>
        <w:rPr/>
        <w:t xml:space="preserve">Работодатель выбирает мероприятия из утверждённого перечня, подаёт заявку </w:t>
      </w:r>
      <w:r>
        <w:rPr>
          <w:rStyle w:val="Style14"/>
        </w:rPr>
        <w:t>до 1 августа</w:t>
      </w:r>
      <w:r>
        <w:rPr/>
        <w:t xml:space="preserve"> (подробнее на сайте СФР). Затем проводит мероприятия за свой счёт, а после выполнения оформляет компенсацию. Отделение СФР по Челябинской области принимает решение о возмещении в течение 15 рабочих дней.</w:t>
      </w:r>
    </w:p>
    <w:p>
      <w:pPr>
        <w:pStyle w:val="Normal"/>
        <w:spacing w:lineRule="auto" w:line="360" w:beforeAutospacing="1" w:afterAutospacing="1"/>
        <w:ind w:firstLine="851"/>
        <w:jc w:val="both"/>
        <w:rPr/>
      </w:pPr>
      <w:r>
        <w:rPr/>
        <w:t>Если у страхователей остались вопросы, они всегда могут обратиться к специалистам Отделения СФР по Челябинской области по телефону регионального контакт-центра для страхователей: 8 (351) 214-61-93.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924" w:gutter="0" w:header="567" w:top="1985" w:footer="240" w:bottom="29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10.07.2026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10.07.2026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10.07.2026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3810" cy="13335"/>
              <wp:effectExtent l="6350" t="6985" r="6985" b="5715"/>
              <wp:wrapNone/>
              <wp:docPr id="1" name="_x005F_x0000_s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967990" cy="772160"/>
              <wp:effectExtent l="0" t="0" r="0" b="0"/>
              <wp:wrapNone/>
              <wp:docPr id="2" name="_x005F_x0000_s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4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3" name="_x005F_x0000_i1027 Копия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7 Копия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4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5" name="_x005F_x0000_s10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6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6" name="_x005F_x0000_i102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_x005F_x0000_i102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7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8" name="_x005F_x0000_s10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6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9" name="_x005F_x0000_i102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_x005F_x0000_i102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0"/>
    <w:next w:val="110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0"/>
    <w:next w:val="110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0"/>
    <w:next w:val="110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2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uiPriority w:val="22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uiPriority w:val="20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3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4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5">
    <w:name w:val="Текст Знак1"/>
    <w:qFormat/>
    <w:rPr>
      <w:rFonts w:ascii="Courier New" w:hAnsi="Courier New" w:cs="Courier New"/>
    </w:rPr>
  </w:style>
  <w:style w:type="character" w:styleId="16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7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8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9"/>
    <w:qFormat/>
    <w:pPr>
      <w:jc w:val="center"/>
    </w:pPr>
    <w:rPr>
      <w:b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0"/>
    <w:next w:val="110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9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37">
    <w:name w:val="Название объекта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1">
    <w:name w:val="Указатель11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10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4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uiPriority w:val="99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5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7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18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19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0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0"/>
    <w:next w:val="120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Autospacing="1" w:afterAutospacing="1"/>
    </w:pPr>
    <w:rPr>
      <w:lang w:eastAsia="ru-RU"/>
    </w:rPr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55">
    <w:name w:val="Обычная таблица"/>
    <w:uiPriority w:val="99"/>
    <w:semiHidden/>
    <w:unhideWhenUsed/>
  </w:style>
  <w:style w:type="table" w:default="1" w:styleId="121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295</Words>
  <Characters>2066</Characters>
  <CharactersWithSpaces>2358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2026-07-10T05:33:00Z</dcterms:created>
  <dc:creator>2202</dc:creator>
  <dc:description/>
  <dc:language>ru-RU</dc:language>
  <cp:lastModifiedBy>dv\\malashta_aa</cp:lastModifiedBy>
  <dcterms:modified xsi:type="dcterms:W3CDTF">2026-07-10T11:23:40Z</dcterms:modified>
  <cp:revision>5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