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Autospacing="1" w:afterAutospacing="1"/>
        <w:jc w:val="center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411 ветеранов СВО из Челябинской области прошли с начала года лечение в специализированных центрах Соцфонда</w:t>
      </w:r>
    </w:p>
    <w:p>
      <w:pPr>
        <w:pStyle w:val="Normal"/>
        <w:spacing w:lineRule="auto" w:line="276" w:beforeAutospacing="1" w:afterAutospacing="1"/>
        <w:ind w:firstLine="851"/>
        <w:jc w:val="both"/>
        <w:rPr>
          <w:i/>
          <w:i/>
          <w:lang w:eastAsia="ru-RU"/>
        </w:rPr>
      </w:pPr>
      <w:r>
        <w:rPr>
          <w:bCs/>
          <w:i/>
          <w:lang w:eastAsia="ru-RU"/>
        </w:rPr>
        <w:t xml:space="preserve">Отделение Социального фонда России по Челябинской области оказывает ветеранам специальной военной операции, завершившим службу, комплексную медицинскую поддержку — от санаторно-курортного лечения до полноценной реабилитации. Специалисты фонда индивидуально подбирают дату заезда и помогают выбрать </w:t>
      </w:r>
      <w:r>
        <w:rPr>
          <w:i/>
          <w:lang w:eastAsia="ru-RU"/>
        </w:rPr>
        <w:t>подходящий центр реабилитации Соцфонда.</w:t>
      </w:r>
    </w:p>
    <w:p>
      <w:pPr>
        <w:pStyle w:val="Normal"/>
        <w:spacing w:lineRule="auto" w:line="276" w:beforeAutospacing="1" w:afterAutospacing="1"/>
        <w:ind w:firstLine="851"/>
        <w:jc w:val="both"/>
        <w:rPr>
          <w:lang w:eastAsia="ru-RU"/>
        </w:rPr>
      </w:pPr>
      <w:r>
        <w:rPr>
          <w:lang w:eastAsia="ru-RU"/>
        </w:rPr>
        <w:t xml:space="preserve">Военнослужащие, вернувшиеся в статусе ветерана боевых действий, могут восстановить здоровье после тяжёлых ранений и заболеваний в </w:t>
      </w:r>
      <w:hyperlink r:id="rId2">
        <w:r>
          <w:rPr>
            <w:rStyle w:val="Style11"/>
            <w:lang w:eastAsia="ru-RU"/>
          </w:rPr>
          <w:t>12 реабилитационных центрах</w:t>
        </w:r>
      </w:hyperlink>
      <w:r>
        <w:rPr>
          <w:lang w:eastAsia="ru-RU"/>
        </w:rPr>
        <w:t xml:space="preserve">. Сопровождение бойцов на всех этапах берут на себя кураторы Отделения СФР. </w:t>
      </w:r>
    </w:p>
    <w:p>
      <w:pPr>
        <w:pStyle w:val="Normal"/>
        <w:spacing w:lineRule="auto" w:line="276" w:beforeAutospacing="1" w:afterAutospacing="1"/>
        <w:ind w:firstLine="851"/>
        <w:jc w:val="both"/>
        <w:rPr>
          <w:lang w:eastAsia="ru-RU"/>
        </w:rPr>
      </w:pPr>
      <w:r>
        <w:rPr>
          <w:lang w:eastAsia="ru-RU"/>
        </w:rPr>
        <w:t xml:space="preserve">«Поддержка ветеранов спецоперации — одно из приоритетных направлений работы Отделения Соцфонда. Мы обеспечиваем не только возможность пройти качественную реабилитацию, но и полное сопровождение на каждом этапе: от оформления документов до организации проезда и подбора центра с необходимым профилем лечения. Наша задача — создать максимально комфортные условия для восстановления здоровья и возвращения к полноценной жизни», — отметила управляющий Отделением СФР по Челябинской области </w:t>
      </w:r>
      <w:r>
        <w:rPr>
          <w:b/>
          <w:lang w:eastAsia="ru-RU"/>
        </w:rPr>
        <w:t>Татьяна Бажаева</w:t>
      </w:r>
      <w:r>
        <w:rPr>
          <w:lang w:eastAsia="ru-RU"/>
        </w:rPr>
        <w:t>.</w:t>
      </w:r>
    </w:p>
    <w:p>
      <w:pPr>
        <w:pStyle w:val="Normal"/>
        <w:spacing w:lineRule="auto" w:line="276" w:beforeAutospacing="1" w:afterAutospacing="1"/>
        <w:ind w:firstLine="851"/>
        <w:jc w:val="both"/>
        <w:rPr>
          <w:lang w:eastAsia="ru-RU"/>
        </w:rPr>
      </w:pPr>
      <w:r>
        <w:rPr>
          <w:lang w:eastAsia="ru-RU"/>
        </w:rPr>
        <w:t xml:space="preserve">Все расходы, включая лечение, проживание, питание, а также проезд до места реабилитации и обратно, полностью оплачивает Отделение СФР по Челябинской области. Доехать до центра ветераны могут любым видом транспорта. </w:t>
      </w:r>
    </w:p>
    <w:p>
      <w:pPr>
        <w:pStyle w:val="Normal"/>
        <w:spacing w:lineRule="auto" w:line="276" w:beforeAutospacing="1" w:afterAutospacing="1"/>
        <w:ind w:firstLine="851"/>
        <w:jc w:val="both"/>
        <w:rPr>
          <w:lang w:eastAsia="ru-RU"/>
        </w:rPr>
      </w:pPr>
      <w:r>
        <w:rPr>
          <w:lang w:eastAsia="ru-RU"/>
        </w:rPr>
        <w:t>Продолжительность реабилитации — от 21 до 23 дней, курс санаторно-курортного лечения — до 21 дня. Индивидуальный план реабилитации составляется врачами центра с учётом профиля заболевания или травмы.</w:t>
      </w:r>
    </w:p>
    <w:p>
      <w:pPr>
        <w:pStyle w:val="Normal"/>
        <w:spacing w:lineRule="auto" w:line="276" w:beforeAutospacing="1" w:afterAutospacing="1"/>
        <w:ind w:firstLine="851"/>
        <w:jc w:val="both"/>
        <w:rPr>
          <w:lang w:eastAsia="ru-RU"/>
        </w:rPr>
      </w:pPr>
      <w:r>
        <w:rPr>
          <w:lang w:eastAsia="ru-RU"/>
        </w:rPr>
        <w:t xml:space="preserve">С 2026 года участники спецоперации с I группой инвалидности, а также нуждающиеся по медицинским показаниям в постоянном сопровождении, имеют право приезжать на реабилитацию вместе с сопровождающим. И в этом случае оплата проживания, питания, а также проезда для сопровождающего происходит за счёт Отделения СФР. </w:t>
      </w:r>
    </w:p>
    <w:p>
      <w:pPr>
        <w:pStyle w:val="Normal"/>
        <w:spacing w:lineRule="auto" w:line="276" w:beforeAutospacing="1" w:afterAutospacing="1"/>
        <w:ind w:firstLine="851"/>
        <w:jc w:val="both"/>
        <w:rPr>
          <w:lang w:eastAsia="ru-RU"/>
        </w:rPr>
      </w:pPr>
      <w:r>
        <w:rPr>
          <w:lang w:eastAsia="ru-RU"/>
        </w:rPr>
        <w:t>Подать заявление на санаторно-курортное лечение или реабилитацию можно в клиентской службе Отделения СФР по Челябинской области или МФЦ, через портал «Госуслуги». Дополнительная информация о мерах поддержки участников специальной военной операции размещена в специальном разделе на официальном сайте Социального фонда России (</w:t>
      </w:r>
      <w:hyperlink r:id="rId3">
        <w:r>
          <w:rPr>
            <w:rStyle w:val="Style11"/>
            <w:lang w:eastAsia="ru-RU"/>
          </w:rPr>
          <w:t>ссылка</w:t>
        </w:r>
      </w:hyperlink>
      <w:r>
        <w:rPr>
          <w:lang w:eastAsia="ru-RU"/>
        </w:rPr>
        <w:t>).</w:t>
      </w:r>
    </w:p>
    <w:p>
      <w:pPr>
        <w:pStyle w:val="Normal"/>
        <w:numPr>
          <w:ilvl w:val="0"/>
          <w:numId w:val="0"/>
        </w:numPr>
        <w:spacing w:lineRule="auto" w:line="276" w:beforeAutospacing="1" w:afterAutospacing="1"/>
        <w:ind w:firstLine="851"/>
        <w:jc w:val="both"/>
        <w:outlineLvl w:val="1"/>
        <w:rPr>
          <w:lang w:eastAsia="ru-RU"/>
        </w:rPr>
      </w:pPr>
      <w:r>
        <w:rPr>
          <w:lang w:eastAsia="ru-RU"/>
        </w:rPr>
        <w:t xml:space="preserve">Уточнить информацию по вопросам мер государственной поддержки участники спецоперации и их родные могут по телефону единого контакт-центра СФР: </w:t>
      </w:r>
      <w:r>
        <w:rPr>
          <w:bCs/>
          <w:lang w:eastAsia="ru-RU"/>
        </w:rPr>
        <w:t>8 800 100 0001</w:t>
      </w:r>
      <w:r>
        <w:rPr>
          <w:lang w:eastAsia="ru-RU"/>
        </w:rPr>
        <w:t xml:space="preserve"> (звонок бесплатный).</w:t>
      </w:r>
    </w:p>
    <w:sectPr>
      <w:headerReference w:type="default" r:id="rId4"/>
      <w:footerReference w:type="default" r:id="rId5"/>
      <w:type w:val="nextPage"/>
      <w:pgSz w:w="11906" w:h="16838"/>
      <w:pgMar w:left="1418" w:right="924" w:gutter="0" w:header="567" w:top="1985" w:footer="240" w:bottom="297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Noto Sans Symbols">
    <w:charset w:val="01"/>
    <w:family w:val="roman"/>
    <w:pitch w:val="default"/>
  </w:font>
  <w:font w:name="Symbol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Consolas">
    <w:charset w:val="01"/>
    <w:family w:val="roman"/>
    <w:pitch w:val="default"/>
  </w:font>
  <w:font w:name="PT Astra Serif">
    <w:charset w:val="01"/>
    <w:family w:val="roman"/>
    <w:pitch w:val="default"/>
  </w:font>
  <w:font w:name="Georgia">
    <w:charset w:val="01"/>
    <w:family w:val="roman"/>
    <w:pitch w:val="default"/>
  </w:font>
  <w:font w:name="Tahoma">
    <w:charset w:val="01"/>
    <w:family w:val="roman"/>
    <w:pitch w:val="default"/>
  </w:font>
  <w:font w:name="Verdana">
    <w:charset w:val="01"/>
    <w:family w:val="roman"/>
    <w:pitch w:val="default"/>
  </w:font>
  <w:font w:name="Noto Sans Symbols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10"/>
      <w:tabs>
        <w:tab w:val="clear" w:pos="720"/>
        <w:tab w:val="left" w:pos="8681" w:leader="none"/>
      </w:tabs>
      <w:rPr/>
    </w:pPr>
    <w:r>
      <w:rPr>
        <w:rFonts w:cs="Calibri" w:ascii="Calibri" w:hAnsi="Calibri"/>
        <w:b/>
        <w:color w:val="000000"/>
        <w:sz w:val="24"/>
        <w:szCs w:val="24"/>
      </w:rPr>
      <w:t>Пресс-служба Социального фонда России по Челябинской области, 04.08.2026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10"/>
      <w:rPr/>
    </w:pPr>
    <w:r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column">
                <wp:posOffset>457200</wp:posOffset>
              </wp:positionH>
              <wp:positionV relativeFrom="paragraph">
                <wp:posOffset>647700</wp:posOffset>
              </wp:positionV>
              <wp:extent cx="3810" cy="13335"/>
              <wp:effectExtent l="6350" t="6985" r="6985" b="5715"/>
              <wp:wrapNone/>
              <wp:docPr id="1" name="_x005F_x0000_s20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60" cy="13320"/>
                      </a:xfrm>
                      <a:custGeom>
                        <a:avLst/>
                        <a:gdLst>
                          <a:gd name="textAreaLeft" fmla="*/ 0 w 2160"/>
                          <a:gd name="textAreaRight" fmla="*/ 2520 w 2160"/>
                          <a:gd name="textAreaTop" fmla="*/ 0 h 7560"/>
                          <a:gd name="textAreaBottom" fmla="*/ 7920 h 756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126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4">
              <wp:simplePos x="0" y="0"/>
              <wp:positionH relativeFrom="column">
                <wp:posOffset>3155315</wp:posOffset>
              </wp:positionH>
              <wp:positionV relativeFrom="paragraph">
                <wp:posOffset>5080</wp:posOffset>
              </wp:positionV>
              <wp:extent cx="2967990" cy="772160"/>
              <wp:effectExtent l="0" t="0" r="0" b="0"/>
              <wp:wrapNone/>
              <wp:docPr id="2" name="_x005F_x0000_s20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67840" cy="772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ind w:hanging="3"/>
                            <w:rPr/>
                          </w:pPr>
                          <w:r>
                            <w:rPr>
                              <w:rFonts w:cs="Calibri" w:ascii="Calibri" w:hAnsi="Calibri"/>
                              <w:b/>
                              <w:color w:val="595959"/>
                            </w:rPr>
                            <w:t>Пресс-релиз Отделения Социального фонда России по Челябинской области</w:t>
                          </w:r>
                        </w:p>
                        <w:p>
                          <w:pPr>
                            <w:pStyle w:val="Normal"/>
                            <w:spacing w:lineRule="auto" w:line="360"/>
                            <w:ind w:hanging="2"/>
                            <w:rPr>
                              <w:rFonts w:ascii="Calibri" w:hAnsi="Calibri" w:cs="Calibri"/>
                              <w:color w:val="595959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cs="Calibri" w:ascii="Calibri" w:hAnsi="Calibri"/>
                              <w:color w:val="595959"/>
                              <w:sz w:val="10"/>
                              <w:szCs w:val="10"/>
                            </w:rPr>
                          </w:r>
                        </w:p>
                        <w:p>
                          <w:pPr>
                            <w:pStyle w:val="Normal"/>
                            <w:spacing w:lineRule="auto" w:line="360"/>
                            <w:ind w:hanging="2"/>
                            <w:rPr/>
                          </w:pPr>
                          <w:r>
                            <w:rPr>
                              <w:rFonts w:cs="Calibri" w:ascii="Calibri" w:hAnsi="Calibri"/>
                              <w:color w:val="595959"/>
                              <w:sz w:val="20"/>
                            </w:rPr>
                            <w:t>Единый контакт-центр СФР  8 800 1000 001</w:t>
                          </w:r>
                        </w:p>
                        <w:p>
                          <w:pPr>
                            <w:pStyle w:val="Normal"/>
                            <w:ind w:hanging="3"/>
                            <w:jc w:val="center"/>
                            <w:rPr>
                              <w:rFonts w:ascii="Calibri" w:hAnsi="Calibri" w:cs="Calibri"/>
                              <w:b/>
                              <w:color w:val="595959"/>
                            </w:rPr>
                          </w:pPr>
                          <w:r>
                            <w:rPr>
                              <w:rFonts w:cs="Calibri" w:ascii="Calibri" w:hAnsi="Calibri"/>
                              <w:b/>
                              <w:color w:val="595959"/>
                            </w:rPr>
                          </w:r>
                        </w:p>
                        <w:p>
                          <w:pPr>
                            <w:pStyle w:val="Normal"/>
                            <w:ind w:hanging="3"/>
                            <w:jc w:val="center"/>
                            <w:rPr/>
                          </w:pPr>
                          <w:r>
                            <w:rPr/>
                          </w:r>
                        </w:p>
                        <w:p>
                          <w:pPr>
                            <w:pStyle w:val="Normal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720" rIns="720" tIns="720" bIns="72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_x005F_x0000_s2050" path="m0,0l-2147483645,0l-2147483645,-2147483646l0,-2147483646xe" fillcolor="white" stroked="f" o:allowincell="f" style="position:absolute;margin-left:248.45pt;margin-top:0.4pt;width:233.65pt;height:60.75pt;mso-wrap-style:square;v-text-anchor:top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Normal"/>
                      <w:ind w:hanging="3"/>
                      <w:rPr/>
                    </w:pPr>
                    <w:r>
                      <w:rPr>
                        <w:rFonts w:cs="Calibri" w:ascii="Calibri" w:hAnsi="Calibri"/>
                        <w:b/>
                        <w:color w:val="595959"/>
                      </w:rPr>
                      <w:t>Пресс-релиз Отделения Социального фонда России по Челябинской области</w:t>
                    </w:r>
                  </w:p>
                  <w:p>
                    <w:pPr>
                      <w:pStyle w:val="Normal"/>
                      <w:spacing w:lineRule="auto" w:line="360"/>
                      <w:ind w:hanging="2"/>
                      <w:rPr>
                        <w:rFonts w:ascii="Calibri" w:hAnsi="Calibri" w:cs="Calibri"/>
                        <w:color w:val="595959"/>
                        <w:sz w:val="10"/>
                        <w:szCs w:val="10"/>
                      </w:rPr>
                    </w:pPr>
                    <w:r>
                      <w:rPr>
                        <w:rFonts w:cs="Calibri" w:ascii="Calibri" w:hAnsi="Calibri"/>
                        <w:color w:val="595959"/>
                        <w:sz w:val="10"/>
                        <w:szCs w:val="10"/>
                      </w:rPr>
                    </w:r>
                  </w:p>
                  <w:p>
                    <w:pPr>
                      <w:pStyle w:val="Normal"/>
                      <w:spacing w:lineRule="auto" w:line="360"/>
                      <w:ind w:hanging="2"/>
                      <w:rPr/>
                    </w:pPr>
                    <w:r>
                      <w:rPr>
                        <w:rFonts w:cs="Calibri" w:ascii="Calibri" w:hAnsi="Calibri"/>
                        <w:color w:val="595959"/>
                        <w:sz w:val="20"/>
                      </w:rPr>
                      <w:t>Единый контакт-центр СФР  8 800 1000 001</w:t>
                    </w:r>
                  </w:p>
                  <w:p>
                    <w:pPr>
                      <w:pStyle w:val="Normal"/>
                      <w:ind w:hanging="3"/>
                      <w:jc w:val="center"/>
                      <w:rPr>
                        <w:rFonts w:ascii="Calibri" w:hAnsi="Calibri" w:cs="Calibri"/>
                        <w:b/>
                        <w:color w:val="595959"/>
                      </w:rPr>
                    </w:pPr>
                    <w:r>
                      <w:rPr>
                        <w:rFonts w:cs="Calibri" w:ascii="Calibri" w:hAnsi="Calibri"/>
                        <w:b/>
                        <w:color w:val="595959"/>
                      </w:rPr>
                    </w:r>
                  </w:p>
                  <w:p>
                    <w:pPr>
                      <w:pStyle w:val="Normal"/>
                      <w:ind w:hanging="3"/>
                      <w:jc w:val="center"/>
                      <w:rPr/>
                    </w:pPr>
                    <w:r>
                      <w:rPr/>
                    </w:r>
                  </w:p>
                  <w:p>
                    <w:pPr>
                      <w:pStyle w:val="Normal"/>
                      <w:rPr/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color w:val="000000"/>
      </w:rPr>
      <w:t xml:space="preserve">   </w:t>
    </w:r>
    <w:r>
      <w:rPr/>
      <w:drawing>
        <wp:inline distT="0" distB="0" distL="0" distR="0">
          <wp:extent cx="2181860" cy="542290"/>
          <wp:effectExtent l="0" t="0" r="0" b="0"/>
          <wp:docPr id="3" name="_x005F_x0000_i102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_x005F_x0000_i102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3" t="-52" r="-13" b="-52"/>
                  <a:stretch>
                    <a:fillRect/>
                  </a:stretch>
                </pic:blipFill>
                <pic:spPr bwMode="auto">
                  <a:xfrm>
                    <a:off x="0" y="0"/>
                    <a:ext cx="218186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bullet"/>
      <w:lvlText w:val="●"/>
      <w:lvlJc w:val="left"/>
      <w:pPr>
        <w:tabs>
          <w:tab w:val="num" w:pos="0"/>
        </w:tabs>
        <w:ind w:left="1429" w:hanging="360"/>
      </w:pPr>
      <w:rPr>
        <w:rFonts w:ascii="Noto Sans Symbols" w:hAnsi="Noto Sans Symbols" w:cs="Noto Sans Symbols" w:hint="default"/>
        <w:vertAlign w:val="baseline"/>
        <w:position w:val="0"/>
        <w:sz w:val="24"/>
        <w:sz w:val="24"/>
      </w:rPr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pStyle w:val="3"/>
      <w:numFmt w:val="bullet"/>
      <w:lvlText w:val="▪"/>
      <w:lvlJc w:val="left"/>
      <w:pPr>
        <w:tabs>
          <w:tab w:val="num" w:pos="0"/>
        </w:tabs>
        <w:ind w:left="2061" w:hanging="360"/>
      </w:pPr>
      <w:rPr>
        <w:rFonts w:ascii="Noto Sans Symbols" w:hAnsi="Noto Sans Symbols" w:cs="Noto Sans Symbols" w:hint="default"/>
        <w:vertAlign w:val="baseline"/>
        <w:position w:val="0"/>
        <w:sz w:val="24"/>
        <w:sz w:val="24"/>
      </w:rPr>
    </w:lvl>
    <w:lvl w:ilvl="3">
      <w:start w:val="1"/>
      <w:pStyle w:val="4"/>
      <w:numFmt w:val="bullet"/>
      <w:lvlText w:val="●"/>
      <w:lvlJc w:val="left"/>
      <w:pPr>
        <w:tabs>
          <w:tab w:val="num" w:pos="0"/>
        </w:tabs>
        <w:ind w:left="3589" w:hanging="360"/>
      </w:pPr>
      <w:rPr>
        <w:rFonts w:ascii="Noto Sans Symbols" w:hAnsi="Noto Sans Symbols" w:cs="Noto Sans Symbols" w:hint="default"/>
        <w:vertAlign w:val="baseline"/>
        <w:position w:val="0"/>
        <w:sz w:val="24"/>
        <w:sz w:val="24"/>
      </w:r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Noto Sans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DejaVu Sans" w:cs="Noto Sans Devanagari"/>
      <w:color w:val="auto"/>
      <w:kern w:val="0"/>
      <w:sz w:val="24"/>
      <w:szCs w:val="24"/>
      <w:lang w:val="ru-RU" w:eastAsia="zh-CN" w:bidi="ar-SA"/>
    </w:rPr>
  </w:style>
  <w:style w:type="paragraph" w:styleId="1">
    <w:name w:val="Heading 1"/>
    <w:basedOn w:val="Normal"/>
    <w:next w:val="Normal"/>
    <w:link w:val="Heading1Char"/>
    <w:qFormat/>
    <w:pPr>
      <w:keepNext w:val="true"/>
      <w:numPr>
        <w:ilvl w:val="0"/>
        <w:numId w:val="1"/>
      </w:numPr>
      <w:outlineLvl w:val="0"/>
    </w:pPr>
    <w:rPr>
      <w:b/>
      <w:sz w:val="20"/>
      <w:lang w:val="en-US"/>
    </w:rPr>
  </w:style>
  <w:style w:type="paragraph" w:styleId="2">
    <w:name w:val="Heading 2"/>
    <w:basedOn w:val="110"/>
    <w:next w:val="110"/>
    <w:link w:val="Heading2Char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link w:val="Heading3Char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Normal"/>
    <w:next w:val="Normal"/>
    <w:link w:val="Heading4Char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Cs w:val="28"/>
      <w:lang w:val="en-US"/>
    </w:rPr>
  </w:style>
  <w:style w:type="paragraph" w:styleId="5">
    <w:name w:val="Heading 5"/>
    <w:basedOn w:val="110"/>
    <w:next w:val="110"/>
    <w:link w:val="Heading5Char"/>
    <w:qFormat/>
    <w:pPr>
      <w:keepNext w:val="true"/>
      <w:keepLines/>
      <w:spacing w:before="220" w:after="40"/>
      <w:outlineLvl w:val="4"/>
    </w:pPr>
    <w:rPr>
      <w:b/>
      <w:sz w:val="22"/>
      <w:szCs w:val="22"/>
      <w:lang w:val="en-US"/>
    </w:rPr>
  </w:style>
  <w:style w:type="paragraph" w:styleId="6">
    <w:name w:val="Heading 6"/>
    <w:basedOn w:val="110"/>
    <w:next w:val="110"/>
    <w:link w:val="Heading6Char"/>
    <w:qFormat/>
    <w:pPr>
      <w:keepNext w:val="true"/>
      <w:keepLines/>
      <w:spacing w:before="200" w:after="40"/>
      <w:outlineLvl w:val="5"/>
    </w:pPr>
    <w:rPr>
      <w:b/>
    </w:rPr>
  </w:style>
  <w:style w:type="paragraph" w:styleId="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Heading2Char">
    <w:name w:val="Heading 2 Char"/>
    <w:uiPriority w:val="9"/>
    <w:qFormat/>
    <w:rPr>
      <w:rFonts w:ascii="Liberation Sans" w:hAnsi="Liberation Sans" w:eastAsia="Liberation Sans" w:cs="Liberation Sans"/>
      <w:sz w:val="34"/>
    </w:rPr>
  </w:style>
  <w:style w:type="character" w:styleId="Heading3Char">
    <w:name w:val="Heading 3 Char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Heading4Char">
    <w:name w:val="Heading 4 Char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35"/>
    <w:qFormat/>
    <w:rPr>
      <w:b/>
      <w:bCs/>
      <w:color w:val="4F81BD" w:themeColor="accent1"/>
      <w:sz w:val="18"/>
      <w:szCs w:val="18"/>
    </w:rPr>
  </w:style>
  <w:style w:type="character" w:styleId="-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Style6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8">
    <w:name w:val="Endnote Reference"/>
    <w:rPr>
      <w:vertAlign w:val="superscript"/>
    </w:rPr>
  </w:style>
  <w:style w:type="character" w:styleId="Style9">
    <w:name w:val="Основной шрифт абзаца"/>
    <w:uiPriority w:val="1"/>
    <w:semiHidden/>
    <w:unhideWhenUsed/>
    <w:qFormat/>
    <w:rPr/>
  </w:style>
  <w:style w:type="character" w:styleId="WW8Num1z0">
    <w:name w:val="WW8Num1z0"/>
    <w:qFormat/>
    <w:rPr>
      <w:rFonts w:ascii="Noto Sans Symbols" w:hAnsi="Noto Sans Symbols" w:cs="Noto Sans Symbols"/>
      <w:position w:val="0"/>
      <w:sz w:val="24"/>
      <w:sz w:val="24"/>
      <w:vertAlign w:val="baseline"/>
    </w:rPr>
  </w:style>
  <w:style w:type="character" w:styleId="WW8Num1z1">
    <w:name w:val="WW8Num1z1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Symbol" w:hAnsi="Symbol" w:cs="Symbol"/>
      <w:sz w:val="20"/>
    </w:rPr>
  </w:style>
  <w:style w:type="character" w:styleId="WW8Num2z1">
    <w:name w:val="WW8Num2z1"/>
    <w:qFormat/>
    <w:rPr>
      <w:rFonts w:ascii="Courier New" w:hAnsi="Courier New" w:cs="Courier New"/>
      <w:sz w:val="20"/>
    </w:rPr>
  </w:style>
  <w:style w:type="character" w:styleId="WW8Num2z2">
    <w:name w:val="WW8Num2z2"/>
    <w:qFormat/>
    <w:rPr>
      <w:rFonts w:ascii="Wingdings" w:hAnsi="Wingdings" w:cs="Wingdings"/>
      <w:sz w:val="20"/>
    </w:rPr>
  </w:style>
  <w:style w:type="character" w:styleId="WW8Num3z0">
    <w:name w:val="WW8Num3z0"/>
    <w:qFormat/>
    <w:rPr>
      <w:rFonts w:ascii="Symbol" w:hAnsi="Symbol" w:cs="Symbol"/>
      <w:sz w:val="20"/>
    </w:rPr>
  </w:style>
  <w:style w:type="character" w:styleId="WW8Num3z1">
    <w:name w:val="WW8Num3z1"/>
    <w:qFormat/>
    <w:rPr>
      <w:rFonts w:ascii="Courier New" w:hAnsi="Courier New" w:cs="Courier New"/>
      <w:sz w:val="20"/>
    </w:rPr>
  </w:style>
  <w:style w:type="character" w:styleId="WW8Num3z2">
    <w:name w:val="WW8Num3z2"/>
    <w:qFormat/>
    <w:rPr>
      <w:rFonts w:ascii="Wingdings" w:hAnsi="Wingdings" w:cs="Wingdings"/>
      <w:sz w:val="20"/>
    </w:rPr>
  </w:style>
  <w:style w:type="character" w:styleId="WW8Num4z0">
    <w:name w:val="WW8Num4z0"/>
    <w:qFormat/>
    <w:rPr>
      <w:rFonts w:ascii="Symbol" w:hAnsi="Symbol" w:cs="Symbol"/>
      <w:sz w:val="20"/>
    </w:rPr>
  </w:style>
  <w:style w:type="character" w:styleId="WW8Num4z1">
    <w:name w:val="WW8Num4z1"/>
    <w:qFormat/>
    <w:rPr>
      <w:rFonts w:ascii="Courier New" w:hAnsi="Courier New" w:cs="Courier New"/>
      <w:sz w:val="20"/>
    </w:rPr>
  </w:style>
  <w:style w:type="character" w:styleId="WW8Num4z2">
    <w:name w:val="WW8Num4z2"/>
    <w:qFormat/>
    <w:rPr>
      <w:rFonts w:ascii="Wingdings" w:hAnsi="Wingdings" w:cs="Wingdings"/>
      <w:sz w:val="20"/>
    </w:rPr>
  </w:style>
  <w:style w:type="character" w:styleId="WW8Num5z0">
    <w:name w:val="WW8Num5z0"/>
    <w:qFormat/>
    <w:rPr>
      <w:rFonts w:ascii="Symbol" w:hAnsi="Symbol" w:cs="Symbol"/>
      <w:sz w:val="20"/>
    </w:rPr>
  </w:style>
  <w:style w:type="character" w:styleId="WW8Num5z1">
    <w:name w:val="WW8Num5z1"/>
    <w:qFormat/>
    <w:rPr>
      <w:rFonts w:ascii="Courier New" w:hAnsi="Courier New" w:cs="Courier New"/>
      <w:sz w:val="20"/>
    </w:rPr>
  </w:style>
  <w:style w:type="character" w:styleId="WW8Num5z2">
    <w:name w:val="WW8Num5z2"/>
    <w:qFormat/>
    <w:rPr>
      <w:rFonts w:ascii="Wingdings" w:hAnsi="Wingdings" w:cs="Wingdings"/>
      <w:sz w:val="20"/>
    </w:rPr>
  </w:style>
  <w:style w:type="character" w:styleId="WW8Num6z0">
    <w:name w:val="WW8Num6z0"/>
    <w:qFormat/>
    <w:rPr>
      <w:rFonts w:ascii="Symbol" w:hAnsi="Symbol" w:cs="Symbol"/>
      <w:sz w:val="20"/>
    </w:rPr>
  </w:style>
  <w:style w:type="character" w:styleId="WW8Num6z1">
    <w:name w:val="WW8Num6z1"/>
    <w:qFormat/>
    <w:rPr>
      <w:rFonts w:ascii="Courier New" w:hAnsi="Courier New" w:cs="Courier New"/>
      <w:sz w:val="20"/>
    </w:rPr>
  </w:style>
  <w:style w:type="character" w:styleId="WW8Num6z2">
    <w:name w:val="WW8Num6z2"/>
    <w:qFormat/>
    <w:rPr>
      <w:rFonts w:ascii="Wingdings" w:hAnsi="Wingdings" w:cs="Wingdings"/>
      <w:sz w:val="20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>
      <w:rFonts w:ascii="Symbol" w:hAnsi="Symbol" w:cs="Symbol"/>
      <w:sz w:val="20"/>
    </w:rPr>
  </w:style>
  <w:style w:type="character" w:styleId="WW8Num8z1">
    <w:name w:val="WW8Num8z1"/>
    <w:qFormat/>
    <w:rPr>
      <w:rFonts w:ascii="Courier New" w:hAnsi="Courier New" w:cs="Courier New"/>
      <w:sz w:val="20"/>
    </w:rPr>
  </w:style>
  <w:style w:type="character" w:styleId="WW8Num8z2">
    <w:name w:val="WW8Num8z2"/>
    <w:qFormat/>
    <w:rPr>
      <w:rFonts w:ascii="Wingdings" w:hAnsi="Wingdings" w:cs="Wingdings"/>
      <w:sz w:val="20"/>
    </w:rPr>
  </w:style>
  <w:style w:type="character" w:styleId="WW8Num9z0">
    <w:name w:val="WW8Num9z0"/>
    <w:qFormat/>
    <w:rPr>
      <w:rFonts w:ascii="Symbol" w:hAnsi="Symbol" w:cs="Symbol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10z0">
    <w:name w:val="WW8Num10z0"/>
    <w:qFormat/>
    <w:rPr>
      <w:rFonts w:ascii="Symbol" w:hAnsi="Symbol" w:cs="Symbol"/>
      <w:sz w:val="20"/>
    </w:rPr>
  </w:style>
  <w:style w:type="character" w:styleId="WW8Num10z1">
    <w:name w:val="WW8Num10z1"/>
    <w:qFormat/>
    <w:rPr>
      <w:rFonts w:ascii="Courier New" w:hAnsi="Courier New" w:cs="Courier New"/>
      <w:sz w:val="20"/>
    </w:rPr>
  </w:style>
  <w:style w:type="character" w:styleId="WW8Num10z2">
    <w:name w:val="WW8Num10z2"/>
    <w:qFormat/>
    <w:rPr>
      <w:rFonts w:ascii="Wingdings" w:hAnsi="Wingdings" w:cs="Wingdings"/>
      <w:sz w:val="20"/>
    </w:rPr>
  </w:style>
  <w:style w:type="character" w:styleId="WW8Num11z0">
    <w:name w:val="WW8Num11z0"/>
    <w:qFormat/>
    <w:rPr>
      <w:rFonts w:ascii="Symbol" w:hAnsi="Symbol" w:cs="Symbol"/>
      <w:sz w:val="20"/>
    </w:rPr>
  </w:style>
  <w:style w:type="character" w:styleId="WW8Num11z1">
    <w:name w:val="WW8Num11z1"/>
    <w:qFormat/>
    <w:rPr>
      <w:rFonts w:ascii="Courier New" w:hAnsi="Courier New" w:cs="Courier New"/>
      <w:sz w:val="20"/>
    </w:rPr>
  </w:style>
  <w:style w:type="character" w:styleId="WW8Num11z2">
    <w:name w:val="WW8Num11z2"/>
    <w:qFormat/>
    <w:rPr>
      <w:rFonts w:ascii="Wingdings" w:hAnsi="Wingdings" w:cs="Wingdings"/>
      <w:sz w:val="20"/>
    </w:rPr>
  </w:style>
  <w:style w:type="character" w:styleId="WW8Num12z0">
    <w:name w:val="WW8Num12z0"/>
    <w:qFormat/>
    <w:rPr>
      <w:rFonts w:ascii="Symbol" w:hAnsi="Symbol" w:cs="Symbol"/>
      <w:sz w:val="20"/>
    </w:rPr>
  </w:style>
  <w:style w:type="character" w:styleId="WW8Num12z1">
    <w:name w:val="WW8Num12z1"/>
    <w:qFormat/>
    <w:rPr>
      <w:rFonts w:ascii="Courier New" w:hAnsi="Courier New" w:cs="Courier New"/>
      <w:sz w:val="20"/>
    </w:rPr>
  </w:style>
  <w:style w:type="character" w:styleId="WW8Num12z2">
    <w:name w:val="WW8Num12z2"/>
    <w:qFormat/>
    <w:rPr>
      <w:rFonts w:ascii="Wingdings" w:hAnsi="Wingdings" w:cs="Wingdings"/>
      <w:sz w:val="20"/>
    </w:rPr>
  </w:style>
  <w:style w:type="character" w:styleId="WW8Num13z0">
    <w:name w:val="WW8Num13z0"/>
    <w:qFormat/>
    <w:rPr>
      <w:rFonts w:ascii="Wingdings" w:hAnsi="Wingdings" w:cs="Wingdings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3">
    <w:name w:val="WW8Num13z3"/>
    <w:qFormat/>
    <w:rPr>
      <w:rFonts w:ascii="Symbol" w:hAnsi="Symbol" w:cs="Symbol"/>
    </w:rPr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5z0">
    <w:name w:val="WW8Num15z0"/>
    <w:qFormat/>
    <w:rPr>
      <w:rFonts w:ascii="Symbol" w:hAnsi="Symbol" w:cs="Symbol"/>
      <w:sz w:val="20"/>
    </w:rPr>
  </w:style>
  <w:style w:type="character" w:styleId="WW8Num15z1">
    <w:name w:val="WW8Num15z1"/>
    <w:qFormat/>
    <w:rPr>
      <w:rFonts w:ascii="Courier New" w:hAnsi="Courier New" w:cs="Courier New"/>
      <w:sz w:val="20"/>
    </w:rPr>
  </w:style>
  <w:style w:type="character" w:styleId="WW8Num15z2">
    <w:name w:val="WW8Num15z2"/>
    <w:qFormat/>
    <w:rPr>
      <w:rFonts w:ascii="Wingdings" w:hAnsi="Wingdings" w:cs="Wingdings"/>
      <w:sz w:val="20"/>
    </w:rPr>
  </w:style>
  <w:style w:type="character" w:styleId="WW8Num16z0">
    <w:name w:val="WW8Num16z0"/>
    <w:qFormat/>
    <w:rPr>
      <w:rFonts w:ascii="Symbol" w:hAnsi="Symbol" w:cs="Symbol"/>
      <w:sz w:val="20"/>
    </w:rPr>
  </w:style>
  <w:style w:type="character" w:styleId="WW8Num16z1">
    <w:name w:val="WW8Num16z1"/>
    <w:qFormat/>
    <w:rPr>
      <w:rFonts w:ascii="Courier New" w:hAnsi="Courier New" w:cs="Courier New"/>
      <w:sz w:val="20"/>
    </w:rPr>
  </w:style>
  <w:style w:type="character" w:styleId="WW8Num16z2">
    <w:name w:val="WW8Num16z2"/>
    <w:qFormat/>
    <w:rPr>
      <w:rFonts w:ascii="Wingdings" w:hAnsi="Wingdings" w:cs="Wingdings"/>
      <w:sz w:val="20"/>
    </w:rPr>
  </w:style>
  <w:style w:type="character" w:styleId="WW8Num17z0">
    <w:name w:val="WW8Num17z0"/>
    <w:qFormat/>
    <w:rPr>
      <w:rFonts w:ascii="Symbol" w:hAnsi="Symbol" w:cs="Symbol"/>
      <w:sz w:val="20"/>
    </w:rPr>
  </w:style>
  <w:style w:type="character" w:styleId="WW8Num17z1">
    <w:name w:val="WW8Num17z1"/>
    <w:qFormat/>
    <w:rPr>
      <w:rFonts w:ascii="Courier New" w:hAnsi="Courier New" w:cs="Courier New"/>
      <w:sz w:val="20"/>
    </w:rPr>
  </w:style>
  <w:style w:type="character" w:styleId="WW8Num17z2">
    <w:name w:val="WW8Num17z2"/>
    <w:qFormat/>
    <w:rPr>
      <w:rFonts w:ascii="Wingdings" w:hAnsi="Wingdings" w:cs="Wingdings"/>
      <w:sz w:val="20"/>
    </w:rPr>
  </w:style>
  <w:style w:type="character" w:styleId="WW8Num18z0">
    <w:name w:val="WW8Num18z0"/>
    <w:qFormat/>
    <w:rPr>
      <w:rFonts w:ascii="Symbol" w:hAnsi="Symbol" w:cs="Symbol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9z0">
    <w:name w:val="WW8Num19z0"/>
    <w:qFormat/>
    <w:rPr>
      <w:rFonts w:ascii="Symbol" w:hAnsi="Symbol" w:cs="Symbol"/>
      <w:sz w:val="20"/>
    </w:rPr>
  </w:style>
  <w:style w:type="character" w:styleId="WW8Num19z1">
    <w:name w:val="WW8Num19z1"/>
    <w:qFormat/>
    <w:rPr>
      <w:rFonts w:ascii="Courier New" w:hAnsi="Courier New" w:cs="Courier New"/>
      <w:sz w:val="20"/>
    </w:rPr>
  </w:style>
  <w:style w:type="character" w:styleId="WW8Num19z2">
    <w:name w:val="WW8Num19z2"/>
    <w:qFormat/>
    <w:rPr>
      <w:rFonts w:ascii="Wingdings" w:hAnsi="Wingdings" w:cs="Wingdings"/>
      <w:sz w:val="20"/>
    </w:rPr>
  </w:style>
  <w:style w:type="character" w:styleId="WW8Num20z0">
    <w:name w:val="WW8Num20z0"/>
    <w:qFormat/>
    <w:rPr>
      <w:rFonts w:ascii="Symbol" w:hAnsi="Symbol" w:cs="Symbol"/>
      <w:sz w:val="20"/>
    </w:rPr>
  </w:style>
  <w:style w:type="character" w:styleId="WW8Num20z1">
    <w:name w:val="WW8Num20z1"/>
    <w:qFormat/>
    <w:rPr>
      <w:rFonts w:ascii="Courier New" w:hAnsi="Courier New" w:cs="Courier New"/>
      <w:sz w:val="20"/>
    </w:rPr>
  </w:style>
  <w:style w:type="character" w:styleId="WW8Num20z2">
    <w:name w:val="WW8Num20z2"/>
    <w:qFormat/>
    <w:rPr>
      <w:rFonts w:ascii="Wingdings" w:hAnsi="Wingdings" w:cs="Wingdings"/>
      <w:sz w:val="20"/>
    </w:rPr>
  </w:style>
  <w:style w:type="character" w:styleId="WW8Num21z0">
    <w:name w:val="WW8Num21z0"/>
    <w:qFormat/>
    <w:rPr>
      <w:rFonts w:ascii="Symbol" w:hAnsi="Symbol" w:cs="Symbol"/>
      <w:sz w:val="20"/>
    </w:rPr>
  </w:style>
  <w:style w:type="character" w:styleId="WW8Num21z1">
    <w:name w:val="WW8Num21z1"/>
    <w:qFormat/>
    <w:rPr>
      <w:rFonts w:ascii="Courier New" w:hAnsi="Courier New" w:cs="Courier New"/>
      <w:sz w:val="20"/>
    </w:rPr>
  </w:style>
  <w:style w:type="character" w:styleId="WW8Num21z2">
    <w:name w:val="WW8Num21z2"/>
    <w:qFormat/>
    <w:rPr>
      <w:rFonts w:ascii="Wingdings" w:hAnsi="Wingdings" w:cs="Wingdings"/>
      <w:sz w:val="20"/>
    </w:rPr>
  </w:style>
  <w:style w:type="character" w:styleId="WW8Num22z0">
    <w:name w:val="WW8Num22z0"/>
    <w:qFormat/>
    <w:rPr>
      <w:rFonts w:ascii="Symbol" w:hAnsi="Symbol" w:cs="Symbol"/>
      <w:sz w:val="20"/>
    </w:rPr>
  </w:style>
  <w:style w:type="character" w:styleId="WW8Num22z1">
    <w:name w:val="WW8Num22z1"/>
    <w:qFormat/>
    <w:rPr>
      <w:rFonts w:ascii="Courier New" w:hAnsi="Courier New" w:cs="Courier New"/>
      <w:sz w:val="20"/>
    </w:rPr>
  </w:style>
  <w:style w:type="character" w:styleId="WW8Num22z2">
    <w:name w:val="WW8Num22z2"/>
    <w:qFormat/>
    <w:rPr>
      <w:rFonts w:ascii="Wingdings" w:hAnsi="Wingdings" w:cs="Wingdings"/>
      <w:sz w:val="20"/>
    </w:rPr>
  </w:style>
  <w:style w:type="character" w:styleId="WW8Num23z0">
    <w:name w:val="WW8Num23z0"/>
    <w:qFormat/>
    <w:rPr>
      <w:rFonts w:ascii="Symbol" w:hAnsi="Symbol" w:cs="Symbol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4z0">
    <w:name w:val="WW8Num24z0"/>
    <w:qFormat/>
    <w:rPr>
      <w:rFonts w:ascii="Symbol" w:hAnsi="Symbol" w:cs="Symbol"/>
      <w:sz w:val="20"/>
    </w:rPr>
  </w:style>
  <w:style w:type="character" w:styleId="WW8Num24z1">
    <w:name w:val="WW8Num24z1"/>
    <w:qFormat/>
    <w:rPr>
      <w:rFonts w:ascii="Courier New" w:hAnsi="Courier New" w:cs="Courier New"/>
      <w:sz w:val="20"/>
    </w:rPr>
  </w:style>
  <w:style w:type="character" w:styleId="WW8Num24z2">
    <w:name w:val="WW8Num24z2"/>
    <w:qFormat/>
    <w:rPr>
      <w:rFonts w:ascii="Wingdings" w:hAnsi="Wingdings" w:cs="Wingdings"/>
      <w:sz w:val="20"/>
    </w:rPr>
  </w:style>
  <w:style w:type="character" w:styleId="WW8Num25z0">
    <w:name w:val="WW8Num25z0"/>
    <w:qFormat/>
    <w:rPr>
      <w:rFonts w:ascii="Symbol" w:hAnsi="Symbol" w:cs="Symbol"/>
      <w:sz w:val="20"/>
    </w:rPr>
  </w:style>
  <w:style w:type="character" w:styleId="WW8Num25z1">
    <w:name w:val="WW8Num25z1"/>
    <w:qFormat/>
    <w:rPr>
      <w:rFonts w:ascii="Courier New" w:hAnsi="Courier New" w:cs="Courier New"/>
      <w:sz w:val="20"/>
    </w:rPr>
  </w:style>
  <w:style w:type="character" w:styleId="WW8Num25z2">
    <w:name w:val="WW8Num25z2"/>
    <w:qFormat/>
    <w:rPr>
      <w:rFonts w:ascii="Wingdings" w:hAnsi="Wingdings" w:cs="Wingdings"/>
      <w:sz w:val="20"/>
    </w:rPr>
  </w:style>
  <w:style w:type="character" w:styleId="WW8Num26z0">
    <w:name w:val="WW8Num26z0"/>
    <w:qFormat/>
    <w:rPr>
      <w:rFonts w:ascii="Symbol" w:hAnsi="Symbol" w:cs="Symbol"/>
      <w:sz w:val="20"/>
    </w:rPr>
  </w:style>
  <w:style w:type="character" w:styleId="WW8Num26z1">
    <w:name w:val="WW8Num26z1"/>
    <w:qFormat/>
    <w:rPr>
      <w:rFonts w:ascii="Courier New" w:hAnsi="Courier New" w:cs="Courier New"/>
      <w:sz w:val="20"/>
    </w:rPr>
  </w:style>
  <w:style w:type="character" w:styleId="WW8Num26z2">
    <w:name w:val="WW8Num26z2"/>
    <w:qFormat/>
    <w:rPr>
      <w:rFonts w:ascii="Wingdings" w:hAnsi="Wingdings" w:cs="Wingdings"/>
      <w:sz w:val="20"/>
    </w:rPr>
  </w:style>
  <w:style w:type="character" w:styleId="WW8Num27z0">
    <w:name w:val="WW8Num27z0"/>
    <w:qFormat/>
    <w:rPr>
      <w:rFonts w:ascii="Symbol" w:hAnsi="Symbol" w:cs="Symbol"/>
      <w:sz w:val="20"/>
    </w:rPr>
  </w:style>
  <w:style w:type="character" w:styleId="WW8Num27z1">
    <w:name w:val="WW8Num27z1"/>
    <w:qFormat/>
    <w:rPr>
      <w:rFonts w:ascii="Courier New" w:hAnsi="Courier New" w:cs="Courier New"/>
      <w:sz w:val="20"/>
    </w:rPr>
  </w:style>
  <w:style w:type="character" w:styleId="WW8Num27z2">
    <w:name w:val="WW8Num27z2"/>
    <w:qFormat/>
    <w:rPr>
      <w:rFonts w:ascii="Wingdings" w:hAnsi="Wingdings" w:cs="Wingdings"/>
      <w:sz w:val="20"/>
    </w:rPr>
  </w:style>
  <w:style w:type="character" w:styleId="WW8Num28z0">
    <w:name w:val="WW8Num28z0"/>
    <w:qFormat/>
    <w:rPr>
      <w:rFonts w:ascii="Symbol" w:hAnsi="Symbol" w:cs="Symbol"/>
      <w:sz w:val="20"/>
    </w:rPr>
  </w:style>
  <w:style w:type="character" w:styleId="WW8Num28z1">
    <w:name w:val="WW8Num28z1"/>
    <w:qFormat/>
    <w:rPr>
      <w:rFonts w:ascii="Courier New" w:hAnsi="Courier New" w:cs="Courier New"/>
      <w:sz w:val="20"/>
    </w:rPr>
  </w:style>
  <w:style w:type="character" w:styleId="WW8Num28z2">
    <w:name w:val="WW8Num28z2"/>
    <w:qFormat/>
    <w:rPr>
      <w:rFonts w:ascii="Wingdings" w:hAnsi="Wingdings" w:cs="Wingdings"/>
      <w:sz w:val="20"/>
    </w:rPr>
  </w:style>
  <w:style w:type="character" w:styleId="WW8Num29z0">
    <w:name w:val="WW8Num29z0"/>
    <w:qFormat/>
    <w:rPr>
      <w:rFonts w:ascii="Symbol" w:hAnsi="Symbol" w:cs="Symbol"/>
      <w:sz w:val="20"/>
    </w:rPr>
  </w:style>
  <w:style w:type="character" w:styleId="WW8Num29z1">
    <w:name w:val="WW8Num29z1"/>
    <w:qFormat/>
    <w:rPr>
      <w:rFonts w:ascii="Courier New" w:hAnsi="Courier New" w:cs="Courier New"/>
      <w:sz w:val="20"/>
    </w:rPr>
  </w:style>
  <w:style w:type="character" w:styleId="WW8Num29z2">
    <w:name w:val="WW8Num29z2"/>
    <w:qFormat/>
    <w:rPr>
      <w:rFonts w:ascii="Wingdings" w:hAnsi="Wingdings" w:cs="Wingdings"/>
      <w:sz w:val="20"/>
    </w:rPr>
  </w:style>
  <w:style w:type="character" w:styleId="WW8Num30z0">
    <w:name w:val="WW8Num30z0"/>
    <w:qFormat/>
    <w:rPr>
      <w:rFonts w:ascii="Symbol" w:hAnsi="Symbol" w:cs="Symbol"/>
      <w:sz w:val="20"/>
    </w:rPr>
  </w:style>
  <w:style w:type="character" w:styleId="WW8Num30z1">
    <w:name w:val="WW8Num30z1"/>
    <w:qFormat/>
    <w:rPr>
      <w:rFonts w:ascii="Courier New" w:hAnsi="Courier New" w:cs="Courier New"/>
      <w:sz w:val="20"/>
    </w:rPr>
  </w:style>
  <w:style w:type="character" w:styleId="WW8Num30z2">
    <w:name w:val="WW8Num30z2"/>
    <w:qFormat/>
    <w:rPr>
      <w:rFonts w:ascii="Wingdings" w:hAnsi="Wingdings" w:cs="Wingdings"/>
      <w:sz w:val="20"/>
    </w:rPr>
  </w:style>
  <w:style w:type="character" w:styleId="WW8Num31z0">
    <w:name w:val="WW8Num31z0"/>
    <w:qFormat/>
    <w:rPr>
      <w:rFonts w:ascii="Symbol" w:hAnsi="Symbol" w:cs="Symbol"/>
      <w:sz w:val="20"/>
    </w:rPr>
  </w:style>
  <w:style w:type="character" w:styleId="WW8Num31z1">
    <w:name w:val="WW8Num31z1"/>
    <w:qFormat/>
    <w:rPr>
      <w:rFonts w:ascii="Courier New" w:hAnsi="Courier New" w:cs="Courier New"/>
      <w:sz w:val="20"/>
    </w:rPr>
  </w:style>
  <w:style w:type="character" w:styleId="WW8Num31z2">
    <w:name w:val="WW8Num31z2"/>
    <w:qFormat/>
    <w:rPr>
      <w:rFonts w:ascii="Wingdings" w:hAnsi="Wingdings" w:cs="Wingdings"/>
      <w:sz w:val="20"/>
    </w:rPr>
  </w:style>
  <w:style w:type="character" w:styleId="WW8Num32z0">
    <w:name w:val="WW8Num32z0"/>
    <w:qFormat/>
    <w:rPr>
      <w:rFonts w:ascii="Symbol" w:hAnsi="Symbol" w:cs="Symbol"/>
      <w:sz w:val="20"/>
    </w:rPr>
  </w:style>
  <w:style w:type="character" w:styleId="WW8Num32z1">
    <w:name w:val="WW8Num32z1"/>
    <w:qFormat/>
    <w:rPr>
      <w:rFonts w:ascii="Courier New" w:hAnsi="Courier New" w:cs="Courier New"/>
      <w:sz w:val="20"/>
    </w:rPr>
  </w:style>
  <w:style w:type="character" w:styleId="WW8Num32z2">
    <w:name w:val="WW8Num32z2"/>
    <w:qFormat/>
    <w:rPr>
      <w:rFonts w:ascii="Wingdings" w:hAnsi="Wingdings" w:cs="Wingdings"/>
      <w:sz w:val="20"/>
    </w:rPr>
  </w:style>
  <w:style w:type="character" w:styleId="WW8Num33z0">
    <w:name w:val="WW8Num33z0"/>
    <w:qFormat/>
    <w:rPr>
      <w:rFonts w:ascii="Symbol" w:hAnsi="Symbol" w:cs="Symbol"/>
    </w:rPr>
  </w:style>
  <w:style w:type="character" w:styleId="WW8Num33z1">
    <w:name w:val="WW8Num33z1"/>
    <w:qFormat/>
    <w:rPr>
      <w:rFonts w:ascii="Courier New" w:hAnsi="Courier New" w:cs="Courier New"/>
    </w:rPr>
  </w:style>
  <w:style w:type="character" w:styleId="WW8Num33z2">
    <w:name w:val="WW8Num33z2"/>
    <w:qFormat/>
    <w:rPr>
      <w:rFonts w:ascii="Wingdings" w:hAnsi="Wingdings" w:cs="Wingdings"/>
    </w:rPr>
  </w:style>
  <w:style w:type="character" w:styleId="WW8Num34z0">
    <w:name w:val="WW8Num34z0"/>
    <w:qFormat/>
    <w:rPr>
      <w:rFonts w:ascii="Symbol" w:hAnsi="Symbol" w:cs="Symbol"/>
      <w:sz w:val="20"/>
    </w:rPr>
  </w:style>
  <w:style w:type="character" w:styleId="WW8Num34z1">
    <w:name w:val="WW8Num34z1"/>
    <w:qFormat/>
    <w:rPr>
      <w:rFonts w:ascii="Courier New" w:hAnsi="Courier New" w:cs="Courier New"/>
      <w:sz w:val="20"/>
    </w:rPr>
  </w:style>
  <w:style w:type="character" w:styleId="WW8Num34z2">
    <w:name w:val="WW8Num34z2"/>
    <w:qFormat/>
    <w:rPr>
      <w:rFonts w:ascii="Wingdings" w:hAnsi="Wingdings" w:cs="Wingdings"/>
      <w:sz w:val="20"/>
    </w:rPr>
  </w:style>
  <w:style w:type="character" w:styleId="11">
    <w:name w:val="Основной шрифт абзаца11"/>
    <w:qFormat/>
    <w:rPr/>
  </w:style>
  <w:style w:type="character" w:styleId="WW8Num13z2">
    <w:name w:val="WW8Num13z2"/>
    <w:qFormat/>
    <w:rPr>
      <w:rFonts w:ascii="Wingdings" w:hAnsi="Wingdings" w:cs="Wingdings"/>
      <w:sz w:val="20"/>
    </w:rPr>
  </w:style>
  <w:style w:type="character" w:styleId="10">
    <w:name w:val="Основной шрифт абзаца10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WW8NumSt5z0">
    <w:name w:val="WW8NumSt5z0"/>
    <w:qFormat/>
    <w:rPr>
      <w:rFonts w:ascii="Courier New" w:hAnsi="Courier New" w:cs="Courier New"/>
      <w:sz w:val="20"/>
    </w:rPr>
  </w:style>
  <w:style w:type="character" w:styleId="WW8NumSt6z0">
    <w:name w:val="WW8NumSt6z0"/>
    <w:qFormat/>
    <w:rPr>
      <w:rFonts w:ascii="Courier New" w:hAnsi="Courier New" w:cs="Courier New"/>
      <w:sz w:val="20"/>
    </w:rPr>
  </w:style>
  <w:style w:type="character" w:styleId="WW8NumSt7z0">
    <w:name w:val="WW8NumSt7z0"/>
    <w:qFormat/>
    <w:rPr>
      <w:rFonts w:ascii="Courier New" w:hAnsi="Courier New" w:cs="Courier New"/>
      <w:sz w:val="20"/>
    </w:rPr>
  </w:style>
  <w:style w:type="character" w:styleId="WW8NumSt8z0">
    <w:name w:val="WW8NumSt8z0"/>
    <w:qFormat/>
    <w:rPr>
      <w:rFonts w:ascii="Courier New" w:hAnsi="Courier New" w:cs="Courier New"/>
      <w:sz w:val="20"/>
    </w:rPr>
  </w:style>
  <w:style w:type="character" w:styleId="WW8NumSt9z0">
    <w:name w:val="WW8NumSt9z0"/>
    <w:qFormat/>
    <w:rPr>
      <w:rFonts w:ascii="Courier New" w:hAnsi="Courier New" w:cs="Courier New"/>
      <w:sz w:val="20"/>
    </w:rPr>
  </w:style>
  <w:style w:type="character" w:styleId="WW8NumSt11z0">
    <w:name w:val="WW8NumSt11z0"/>
    <w:qFormat/>
    <w:rPr>
      <w:rFonts w:ascii="Courier New" w:hAnsi="Courier New" w:cs="Courier New"/>
      <w:sz w:val="20"/>
    </w:rPr>
  </w:style>
  <w:style w:type="character" w:styleId="WW8NumSt12z0">
    <w:name w:val="WW8NumSt12z0"/>
    <w:qFormat/>
    <w:rPr>
      <w:rFonts w:ascii="Courier New" w:hAnsi="Courier New" w:cs="Courier New"/>
      <w:sz w:val="20"/>
    </w:rPr>
  </w:style>
  <w:style w:type="character" w:styleId="WW8NumSt13z0">
    <w:name w:val="WW8NumSt13z0"/>
    <w:qFormat/>
    <w:rPr>
      <w:rFonts w:ascii="Courier New" w:hAnsi="Courier New" w:cs="Courier New"/>
      <w:sz w:val="20"/>
    </w:rPr>
  </w:style>
  <w:style w:type="character" w:styleId="WW8NumSt14z0">
    <w:name w:val="WW8NumSt14z0"/>
    <w:qFormat/>
    <w:rPr>
      <w:rFonts w:ascii="Courier New" w:hAnsi="Courier New" w:cs="Courier New"/>
      <w:sz w:val="20"/>
    </w:rPr>
  </w:style>
  <w:style w:type="character" w:styleId="WW8NumSt15z0">
    <w:name w:val="WW8NumSt15z0"/>
    <w:qFormat/>
    <w:rPr>
      <w:rFonts w:ascii="Courier New" w:hAnsi="Courier New" w:cs="Courier New"/>
      <w:sz w:val="20"/>
    </w:rPr>
  </w:style>
  <w:style w:type="character" w:styleId="91">
    <w:name w:val="Основной шрифт абзаца9"/>
    <w:qFormat/>
    <w:rPr/>
  </w:style>
  <w:style w:type="character" w:styleId="WW8Num14z3">
    <w:name w:val="WW8Num14z3"/>
    <w:qFormat/>
    <w:rPr>
      <w:position w:val="0"/>
      <w:sz w:val="24"/>
      <w:sz w:val="24"/>
      <w:vertAlign w:val="baseline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9z3">
    <w:name w:val="WW8Num29z3"/>
    <w:qFormat/>
    <w:rPr>
      <w:rFonts w:ascii="Symbol" w:hAnsi="Symbol" w:cs="Symbol"/>
    </w:rPr>
  </w:style>
  <w:style w:type="character" w:styleId="WW8Num35z0">
    <w:name w:val="WW8Num35z0"/>
    <w:qFormat/>
    <w:rPr>
      <w:rFonts w:ascii="Symbol" w:hAnsi="Symbol" w:cs="Symbol"/>
    </w:rPr>
  </w:style>
  <w:style w:type="character" w:styleId="WW8Num35z1">
    <w:name w:val="WW8Num35z1"/>
    <w:qFormat/>
    <w:rPr>
      <w:rFonts w:ascii="Courier New" w:hAnsi="Courier New" w:cs="Courier New"/>
    </w:rPr>
  </w:style>
  <w:style w:type="character" w:styleId="WW8Num35z2">
    <w:name w:val="WW8Num35z2"/>
    <w:qFormat/>
    <w:rPr>
      <w:rFonts w:ascii="Wingdings" w:hAnsi="Wingdings" w:cs="Wingdings"/>
    </w:rPr>
  </w:style>
  <w:style w:type="character" w:styleId="WW8Num36z0">
    <w:name w:val="WW8Num36z0"/>
    <w:qFormat/>
    <w:rPr>
      <w:rFonts w:ascii="Symbol" w:hAnsi="Symbol" w:cs="Symbol"/>
    </w:rPr>
  </w:style>
  <w:style w:type="character" w:styleId="WW8Num36z1">
    <w:name w:val="WW8Num36z1"/>
    <w:qFormat/>
    <w:rPr>
      <w:rFonts w:ascii="Courier New" w:hAnsi="Courier New" w:cs="Courier New"/>
    </w:rPr>
  </w:style>
  <w:style w:type="character" w:styleId="WW8Num36z2">
    <w:name w:val="WW8Num36z2"/>
    <w:qFormat/>
    <w:rPr>
      <w:rFonts w:ascii="Wingdings" w:hAnsi="Wingdings" w:cs="Wingdings"/>
    </w:rPr>
  </w:style>
  <w:style w:type="character" w:styleId="WW8Num37z0">
    <w:name w:val="WW8Num37z0"/>
    <w:qFormat/>
    <w:rPr>
      <w:rFonts w:ascii="Symbol" w:hAnsi="Symbol" w:cs="Symbol"/>
    </w:rPr>
  </w:style>
  <w:style w:type="character" w:styleId="WW8Num37z1">
    <w:name w:val="WW8Num37z1"/>
    <w:qFormat/>
    <w:rPr>
      <w:rFonts w:ascii="Courier New" w:hAnsi="Courier New" w:cs="Courier New"/>
    </w:rPr>
  </w:style>
  <w:style w:type="character" w:styleId="WW8Num37z2">
    <w:name w:val="WW8Num37z2"/>
    <w:qFormat/>
    <w:rPr>
      <w:rFonts w:ascii="Wingdings" w:hAnsi="Wingdings" w:cs="Wingdings"/>
    </w:rPr>
  </w:style>
  <w:style w:type="character" w:styleId="WW8Num38z0">
    <w:name w:val="WW8Num38z0"/>
    <w:qFormat/>
    <w:rPr>
      <w:rFonts w:ascii="Symbol" w:hAnsi="Symbol" w:cs="Symbol"/>
    </w:rPr>
  </w:style>
  <w:style w:type="character" w:styleId="WW8Num38z1">
    <w:name w:val="WW8Num38z1"/>
    <w:qFormat/>
    <w:rPr>
      <w:rFonts w:ascii="Courier New" w:hAnsi="Courier New" w:cs="Courier New"/>
    </w:rPr>
  </w:style>
  <w:style w:type="character" w:styleId="WW8Num38z2">
    <w:name w:val="WW8Num38z2"/>
    <w:qFormat/>
    <w:rPr>
      <w:rFonts w:ascii="Wingdings" w:hAnsi="Wingdings" w:cs="Wingdings"/>
    </w:rPr>
  </w:style>
  <w:style w:type="character" w:styleId="WW8Num39z0">
    <w:name w:val="WW8Num39z0"/>
    <w:qFormat/>
    <w:rPr>
      <w:rFonts w:ascii="Symbol" w:hAnsi="Symbol" w:cs="Symbol"/>
    </w:rPr>
  </w:style>
  <w:style w:type="character" w:styleId="WW8Num39z1">
    <w:name w:val="WW8Num39z1"/>
    <w:qFormat/>
    <w:rPr>
      <w:rFonts w:ascii="Courier New" w:hAnsi="Courier New" w:cs="Courier New"/>
    </w:rPr>
  </w:style>
  <w:style w:type="character" w:styleId="WW8Num39z2">
    <w:name w:val="WW8Num39z2"/>
    <w:qFormat/>
    <w:rPr>
      <w:rFonts w:ascii="Wingdings" w:hAnsi="Wingdings" w:cs="Wingdings"/>
    </w:rPr>
  </w:style>
  <w:style w:type="character" w:styleId="WW8Num40z0">
    <w:name w:val="WW8Num40z0"/>
    <w:qFormat/>
    <w:rPr>
      <w:rFonts w:ascii="Symbol" w:hAnsi="Symbol" w:cs="Symbol"/>
      <w:sz w:val="20"/>
    </w:rPr>
  </w:style>
  <w:style w:type="character" w:styleId="WW8Num40z1">
    <w:name w:val="WW8Num40z1"/>
    <w:qFormat/>
    <w:rPr>
      <w:rFonts w:ascii="Courier New" w:hAnsi="Courier New" w:cs="Courier New"/>
      <w:sz w:val="20"/>
    </w:rPr>
  </w:style>
  <w:style w:type="character" w:styleId="WW8Num40z2">
    <w:name w:val="WW8Num40z2"/>
    <w:qFormat/>
    <w:rPr>
      <w:rFonts w:ascii="Wingdings" w:hAnsi="Wingdings" w:cs="Wingdings"/>
      <w:sz w:val="20"/>
    </w:rPr>
  </w:style>
  <w:style w:type="character" w:styleId="WW8Num41z0">
    <w:name w:val="WW8Num41z0"/>
    <w:qFormat/>
    <w:rPr>
      <w:rFonts w:ascii="Symbol" w:hAnsi="Symbol" w:cs="Symbol"/>
    </w:rPr>
  </w:style>
  <w:style w:type="character" w:styleId="WW8Num41z1">
    <w:name w:val="WW8Num41z1"/>
    <w:qFormat/>
    <w:rPr>
      <w:rFonts w:ascii="Courier New" w:hAnsi="Courier New" w:cs="Courier New"/>
    </w:rPr>
  </w:style>
  <w:style w:type="character" w:styleId="WW8Num41z2">
    <w:name w:val="WW8Num41z2"/>
    <w:qFormat/>
    <w:rPr>
      <w:rFonts w:ascii="Wingdings" w:hAnsi="Wingdings" w:cs="Wingdings"/>
    </w:rPr>
  </w:style>
  <w:style w:type="character" w:styleId="WW8NumSt40z0">
    <w:name w:val="WW8NumSt40z0"/>
    <w:qFormat/>
    <w:rPr>
      <w:rFonts w:ascii="Courier New" w:hAnsi="Courier New" w:cs="Courier New"/>
      <w:sz w:val="20"/>
    </w:rPr>
  </w:style>
  <w:style w:type="character" w:styleId="WW8NumSt41z0">
    <w:name w:val="WW8NumSt41z0"/>
    <w:qFormat/>
    <w:rPr>
      <w:rFonts w:ascii="Courier New" w:hAnsi="Courier New" w:cs="Courier New"/>
      <w:sz w:val="20"/>
    </w:rPr>
  </w:style>
  <w:style w:type="character" w:styleId="81">
    <w:name w:val="Основной шрифт абзаца8"/>
    <w:qFormat/>
    <w:rPr/>
  </w:style>
  <w:style w:type="character" w:styleId="WW8Num7z3">
    <w:name w:val="WW8Num7z3"/>
    <w:qFormat/>
    <w:rPr>
      <w:rFonts w:ascii="Symbol" w:hAnsi="Symbol" w:cs="Symbol"/>
    </w:rPr>
  </w:style>
  <w:style w:type="character" w:styleId="WW8Num17z3">
    <w:name w:val="WW8Num17z3"/>
    <w:qFormat/>
    <w:rPr>
      <w:rFonts w:ascii="Symbol" w:hAnsi="Symbol" w:cs="Symbol"/>
    </w:rPr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20z3">
    <w:name w:val="WW8Num20z3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71">
    <w:name w:val="Основной шрифт абзаца7"/>
    <w:qFormat/>
    <w:rPr/>
  </w:style>
  <w:style w:type="character" w:styleId="WW8Num2z3">
    <w:name w:val="WW8Num2z3"/>
    <w:qFormat/>
    <w:rPr>
      <w:rFonts w:ascii="Symbol" w:hAnsi="Symbol" w:cs="Symbol"/>
    </w:rPr>
  </w:style>
  <w:style w:type="character" w:styleId="61">
    <w:name w:val="Основной шрифт абзаца6"/>
    <w:qFormat/>
    <w:rPr/>
  </w:style>
  <w:style w:type="character" w:styleId="WW8Num3z3">
    <w:name w:val="WW8Num3z3"/>
    <w:qFormat/>
    <w:rPr>
      <w:rFonts w:ascii="Symbol" w:hAnsi="Symbol" w:cs="Symbol"/>
    </w:rPr>
  </w:style>
  <w:style w:type="character" w:styleId="WW8Num4z3">
    <w:name w:val="WW8Num4z3"/>
    <w:qFormat/>
    <w:rPr>
      <w:position w:val="0"/>
      <w:sz w:val="24"/>
      <w:sz w:val="24"/>
      <w:vertAlign w:val="baseline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8z3">
    <w:name w:val="WW8Num8z3"/>
    <w:qFormat/>
    <w:rPr/>
  </w:style>
  <w:style w:type="character" w:styleId="51">
    <w:name w:val="Основной шрифт абзаца5"/>
    <w:qFormat/>
    <w:rPr/>
  </w:style>
  <w:style w:type="character" w:styleId="WW-">
    <w:name w:val="WW-Основной шрифт абзаца"/>
    <w:qFormat/>
    <w:rPr/>
  </w:style>
  <w:style w:type="character" w:styleId="41">
    <w:name w:val="Основной шрифт абзаца4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31">
    <w:name w:val="Основной шрифт абзаца3"/>
    <w:qFormat/>
    <w:rPr/>
  </w:style>
  <w:style w:type="character" w:styleId="21">
    <w:name w:val="Основной шрифт абзаца2"/>
    <w:qFormat/>
    <w:rPr/>
  </w:style>
  <w:style w:type="character" w:styleId="WW8Num1z2">
    <w:name w:val="WW8Num1z2"/>
    <w:qFormat/>
    <w:rPr>
      <w:position w:val="0"/>
      <w:sz w:val="24"/>
      <w:sz w:val="24"/>
      <w:vertAlign w:val="baseline"/>
    </w:rPr>
  </w:style>
  <w:style w:type="character" w:styleId="WW8Num1z3">
    <w:name w:val="WW8Num1z3"/>
    <w:qFormat/>
    <w:rPr>
      <w:position w:val="0"/>
      <w:sz w:val="24"/>
      <w:sz w:val="24"/>
      <w:vertAlign w:val="baseline"/>
    </w:rPr>
  </w:style>
  <w:style w:type="character" w:styleId="WW8Num2z4">
    <w:name w:val="WW8Num2z4"/>
    <w:qFormat/>
    <w:rPr>
      <w:position w:val="0"/>
      <w:sz w:val="24"/>
      <w:sz w:val="24"/>
      <w:vertAlign w:val="baseline"/>
    </w:rPr>
  </w:style>
  <w:style w:type="character" w:styleId="WW8Num2z5">
    <w:name w:val="WW8Num2z5"/>
    <w:qFormat/>
    <w:rPr>
      <w:position w:val="0"/>
      <w:sz w:val="24"/>
      <w:sz w:val="24"/>
      <w:vertAlign w:val="baseline"/>
    </w:rPr>
  </w:style>
  <w:style w:type="character" w:styleId="WW8Num2z6">
    <w:name w:val="WW8Num2z6"/>
    <w:qFormat/>
    <w:rPr>
      <w:position w:val="0"/>
      <w:sz w:val="24"/>
      <w:sz w:val="24"/>
      <w:vertAlign w:val="baseline"/>
    </w:rPr>
  </w:style>
  <w:style w:type="character" w:styleId="WW8Num2z7">
    <w:name w:val="WW8Num2z7"/>
    <w:qFormat/>
    <w:rPr>
      <w:position w:val="0"/>
      <w:sz w:val="24"/>
      <w:sz w:val="24"/>
      <w:vertAlign w:val="baseline"/>
    </w:rPr>
  </w:style>
  <w:style w:type="character" w:styleId="WW8Num2z8">
    <w:name w:val="WW8Num2z8"/>
    <w:qFormat/>
    <w:rPr>
      <w:position w:val="0"/>
      <w:sz w:val="24"/>
      <w:sz w:val="24"/>
      <w:vertAlign w:val="baseline"/>
    </w:rPr>
  </w:style>
  <w:style w:type="character" w:styleId="WW8Num4z4">
    <w:name w:val="WW8Num4z4"/>
    <w:qFormat/>
    <w:rPr>
      <w:position w:val="0"/>
      <w:sz w:val="24"/>
      <w:sz w:val="24"/>
      <w:vertAlign w:val="baseline"/>
    </w:rPr>
  </w:style>
  <w:style w:type="character" w:styleId="WW8Num4z5">
    <w:name w:val="WW8Num4z5"/>
    <w:qFormat/>
    <w:rPr>
      <w:position w:val="0"/>
      <w:sz w:val="24"/>
      <w:sz w:val="24"/>
      <w:vertAlign w:val="baseline"/>
    </w:rPr>
  </w:style>
  <w:style w:type="character" w:styleId="WW8Num4z6">
    <w:name w:val="WW8Num4z6"/>
    <w:qFormat/>
    <w:rPr>
      <w:position w:val="0"/>
      <w:sz w:val="24"/>
      <w:sz w:val="24"/>
      <w:vertAlign w:val="baseline"/>
    </w:rPr>
  </w:style>
  <w:style w:type="character" w:styleId="WW8Num4z7">
    <w:name w:val="WW8Num4z7"/>
    <w:qFormat/>
    <w:rPr>
      <w:position w:val="0"/>
      <w:sz w:val="24"/>
      <w:sz w:val="24"/>
      <w:vertAlign w:val="baseline"/>
    </w:rPr>
  </w:style>
  <w:style w:type="character" w:styleId="WW8Num4z8">
    <w:name w:val="WW8Num4z8"/>
    <w:qFormat/>
    <w:rPr>
      <w:position w:val="0"/>
      <w:sz w:val="24"/>
      <w:sz w:val="24"/>
      <w:vertAlign w:val="baseline"/>
    </w:rPr>
  </w:style>
  <w:style w:type="character" w:styleId="WW8Num9z3">
    <w:name w:val="WW8Num9z3"/>
    <w:qFormat/>
    <w:rPr>
      <w:position w:val="0"/>
      <w:sz w:val="24"/>
      <w:sz w:val="24"/>
      <w:vertAlign w:val="baseline"/>
    </w:rPr>
  </w:style>
  <w:style w:type="character" w:styleId="WW8Num9z4">
    <w:name w:val="WW8Num9z4"/>
    <w:qFormat/>
    <w:rPr>
      <w:position w:val="0"/>
      <w:sz w:val="24"/>
      <w:sz w:val="24"/>
      <w:vertAlign w:val="baseline"/>
    </w:rPr>
  </w:style>
  <w:style w:type="character" w:styleId="WW8Num9z5">
    <w:name w:val="WW8Num9z5"/>
    <w:qFormat/>
    <w:rPr>
      <w:position w:val="0"/>
      <w:sz w:val="24"/>
      <w:sz w:val="24"/>
      <w:vertAlign w:val="baseline"/>
    </w:rPr>
  </w:style>
  <w:style w:type="character" w:styleId="WW8Num9z6">
    <w:name w:val="WW8Num9z6"/>
    <w:qFormat/>
    <w:rPr>
      <w:position w:val="0"/>
      <w:sz w:val="24"/>
      <w:sz w:val="24"/>
      <w:vertAlign w:val="baseline"/>
    </w:rPr>
  </w:style>
  <w:style w:type="character" w:styleId="WW8Num9z7">
    <w:name w:val="WW8Num9z7"/>
    <w:qFormat/>
    <w:rPr>
      <w:position w:val="0"/>
      <w:sz w:val="24"/>
      <w:sz w:val="24"/>
      <w:vertAlign w:val="baseline"/>
    </w:rPr>
  </w:style>
  <w:style w:type="character" w:styleId="WW8Num9z8">
    <w:name w:val="WW8Num9z8"/>
    <w:qFormat/>
    <w:rPr>
      <w:position w:val="0"/>
      <w:sz w:val="24"/>
      <w:sz w:val="24"/>
      <w:vertAlign w:val="baseline"/>
    </w:rPr>
  </w:style>
  <w:style w:type="character" w:styleId="WW8Num14z4">
    <w:name w:val="WW8Num14z4"/>
    <w:qFormat/>
    <w:rPr>
      <w:position w:val="0"/>
      <w:sz w:val="24"/>
      <w:sz w:val="24"/>
      <w:vertAlign w:val="baseline"/>
    </w:rPr>
  </w:style>
  <w:style w:type="character" w:styleId="WW8Num14z5">
    <w:name w:val="WW8Num14z5"/>
    <w:qFormat/>
    <w:rPr>
      <w:position w:val="0"/>
      <w:sz w:val="24"/>
      <w:sz w:val="24"/>
      <w:vertAlign w:val="baseline"/>
    </w:rPr>
  </w:style>
  <w:style w:type="character" w:styleId="WW8Num14z6">
    <w:name w:val="WW8Num14z6"/>
    <w:qFormat/>
    <w:rPr>
      <w:position w:val="0"/>
      <w:sz w:val="24"/>
      <w:sz w:val="24"/>
      <w:vertAlign w:val="baseline"/>
    </w:rPr>
  </w:style>
  <w:style w:type="character" w:styleId="WW8Num14z7">
    <w:name w:val="WW8Num14z7"/>
    <w:qFormat/>
    <w:rPr>
      <w:position w:val="0"/>
      <w:sz w:val="24"/>
      <w:sz w:val="24"/>
      <w:vertAlign w:val="baseline"/>
    </w:rPr>
  </w:style>
  <w:style w:type="character" w:styleId="WW8Num14z8">
    <w:name w:val="WW8Num14z8"/>
    <w:qFormat/>
    <w:rPr>
      <w:position w:val="0"/>
      <w:sz w:val="24"/>
      <w:sz w:val="24"/>
      <w:vertAlign w:val="baseline"/>
    </w:rPr>
  </w:style>
  <w:style w:type="character" w:styleId="WW8Num17z4">
    <w:name w:val="WW8Num17z4"/>
    <w:qFormat/>
    <w:rPr>
      <w:position w:val="0"/>
      <w:sz w:val="24"/>
      <w:sz w:val="24"/>
      <w:vertAlign w:val="baseline"/>
    </w:rPr>
  </w:style>
  <w:style w:type="character" w:styleId="WW8Num17z5">
    <w:name w:val="WW8Num17z5"/>
    <w:qFormat/>
    <w:rPr>
      <w:position w:val="0"/>
      <w:sz w:val="24"/>
      <w:sz w:val="24"/>
      <w:vertAlign w:val="baseline"/>
    </w:rPr>
  </w:style>
  <w:style w:type="character" w:styleId="WW8Num17z6">
    <w:name w:val="WW8Num17z6"/>
    <w:qFormat/>
    <w:rPr>
      <w:position w:val="0"/>
      <w:sz w:val="24"/>
      <w:sz w:val="24"/>
      <w:vertAlign w:val="baseline"/>
    </w:rPr>
  </w:style>
  <w:style w:type="character" w:styleId="WW8Num17z7">
    <w:name w:val="WW8Num17z7"/>
    <w:qFormat/>
    <w:rPr>
      <w:position w:val="0"/>
      <w:sz w:val="24"/>
      <w:sz w:val="24"/>
      <w:vertAlign w:val="baseline"/>
    </w:rPr>
  </w:style>
  <w:style w:type="character" w:styleId="WW8Num17z8">
    <w:name w:val="WW8Num17z8"/>
    <w:qFormat/>
    <w:rPr>
      <w:position w:val="0"/>
      <w:sz w:val="24"/>
      <w:sz w:val="24"/>
      <w:vertAlign w:val="baseline"/>
    </w:rPr>
  </w:style>
  <w:style w:type="character" w:styleId="WW8Num21z3">
    <w:name w:val="WW8Num21z3"/>
    <w:qFormat/>
    <w:rPr>
      <w:position w:val="0"/>
      <w:sz w:val="24"/>
      <w:sz w:val="24"/>
      <w:vertAlign w:val="baseline"/>
    </w:rPr>
  </w:style>
  <w:style w:type="character" w:styleId="WW8Num21z4">
    <w:name w:val="WW8Num21z4"/>
    <w:qFormat/>
    <w:rPr>
      <w:position w:val="0"/>
      <w:sz w:val="24"/>
      <w:sz w:val="24"/>
      <w:vertAlign w:val="baseline"/>
    </w:rPr>
  </w:style>
  <w:style w:type="character" w:styleId="WW8Num21z5">
    <w:name w:val="WW8Num21z5"/>
    <w:qFormat/>
    <w:rPr>
      <w:position w:val="0"/>
      <w:sz w:val="24"/>
      <w:sz w:val="24"/>
      <w:vertAlign w:val="baseline"/>
    </w:rPr>
  </w:style>
  <w:style w:type="character" w:styleId="WW8Num21z6">
    <w:name w:val="WW8Num21z6"/>
    <w:qFormat/>
    <w:rPr>
      <w:position w:val="0"/>
      <w:sz w:val="24"/>
      <w:sz w:val="24"/>
      <w:vertAlign w:val="baseline"/>
    </w:rPr>
  </w:style>
  <w:style w:type="character" w:styleId="WW8Num21z7">
    <w:name w:val="WW8Num21z7"/>
    <w:qFormat/>
    <w:rPr>
      <w:position w:val="0"/>
      <w:sz w:val="24"/>
      <w:sz w:val="24"/>
      <w:vertAlign w:val="baseline"/>
    </w:rPr>
  </w:style>
  <w:style w:type="character" w:styleId="WW8Num21z8">
    <w:name w:val="WW8Num21z8"/>
    <w:qFormat/>
    <w:rPr>
      <w:position w:val="0"/>
      <w:sz w:val="24"/>
      <w:sz w:val="24"/>
      <w:vertAlign w:val="baseline"/>
    </w:rPr>
  </w:style>
  <w:style w:type="character" w:styleId="WW8Num26z3">
    <w:name w:val="WW8Num26z3"/>
    <w:qFormat/>
    <w:rPr>
      <w:position w:val="0"/>
      <w:sz w:val="24"/>
      <w:sz w:val="24"/>
      <w:vertAlign w:val="baseline"/>
    </w:rPr>
  </w:style>
  <w:style w:type="character" w:styleId="WW8Num26z4">
    <w:name w:val="WW8Num26z4"/>
    <w:qFormat/>
    <w:rPr>
      <w:position w:val="0"/>
      <w:sz w:val="24"/>
      <w:sz w:val="24"/>
      <w:vertAlign w:val="baseline"/>
    </w:rPr>
  </w:style>
  <w:style w:type="character" w:styleId="WW8Num26z5">
    <w:name w:val="WW8Num26z5"/>
    <w:qFormat/>
    <w:rPr>
      <w:position w:val="0"/>
      <w:sz w:val="24"/>
      <w:sz w:val="24"/>
      <w:vertAlign w:val="baseline"/>
    </w:rPr>
  </w:style>
  <w:style w:type="character" w:styleId="WW8Num26z6">
    <w:name w:val="WW8Num26z6"/>
    <w:qFormat/>
    <w:rPr>
      <w:position w:val="0"/>
      <w:sz w:val="24"/>
      <w:sz w:val="24"/>
      <w:vertAlign w:val="baseline"/>
    </w:rPr>
  </w:style>
  <w:style w:type="character" w:styleId="WW8Num26z7">
    <w:name w:val="WW8Num26z7"/>
    <w:qFormat/>
    <w:rPr>
      <w:position w:val="0"/>
      <w:sz w:val="24"/>
      <w:sz w:val="24"/>
      <w:vertAlign w:val="baseline"/>
    </w:rPr>
  </w:style>
  <w:style w:type="character" w:styleId="WW8Num26z8">
    <w:name w:val="WW8Num26z8"/>
    <w:qFormat/>
    <w:rPr>
      <w:position w:val="0"/>
      <w:sz w:val="24"/>
      <w:sz w:val="24"/>
      <w:vertAlign w:val="baseline"/>
    </w:rPr>
  </w:style>
  <w:style w:type="character" w:styleId="WW8Num31z3">
    <w:name w:val="WW8Num31z3"/>
    <w:qFormat/>
    <w:rPr>
      <w:position w:val="0"/>
      <w:sz w:val="24"/>
      <w:sz w:val="24"/>
      <w:vertAlign w:val="baseline"/>
    </w:rPr>
  </w:style>
  <w:style w:type="character" w:styleId="WW8Num31z4">
    <w:name w:val="WW8Num31z4"/>
    <w:qFormat/>
    <w:rPr>
      <w:position w:val="0"/>
      <w:sz w:val="24"/>
      <w:sz w:val="24"/>
      <w:vertAlign w:val="baseline"/>
    </w:rPr>
  </w:style>
  <w:style w:type="character" w:styleId="WW8Num31z5">
    <w:name w:val="WW8Num31z5"/>
    <w:qFormat/>
    <w:rPr>
      <w:position w:val="0"/>
      <w:sz w:val="24"/>
      <w:sz w:val="24"/>
      <w:vertAlign w:val="baseline"/>
    </w:rPr>
  </w:style>
  <w:style w:type="character" w:styleId="WW8Num31z6">
    <w:name w:val="WW8Num31z6"/>
    <w:qFormat/>
    <w:rPr>
      <w:position w:val="0"/>
      <w:sz w:val="24"/>
      <w:sz w:val="24"/>
      <w:vertAlign w:val="baseline"/>
    </w:rPr>
  </w:style>
  <w:style w:type="character" w:styleId="WW8Num31z7">
    <w:name w:val="WW8Num31z7"/>
    <w:qFormat/>
    <w:rPr>
      <w:position w:val="0"/>
      <w:sz w:val="24"/>
      <w:sz w:val="24"/>
      <w:vertAlign w:val="baseline"/>
    </w:rPr>
  </w:style>
  <w:style w:type="character" w:styleId="WW8Num31z8">
    <w:name w:val="WW8Num31z8"/>
    <w:qFormat/>
    <w:rPr>
      <w:position w:val="0"/>
      <w:sz w:val="24"/>
      <w:sz w:val="24"/>
      <w:vertAlign w:val="baseline"/>
    </w:rPr>
  </w:style>
  <w:style w:type="character" w:styleId="WW8NumSt30z0">
    <w:name w:val="WW8NumSt30z0"/>
    <w:qFormat/>
    <w:rPr>
      <w:rFonts w:ascii="Symbol" w:hAnsi="Symbol" w:cs="Symbol"/>
      <w:position w:val="0"/>
      <w:sz w:val="22"/>
      <w:sz w:val="22"/>
      <w:vertAlign w:val="baseline"/>
    </w:rPr>
  </w:style>
  <w:style w:type="character" w:styleId="12">
    <w:name w:val="Основной шрифт абзаца1"/>
    <w:qFormat/>
    <w:rPr>
      <w:position w:val="0"/>
      <w:sz w:val="24"/>
      <w:sz w:val="24"/>
      <w:vertAlign w:val="baseline"/>
    </w:rPr>
  </w:style>
  <w:style w:type="character" w:styleId="Style10">
    <w:name w:val="Page Number"/>
    <w:rPr>
      <w:rFonts w:cs="Times New Roman"/>
      <w:position w:val="0"/>
      <w:sz w:val="24"/>
      <w:sz w:val="24"/>
      <w:vertAlign w:val="baseline"/>
    </w:rPr>
  </w:style>
  <w:style w:type="character" w:styleId="Style11">
    <w:name w:val="Гиперссылка"/>
    <w:qFormat/>
    <w:rPr>
      <w:color w:val="0000FF"/>
      <w:position w:val="0"/>
      <w:sz w:val="24"/>
      <w:sz w:val="24"/>
      <w:u w:val="single"/>
      <w:vertAlign w:val="baseline"/>
    </w:rPr>
  </w:style>
  <w:style w:type="character" w:styleId="Style12">
    <w:name w:val="Знак Знак"/>
    <w:qFormat/>
    <w:rPr>
      <w:rFonts w:ascii="Calibri" w:hAnsi="Calibri" w:cs="Calibri"/>
      <w:position w:val="0"/>
      <w:sz w:val="21"/>
      <w:sz w:val="21"/>
      <w:vertAlign w:val="baseline"/>
      <w:lang w:val="ru-RU" w:bidi="ar-SA"/>
    </w:rPr>
  </w:style>
  <w:style w:type="character" w:styleId="Style13">
    <w:name w:val="Текст документа Знак"/>
    <w:qFormat/>
    <w:rPr>
      <w:color w:val="000000"/>
      <w:position w:val="0"/>
      <w:sz w:val="28"/>
      <w:sz w:val="28"/>
      <w:vertAlign w:val="baseline"/>
      <w:lang w:val="ru-RU" w:bidi="ar-SA"/>
    </w:rPr>
  </w:style>
  <w:style w:type="character" w:styleId="Style14">
    <w:name w:val="Строгий"/>
    <w:uiPriority w:val="22"/>
    <w:qFormat/>
    <w:rPr>
      <w:b/>
      <w:position w:val="0"/>
      <w:sz w:val="24"/>
      <w:sz w:val="24"/>
      <w:vertAlign w:val="baseline"/>
    </w:rPr>
  </w:style>
  <w:style w:type="character" w:styleId="Style15">
    <w:name w:val="Просмотренная гиперссылка"/>
    <w:qFormat/>
    <w:rPr>
      <w:color w:val="800080"/>
      <w:position w:val="0"/>
      <w:sz w:val="24"/>
      <w:sz w:val="24"/>
      <w:u w:val="single"/>
      <w:vertAlign w:val="baseline"/>
    </w:rPr>
  </w:style>
  <w:style w:type="character" w:styleId="Text-highlight">
    <w:name w:val="text-highlight"/>
    <w:qFormat/>
    <w:rPr>
      <w:rFonts w:cs="Times New Roman"/>
      <w:position w:val="0"/>
      <w:sz w:val="24"/>
      <w:sz w:val="24"/>
      <w:vertAlign w:val="baseline"/>
    </w:rPr>
  </w:style>
  <w:style w:type="character" w:styleId="Blk">
    <w:name w:val="blk"/>
    <w:qFormat/>
    <w:rPr>
      <w:rFonts w:cs="Times New Roman"/>
      <w:position w:val="0"/>
      <w:sz w:val="24"/>
      <w:sz w:val="24"/>
      <w:vertAlign w:val="baseline"/>
    </w:rPr>
  </w:style>
  <w:style w:type="character" w:styleId="Extended-textshort">
    <w:name w:val="extended-text__short"/>
    <w:qFormat/>
    <w:rPr>
      <w:rFonts w:cs="Times New Roman"/>
      <w:position w:val="0"/>
      <w:sz w:val="24"/>
      <w:sz w:val="24"/>
      <w:vertAlign w:val="baseline"/>
    </w:rPr>
  </w:style>
  <w:style w:type="character" w:styleId="Style16">
    <w:name w:val="Выделение"/>
    <w:uiPriority w:val="20"/>
    <w:qFormat/>
    <w:rPr>
      <w:i/>
      <w:position w:val="0"/>
      <w:sz w:val="24"/>
      <w:sz w:val="24"/>
      <w:vertAlign w:val="baseline"/>
    </w:rPr>
  </w:style>
  <w:style w:type="character" w:styleId="Textexposedshow">
    <w:name w:val="text_exposed_show"/>
    <w:qFormat/>
    <w:rPr>
      <w:rFonts w:cs="Times New Roman"/>
      <w:position w:val="0"/>
      <w:sz w:val="24"/>
      <w:sz w:val="24"/>
      <w:vertAlign w:val="baseline"/>
    </w:rPr>
  </w:style>
  <w:style w:type="character" w:styleId="Block-name">
    <w:name w:val="block-name"/>
    <w:qFormat/>
    <w:rPr>
      <w:rFonts w:cs="Times New Roman"/>
      <w:position w:val="0"/>
      <w:sz w:val="24"/>
      <w:sz w:val="24"/>
      <w:vertAlign w:val="baseline"/>
    </w:rPr>
  </w:style>
  <w:style w:type="character" w:styleId="13">
    <w:name w:val="Знак Знак1"/>
    <w:qFormat/>
    <w:rPr>
      <w:b/>
      <w:position w:val="0"/>
      <w:sz w:val="24"/>
      <w:sz w:val="24"/>
      <w:vertAlign w:val="baseline"/>
      <w:lang w:val="ru-RU" w:bidi="ar-SA"/>
    </w:rPr>
  </w:style>
  <w:style w:type="character" w:styleId="22">
    <w:name w:val="Цитата 2 Знак"/>
    <w:qFormat/>
    <w:rPr>
      <w:i/>
      <w:color w:val="000000"/>
      <w:position w:val="0"/>
      <w:sz w:val="28"/>
      <w:sz w:val="28"/>
      <w:vertAlign w:val="baseline"/>
    </w:rPr>
  </w:style>
  <w:style w:type="character" w:styleId="Text-uppercase">
    <w:name w:val="text-uppercase"/>
    <w:qFormat/>
    <w:rPr>
      <w:rFonts w:cs="Times New Roman"/>
      <w:position w:val="0"/>
      <w:sz w:val="24"/>
      <w:sz w:val="24"/>
      <w:vertAlign w:val="baseline"/>
    </w:rPr>
  </w:style>
  <w:style w:type="character" w:styleId="Style17">
    <w:name w:val="Название Знак"/>
    <w:qFormat/>
    <w:rPr>
      <w:rFonts w:ascii="Cambria" w:hAnsi="Cambria" w:eastAsia="Times New Roman" w:cs="Times New Roman"/>
      <w:b/>
      <w:bCs/>
      <w:sz w:val="32"/>
      <w:szCs w:val="32"/>
    </w:rPr>
  </w:style>
  <w:style w:type="character" w:styleId="Style18">
    <w:name w:val="Слабое выделение"/>
    <w:qFormat/>
    <w:rPr>
      <w:i/>
      <w:iCs/>
      <w:color w:val="808080"/>
    </w:rPr>
  </w:style>
  <w:style w:type="character" w:styleId="Layout">
    <w:name w:val="layout"/>
    <w:basedOn w:val="71"/>
    <w:qFormat/>
    <w:rPr/>
  </w:style>
  <w:style w:type="character" w:styleId="Style19">
    <w:name w:val="Текст Знак"/>
    <w:qFormat/>
    <w:rPr>
      <w:rFonts w:ascii="Consolas" w:hAnsi="Consolas" w:eastAsia="Calibri" w:cs="Consolas"/>
      <w:sz w:val="21"/>
      <w:szCs w:val="21"/>
    </w:rPr>
  </w:style>
  <w:style w:type="character" w:styleId="52">
    <w:name w:val="Заголовок 5 Знак"/>
    <w:qFormat/>
    <w:rPr>
      <w:b/>
      <w:sz w:val="22"/>
      <w:szCs w:val="22"/>
    </w:rPr>
  </w:style>
  <w:style w:type="character" w:styleId="14">
    <w:name w:val="Заголовок 1 Знак"/>
    <w:qFormat/>
    <w:rPr>
      <w:b/>
      <w:szCs w:val="24"/>
      <w:lang w:val="en-US"/>
    </w:rPr>
  </w:style>
  <w:style w:type="character" w:styleId="Badge">
    <w:name w:val="badge"/>
    <w:basedOn w:val="71"/>
    <w:qFormat/>
    <w:rPr/>
  </w:style>
  <w:style w:type="character" w:styleId="Style20">
    <w:name w:val="Текст сноски Знак"/>
    <w:basedOn w:val="71"/>
    <w:qFormat/>
    <w:rPr/>
  </w:style>
  <w:style w:type="character" w:styleId="Posted-on">
    <w:name w:val="posted-on"/>
    <w:basedOn w:val="71"/>
    <w:qFormat/>
    <w:rPr/>
  </w:style>
  <w:style w:type="character" w:styleId="Screen-reader-text">
    <w:name w:val="screen-reader-text"/>
    <w:basedOn w:val="71"/>
    <w:qFormat/>
    <w:rPr/>
  </w:style>
  <w:style w:type="character" w:styleId="Byline">
    <w:name w:val="byline"/>
    <w:basedOn w:val="71"/>
    <w:qFormat/>
    <w:rPr/>
  </w:style>
  <w:style w:type="character" w:styleId="Author">
    <w:name w:val="author"/>
    <w:basedOn w:val="71"/>
    <w:qFormat/>
    <w:rPr/>
  </w:style>
  <w:style w:type="character" w:styleId="Js-phone-number">
    <w:name w:val="js-phone-number"/>
    <w:basedOn w:val="71"/>
    <w:qFormat/>
    <w:rPr/>
  </w:style>
  <w:style w:type="character" w:styleId="Vkitposttextroot--jrdml">
    <w:name w:val="vkitposttext__root--jrdml"/>
    <w:basedOn w:val="71"/>
    <w:qFormat/>
    <w:rPr/>
  </w:style>
  <w:style w:type="character" w:styleId="Organictextcontentspan">
    <w:name w:val="organictextcontentspan"/>
    <w:basedOn w:val="71"/>
    <w:qFormat/>
    <w:rPr/>
  </w:style>
  <w:style w:type="character" w:styleId="42">
    <w:name w:val="Заголовок 4 Знак"/>
    <w:qFormat/>
    <w:rPr>
      <w:b/>
      <w:bCs/>
      <w:sz w:val="24"/>
      <w:szCs w:val="28"/>
    </w:rPr>
  </w:style>
  <w:style w:type="character" w:styleId="15">
    <w:name w:val="Текст Знак1"/>
    <w:qFormat/>
    <w:rPr>
      <w:rFonts w:ascii="Courier New" w:hAnsi="Courier New" w:cs="Courier New"/>
    </w:rPr>
  </w:style>
  <w:style w:type="character" w:styleId="16">
    <w:name w:val="Знак сноски1"/>
    <w:qFormat/>
    <w:rPr>
      <w:vertAlign w:val="superscript"/>
    </w:rPr>
  </w:style>
  <w:style w:type="character" w:styleId="Translatable-message">
    <w:name w:val="translatable-message"/>
    <w:basedOn w:val="81"/>
    <w:qFormat/>
    <w:rPr/>
  </w:style>
  <w:style w:type="character" w:styleId="Add">
    <w:name w:val="add"/>
    <w:basedOn w:val="81"/>
    <w:qFormat/>
    <w:rPr/>
  </w:style>
  <w:style w:type="character" w:styleId="HTML">
    <w:name w:val="Стандартный HTML Знак"/>
    <w:qFormat/>
    <w:rPr>
      <w:rFonts w:ascii="Courier New" w:hAnsi="Courier New" w:cs="Courier New"/>
    </w:rPr>
  </w:style>
  <w:style w:type="character" w:styleId="Sc-ixxrte">
    <w:name w:val="sc-ixxrte"/>
    <w:qFormat/>
    <w:rPr/>
  </w:style>
  <w:style w:type="character" w:styleId="Sc-jmnvvd">
    <w:name w:val="sc-jmnvvd"/>
    <w:qFormat/>
    <w:rPr/>
  </w:style>
  <w:style w:type="character" w:styleId="Sc-ehmyha">
    <w:name w:val="sc-ehmyha"/>
    <w:basedOn w:val="10"/>
    <w:qFormat/>
    <w:rPr/>
  </w:style>
  <w:style w:type="character" w:styleId="Vkitposttextroot--otcaj">
    <w:name w:val="vkitposttext__root--otcaj"/>
    <w:basedOn w:val="10"/>
    <w:qFormat/>
    <w:rPr/>
  </w:style>
  <w:style w:type="character" w:styleId="Sc-djvmmf">
    <w:name w:val="sc-djvmmf"/>
    <w:basedOn w:val="10"/>
    <w:qFormat/>
    <w:rPr/>
  </w:style>
  <w:style w:type="character" w:styleId="17">
    <w:name w:val="Название Знак1"/>
    <w:qFormat/>
    <w:rPr>
      <w:rFonts w:ascii="Cambria" w:hAnsi="Cambria" w:eastAsia="Times New Roman" w:cs="Times New Roman"/>
      <w:b/>
      <w:bCs/>
      <w:sz w:val="32"/>
      <w:szCs w:val="32"/>
    </w:rPr>
  </w:style>
  <w:style w:type="character" w:styleId="Sc-efbctp">
    <w:name w:val="sc-efbctp"/>
    <w:basedOn w:val="11"/>
    <w:qFormat/>
    <w:rPr/>
  </w:style>
  <w:style w:type="character" w:styleId="23">
    <w:name w:val="Текст Знак2"/>
    <w:qFormat/>
    <w:rPr>
      <w:rFonts w:ascii="Courier New" w:hAnsi="Courier New" w:cs="Courier New"/>
    </w:rPr>
  </w:style>
  <w:style w:type="character" w:styleId="24">
    <w:name w:val="Знак сноски2"/>
    <w:qFormat/>
    <w:rPr>
      <w:vertAlign w:val="superscript"/>
    </w:rPr>
  </w:style>
  <w:style w:type="character" w:styleId="Sc-itonen">
    <w:name w:val="sc-itonen"/>
    <w:basedOn w:val="11"/>
    <w:qFormat/>
    <w:rPr/>
  </w:style>
  <w:style w:type="character" w:styleId="Vkitposttextroot--f4ock">
    <w:name w:val="vkitposttext__root--f4ock"/>
    <w:basedOn w:val="11"/>
    <w:qFormat/>
    <w:rPr/>
  </w:style>
  <w:style w:type="character" w:styleId="18">
    <w:name w:val="Знак примечания1"/>
    <w:qFormat/>
    <w:rPr>
      <w:sz w:val="16"/>
      <w:szCs w:val="16"/>
    </w:rPr>
  </w:style>
  <w:style w:type="character" w:styleId="Style21">
    <w:name w:val="Текст примечания Знак"/>
    <w:basedOn w:val="11"/>
    <w:qFormat/>
    <w:rPr/>
  </w:style>
  <w:style w:type="character" w:styleId="Style22">
    <w:name w:val="Тема примечания Знак"/>
    <w:qFormat/>
    <w:rPr>
      <w:b/>
      <w:bCs/>
    </w:rPr>
  </w:style>
  <w:style w:type="character" w:styleId="Sc-bznhio">
    <w:name w:val="sc-bznhio"/>
    <w:basedOn w:val="11"/>
    <w:qFormat/>
    <w:rPr/>
  </w:style>
  <w:style w:type="character" w:styleId="Vkitposttextroot--oagnz">
    <w:name w:val="vkitposttext__root--oagnz"/>
    <w:basedOn w:val="11"/>
    <w:qFormat/>
    <w:rPr/>
  </w:style>
  <w:style w:type="character" w:styleId="Re-searchresult-list--find-item">
    <w:name w:val="re-search__result-list--find-item"/>
    <w:basedOn w:val="11"/>
    <w:qFormat/>
    <w:rPr/>
  </w:style>
  <w:style w:type="character" w:styleId="Vkitfeedposttextroot--priuq">
    <w:name w:val="vkitfeedposttext__root--priuq"/>
    <w:basedOn w:val="11"/>
    <w:qFormat/>
    <w:rPr/>
  </w:style>
  <w:style w:type="character" w:styleId="Extendedtext-short">
    <w:name w:val="extendedtext-short"/>
    <w:basedOn w:val="11"/>
    <w:qFormat/>
    <w:rPr/>
  </w:style>
  <w:style w:type="character" w:styleId="Text">
    <w:name w:val="text"/>
    <w:basedOn w:val="11"/>
    <w:qFormat/>
    <w:rPr/>
  </w:style>
  <w:style w:type="character" w:styleId="Markdown-word">
    <w:name w:val="markdown-word"/>
    <w:basedOn w:val="11"/>
    <w:qFormat/>
    <w:rPr/>
  </w:style>
  <w:style w:type="character" w:styleId="HTML1">
    <w:name w:val="Код HTML"/>
    <w:uiPriority w:val="99"/>
    <w:semiHidden/>
    <w:unhideWhenUsed/>
    <w:qFormat/>
    <w:rPr>
      <w:rFonts w:ascii="Courier New" w:hAnsi="Courier New" w:eastAsia="Times New Roman" w:cs="Courier New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23">
    <w:name w:val="Заголовок"/>
    <w:basedOn w:val="Normal"/>
    <w:next w:val="Style24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Style24">
    <w:name w:val="Body Text"/>
    <w:basedOn w:val="Normal"/>
    <w:pPr>
      <w:spacing w:before="0" w:after="120"/>
    </w:pPr>
    <w:rPr/>
  </w:style>
  <w:style w:type="paragraph" w:styleId="Style25">
    <w:name w:val="List"/>
    <w:basedOn w:val="Style24"/>
    <w:pPr/>
    <w:rPr/>
  </w:style>
  <w:style w:type="paragraph" w:styleId="Style26">
    <w:name w:val="Caption"/>
    <w:basedOn w:val="Normal"/>
    <w:next w:val="Style29"/>
    <w:link w:val="CaptionChar"/>
    <w:qFormat/>
    <w:pPr>
      <w:jc w:val="center"/>
    </w:pPr>
    <w:rPr>
      <w:b/>
    </w:rPr>
  </w:style>
  <w:style w:type="paragraph" w:styleId="Style27">
    <w:name w:val="Указатель"/>
    <w:basedOn w:val="Normal"/>
    <w:qFormat/>
    <w:pPr>
      <w:suppressLineNumbers/>
    </w:pPr>
    <w:rPr>
      <w:rFonts w:cs="Arial"/>
      <w:lang w:val="en-US" w:bidi="en-US"/>
    </w:rPr>
  </w:style>
  <w:style w:type="paragraph" w:styleId="Style28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29">
    <w:name w:val="Subtitle"/>
    <w:basedOn w:val="110"/>
    <w:next w:val="110"/>
    <w:link w:val="SubtitleChar"/>
    <w:qFormat/>
    <w:pPr>
      <w:keepNext w:val="true"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 w:hanging="0"/>
    </w:pPr>
    <w:rPr>
      <w:i/>
    </w:rPr>
  </w:style>
  <w:style w:type="paragraph" w:styleId="Style30">
    <w:name w:val="Колонтитул"/>
    <w:basedOn w:val="Normal"/>
    <w:qFormat/>
    <w:pPr/>
    <w:rPr/>
  </w:style>
  <w:style w:type="paragraph" w:styleId="Style31">
    <w:name w:val="Header"/>
    <w:basedOn w:val="Normal"/>
    <w:link w:val="HeaderChar"/>
    <w:uiPriority w:val="99"/>
    <w:unhideWhenUsed/>
    <w:pPr/>
    <w:rPr>
      <w:sz w:val="20"/>
    </w:rPr>
  </w:style>
  <w:style w:type="paragraph" w:styleId="Style32">
    <w:name w:val="Footer"/>
    <w:basedOn w:val="Normal"/>
    <w:link w:val="FooterChar"/>
    <w:uiPriority w:val="99"/>
    <w:unhideWhenUsed/>
    <w:pPr/>
    <w:rPr>
      <w:sz w:val="20"/>
    </w:rPr>
  </w:style>
  <w:style w:type="paragraph" w:styleId="Style33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34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9">
    <w:name w:val="TOC 1"/>
    <w:basedOn w:val="Normal"/>
    <w:next w:val="Normal"/>
    <w:uiPriority w:val="39"/>
    <w:unhideWhenUsed/>
    <w:pPr>
      <w:spacing w:before="0" w:after="57"/>
      <w:ind w:left="0" w:right="0" w:hanging="0"/>
    </w:pPr>
    <w:rPr/>
  </w:style>
  <w:style w:type="paragraph" w:styleId="25">
    <w:name w:val="TOC 2"/>
    <w:basedOn w:val="Normal"/>
    <w:next w:val="Normal"/>
    <w:uiPriority w:val="39"/>
    <w:unhideWhenUsed/>
    <w:pPr>
      <w:spacing w:before="0" w:after="57"/>
      <w:ind w:left="283" w:right="0" w:hanging="0"/>
    </w:pPr>
    <w:rPr/>
  </w:style>
  <w:style w:type="paragraph" w:styleId="32">
    <w:name w:val="TOC 3"/>
    <w:basedOn w:val="Normal"/>
    <w:next w:val="Normal"/>
    <w:uiPriority w:val="39"/>
    <w:unhideWhenUsed/>
    <w:pPr>
      <w:spacing w:before="0" w:after="57"/>
      <w:ind w:left="567" w:right="0" w:hanging="0"/>
    </w:pPr>
    <w:rPr/>
  </w:style>
  <w:style w:type="paragraph" w:styleId="43">
    <w:name w:val="TOC 4"/>
    <w:basedOn w:val="Normal"/>
    <w:next w:val="Normal"/>
    <w:uiPriority w:val="39"/>
    <w:unhideWhenUsed/>
    <w:pPr>
      <w:spacing w:before="0" w:after="57"/>
      <w:ind w:left="850" w:right="0" w:hanging="0"/>
    </w:pPr>
    <w:rPr/>
  </w:style>
  <w:style w:type="paragraph" w:styleId="53">
    <w:name w:val="TOC 5"/>
    <w:basedOn w:val="Normal"/>
    <w:next w:val="Normal"/>
    <w:uiPriority w:val="39"/>
    <w:unhideWhenUsed/>
    <w:pPr>
      <w:spacing w:before="0" w:after="57"/>
      <w:ind w:left="1134" w:right="0" w:hanging="0"/>
    </w:pPr>
    <w:rPr/>
  </w:style>
  <w:style w:type="paragraph" w:styleId="62">
    <w:name w:val="TOC 6"/>
    <w:basedOn w:val="Normal"/>
    <w:next w:val="Normal"/>
    <w:uiPriority w:val="39"/>
    <w:unhideWhenUsed/>
    <w:pPr>
      <w:spacing w:before="0" w:after="57"/>
      <w:ind w:left="1417" w:right="0" w:hanging="0"/>
    </w:pPr>
    <w:rPr/>
  </w:style>
  <w:style w:type="paragraph" w:styleId="72">
    <w:name w:val="TOC 7"/>
    <w:basedOn w:val="Normal"/>
    <w:next w:val="Normal"/>
    <w:uiPriority w:val="39"/>
    <w:unhideWhenUsed/>
    <w:pPr>
      <w:spacing w:before="0" w:after="57"/>
      <w:ind w:left="1701" w:right="0" w:hanging="0"/>
    </w:pPr>
    <w:rPr/>
  </w:style>
  <w:style w:type="paragraph" w:styleId="82">
    <w:name w:val="TOC 8"/>
    <w:basedOn w:val="Normal"/>
    <w:next w:val="Normal"/>
    <w:uiPriority w:val="39"/>
    <w:unhideWhenUsed/>
    <w:pPr>
      <w:spacing w:before="0" w:after="57"/>
      <w:ind w:left="1984" w:right="0" w:hanging="0"/>
    </w:pPr>
    <w:rPr/>
  </w:style>
  <w:style w:type="paragraph" w:styleId="92">
    <w:name w:val="TOC 9"/>
    <w:basedOn w:val="Normal"/>
    <w:next w:val="Normal"/>
    <w:uiPriority w:val="39"/>
    <w:unhideWhenUsed/>
    <w:pPr>
      <w:spacing w:before="0" w:after="57"/>
      <w:ind w:left="2268" w:right="0" w:hanging="0"/>
    </w:pPr>
    <w:rPr/>
  </w:style>
  <w:style w:type="paragraph" w:styleId="Style35">
    <w:name w:val="Index Heading"/>
    <w:basedOn w:val="Style23"/>
    <w:pPr/>
    <w:rPr/>
  </w:style>
  <w:style w:type="paragraph" w:styleId="Style36">
    <w:name w:val="TOC Heading"/>
    <w:uiPriority w:val="39"/>
    <w:unhideWhenUsed/>
    <w:pPr>
      <w:widowControl/>
      <w:bidi w:val="0"/>
      <w:spacing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Autospacing="0" w:after="0"/>
    </w:pPr>
    <w:rPr/>
  </w:style>
  <w:style w:type="paragraph" w:styleId="Style37">
    <w:name w:val="Название объекта"/>
    <w:basedOn w:val="Normal"/>
    <w:next w:val="Normal"/>
    <w:qFormat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  <w:lang w:val="en-US"/>
    </w:rPr>
  </w:style>
  <w:style w:type="paragraph" w:styleId="111">
    <w:name w:val="Указатель11"/>
    <w:basedOn w:val="Normal"/>
    <w:qFormat/>
    <w:pPr>
      <w:suppressLineNumbers/>
    </w:pPr>
    <w:rPr>
      <w:rFonts w:cs="Arial"/>
      <w:lang w:val="en-US" w:eastAsia="en-US" w:bidi="en-US"/>
    </w:rPr>
  </w:style>
  <w:style w:type="paragraph" w:styleId="110">
    <w:name w:val="Обычный1"/>
    <w:qFormat/>
    <w:pPr>
      <w:widowControl/>
      <w:bidi w:val="0"/>
      <w:spacing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ar-SA"/>
    </w:rPr>
  </w:style>
  <w:style w:type="paragraph" w:styleId="54">
    <w:name w:val="Название5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01">
    <w:name w:val="Указатель10"/>
    <w:basedOn w:val="Normal"/>
    <w:qFormat/>
    <w:pPr>
      <w:suppressLineNumbers/>
    </w:pPr>
    <w:rPr>
      <w:rFonts w:cs="Mangal"/>
    </w:rPr>
  </w:style>
  <w:style w:type="paragraph" w:styleId="63">
    <w:name w:val="Название объекта6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93">
    <w:name w:val="Указатель9"/>
    <w:basedOn w:val="Normal"/>
    <w:qFormat/>
    <w:pPr>
      <w:suppressLineNumbers/>
    </w:pPr>
    <w:rPr>
      <w:rFonts w:cs="Lohit Devanagari"/>
    </w:rPr>
  </w:style>
  <w:style w:type="paragraph" w:styleId="44">
    <w:name w:val="Название4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83">
    <w:name w:val="Указатель8"/>
    <w:basedOn w:val="Normal"/>
    <w:qFormat/>
    <w:pPr>
      <w:suppressLineNumbers/>
    </w:pPr>
    <w:rPr>
      <w:rFonts w:cs="Mangal"/>
    </w:rPr>
  </w:style>
  <w:style w:type="paragraph" w:styleId="55">
    <w:name w:val="Название объекта5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73">
    <w:name w:val="Указатель7"/>
    <w:basedOn w:val="Normal"/>
    <w:qFormat/>
    <w:pPr>
      <w:suppressLineNumbers/>
    </w:pPr>
    <w:rPr>
      <w:rFonts w:cs="Lucida Sans"/>
      <w:lang w:val="en-US" w:bidi="en-US"/>
    </w:rPr>
  </w:style>
  <w:style w:type="paragraph" w:styleId="45">
    <w:name w:val="Название объекта4"/>
    <w:basedOn w:val="Normal"/>
    <w:next w:val="Normal"/>
    <w:qFormat/>
    <w:pPr>
      <w:spacing w:before="240" w:after="60"/>
      <w:jc w:val="center"/>
    </w:pPr>
    <w:rPr>
      <w:rFonts w:ascii="Cambria" w:hAnsi="Cambria" w:cs="Cambria"/>
      <w:b/>
      <w:bCs/>
      <w:sz w:val="32"/>
      <w:szCs w:val="32"/>
      <w:lang w:val="en-US"/>
    </w:rPr>
  </w:style>
  <w:style w:type="paragraph" w:styleId="64">
    <w:name w:val="Указатель6"/>
    <w:basedOn w:val="Normal"/>
    <w:qFormat/>
    <w:pPr>
      <w:suppressLineNumbers/>
    </w:pPr>
    <w:rPr>
      <w:rFonts w:cs="Arial"/>
      <w:lang w:val="en-US" w:bidi="en-US"/>
    </w:rPr>
  </w:style>
  <w:style w:type="paragraph" w:styleId="33">
    <w:name w:val="Название3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6">
    <w:name w:val="Указатель5"/>
    <w:basedOn w:val="Normal"/>
    <w:qFormat/>
    <w:pPr>
      <w:suppressLineNumbers/>
    </w:pPr>
    <w:rPr>
      <w:rFonts w:cs="Mangal"/>
    </w:rPr>
  </w:style>
  <w:style w:type="paragraph" w:styleId="34">
    <w:name w:val="Название объекта3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26">
    <w:name w:val="Название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6">
    <w:name w:val="Указатель4"/>
    <w:basedOn w:val="Normal"/>
    <w:qFormat/>
    <w:pPr>
      <w:suppressLineNumbers/>
    </w:pPr>
    <w:rPr>
      <w:rFonts w:cs="Mangal"/>
    </w:rPr>
  </w:style>
  <w:style w:type="paragraph" w:styleId="27">
    <w:name w:val="Название объекта2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35">
    <w:name w:val="Указатель3"/>
    <w:basedOn w:val="Normal"/>
    <w:qFormat/>
    <w:pPr>
      <w:suppressLineNumbers/>
    </w:pPr>
    <w:rPr>
      <w:rFonts w:cs="Lucida Sans"/>
      <w:lang w:val="en-US" w:bidi="en-US"/>
    </w:rPr>
  </w:style>
  <w:style w:type="paragraph" w:styleId="112">
    <w:name w:val="Название объекта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28">
    <w:name w:val="Указатель2"/>
    <w:basedOn w:val="Normal"/>
    <w:qFormat/>
    <w:pPr>
      <w:suppressLineNumbers/>
    </w:pPr>
    <w:rPr>
      <w:rFonts w:cs="Lucida Sans"/>
      <w:lang w:val="en-US" w:bidi="en-US"/>
    </w:rPr>
  </w:style>
  <w:style w:type="paragraph" w:styleId="WW-1">
    <w:name w:val="WW-Заголовок"/>
    <w:basedOn w:val="Normal"/>
    <w:next w:val="Style24"/>
    <w:qFormat/>
    <w:pPr>
      <w:keepNext w:val="true"/>
      <w:spacing w:before="240" w:after="120"/>
    </w:pPr>
    <w:rPr>
      <w:rFonts w:ascii="Arial" w:hAnsi="Arial" w:eastAsia="Microsoft YaHei" w:cs="Mangal"/>
      <w:szCs w:val="28"/>
    </w:rPr>
  </w:style>
  <w:style w:type="paragraph" w:styleId="113">
    <w:name w:val="Название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14">
    <w:name w:val="Указатель1"/>
    <w:basedOn w:val="Normal"/>
    <w:qFormat/>
    <w:pPr>
      <w:suppressLineNumbers/>
    </w:pPr>
    <w:rPr/>
  </w:style>
  <w:style w:type="paragraph" w:styleId="Style38">
    <w:name w:val="Верхний и нижний колонтитулы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39">
    <w:name w:val="Обычный (веб)"/>
    <w:basedOn w:val="Normal"/>
    <w:uiPriority w:val="99"/>
    <w:qFormat/>
    <w:pPr>
      <w:spacing w:lineRule="atLeast" w:line="100" w:before="100" w:after="100"/>
    </w:pPr>
    <w:rPr>
      <w:sz w:val="24"/>
      <w:szCs w:val="24"/>
    </w:rPr>
  </w:style>
  <w:style w:type="paragraph" w:styleId="29">
    <w:name w:val="Знак Знак2 Знак Знак Знак Знак"/>
    <w:basedOn w:val="Normal"/>
    <w:qFormat/>
    <w:pPr>
      <w:spacing w:before="280" w:after="280"/>
    </w:pPr>
    <w:rPr>
      <w:rFonts w:ascii="Tahoma" w:hAnsi="Tahoma" w:cs="Tahoma"/>
      <w:sz w:val="20"/>
      <w:lang w:val="en-US"/>
    </w:rPr>
  </w:style>
  <w:style w:type="paragraph" w:styleId="115">
    <w:name w:val="Знак Знак1 Знак Знак Знак Знак Знак Знак Знак Знак Знак Знак Знак"/>
    <w:basedOn w:val="Normal"/>
    <w:qFormat/>
    <w:pPr>
      <w:spacing w:lineRule="atLeast" w:line="240" w:before="0" w:after="160"/>
    </w:pPr>
    <w:rPr>
      <w:rFonts w:ascii="Verdana" w:hAnsi="Verdana" w:cs="Verdana"/>
      <w:sz w:val="20"/>
      <w:lang w:val="en-US"/>
    </w:rPr>
  </w:style>
  <w:style w:type="paragraph" w:styleId="116">
    <w:name w:val="Текст1"/>
    <w:basedOn w:val="Normal"/>
    <w:qFormat/>
    <w:pPr/>
    <w:rPr>
      <w:rFonts w:ascii="Calibri" w:hAnsi="Calibri" w:cs="Calibri"/>
      <w:sz w:val="22"/>
      <w:szCs w:val="21"/>
    </w:rPr>
  </w:style>
  <w:style w:type="paragraph" w:styleId="Default">
    <w:name w:val="Default"/>
    <w:qFormat/>
    <w:pPr>
      <w:widowControl/>
      <w:bidi w:val="0"/>
      <w:spacing w:lineRule="atLeast" w:line="1" w:before="0" w:after="0"/>
      <w:ind w:left="-1" w:hanging="1"/>
      <w:jc w:val="left"/>
    </w:pPr>
    <w:rPr>
      <w:rFonts w:ascii="Arial" w:hAnsi="Arial" w:cs="Arial" w:eastAsia="DejaVu Sans"/>
      <w:color w:val="000000"/>
      <w:kern w:val="0"/>
      <w:sz w:val="24"/>
      <w:szCs w:val="24"/>
      <w:lang w:val="ru-RU" w:eastAsia="zh-CN" w:bidi="ar-SA"/>
    </w:rPr>
  </w:style>
  <w:style w:type="paragraph" w:styleId="Style40">
    <w:name w:val="Текст документа"/>
    <w:basedOn w:val="Style39"/>
    <w:qFormat/>
    <w:pPr>
      <w:spacing w:lineRule="atLeast" w:line="1" w:before="280" w:after="280"/>
      <w:ind w:left="-52" w:right="0" w:firstLine="36"/>
      <w:jc w:val="both"/>
    </w:pPr>
    <w:rPr>
      <w:color w:val="000000"/>
      <w:szCs w:val="28"/>
    </w:rPr>
  </w:style>
  <w:style w:type="paragraph" w:styleId="Style41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42">
    <w:name w:val="Body Text Indent"/>
    <w:basedOn w:val="Normal"/>
    <w:pPr>
      <w:ind w:left="0" w:right="0" w:firstLine="5103"/>
    </w:pPr>
    <w:rPr>
      <w:rFonts w:ascii="Courier New" w:hAnsi="Courier New" w:cs="Courier New"/>
      <w:lang w:val="en-US"/>
    </w:rPr>
  </w:style>
  <w:style w:type="paragraph" w:styleId="Style43">
    <w:name w:val="Знак Знак Знак Знак Знак Знак Знак Знак"/>
    <w:basedOn w:val="Normal"/>
    <w:qFormat/>
    <w:pPr/>
    <w:rPr>
      <w:rFonts w:ascii="Verdana" w:hAnsi="Verdana" w:cs="Verdana"/>
      <w:sz w:val="20"/>
      <w:lang w:val="en-US"/>
    </w:rPr>
  </w:style>
  <w:style w:type="paragraph" w:styleId="Normalweb">
    <w:name w:val="normalweb"/>
    <w:basedOn w:val="Normal"/>
    <w:qFormat/>
    <w:pPr>
      <w:spacing w:before="280" w:after="280"/>
    </w:pPr>
    <w:rPr>
      <w:sz w:val="24"/>
      <w:szCs w:val="24"/>
    </w:rPr>
  </w:style>
  <w:style w:type="paragraph" w:styleId="Aplr">
    <w:name w:val="aplr"/>
    <w:basedOn w:val="Normal"/>
    <w:qFormat/>
    <w:pPr>
      <w:spacing w:before="280" w:after="280"/>
    </w:pPr>
    <w:rPr>
      <w:sz w:val="24"/>
      <w:szCs w:val="24"/>
    </w:rPr>
  </w:style>
  <w:style w:type="paragraph" w:styleId="Quote">
    <w:name w:val="Quote"/>
    <w:basedOn w:val="Normal"/>
    <w:next w:val="Normal"/>
    <w:qFormat/>
    <w:pPr/>
    <w:rPr>
      <w:i/>
      <w:iCs/>
      <w:color w:val="000000"/>
    </w:rPr>
  </w:style>
  <w:style w:type="paragraph" w:styleId="NoSpacing">
    <w:name w:val="No Spacing"/>
    <w:qFormat/>
    <w:pPr>
      <w:widowControl/>
      <w:bidi w:val="0"/>
      <w:spacing w:lineRule="atLeast" w:line="1" w:before="0" w:after="0"/>
      <w:ind w:left="-1" w:hanging="1"/>
      <w:jc w:val="left"/>
    </w:pPr>
    <w:rPr>
      <w:rFonts w:ascii="Times New Roman" w:hAnsi="Times New Roman" w:eastAsia="DejaVu Sans" w:cs="Noto Sans Devanagari"/>
      <w:color w:val="auto"/>
      <w:kern w:val="0"/>
      <w:sz w:val="28"/>
      <w:szCs w:val="20"/>
      <w:lang w:val="ru-RU" w:eastAsia="zh-CN" w:bidi="ar-SA"/>
    </w:rPr>
  </w:style>
  <w:style w:type="paragraph" w:styleId="Style44">
    <w:name w:val="Содержимое врезки"/>
    <w:basedOn w:val="Style24"/>
    <w:qFormat/>
    <w:pPr/>
    <w:rPr/>
  </w:style>
  <w:style w:type="paragraph" w:styleId="ListParagraph">
    <w:name w:val="List Paragraph"/>
    <w:basedOn w:val="Normal"/>
    <w:qFormat/>
    <w:pPr>
      <w:spacing w:lineRule="auto" w:line="252" w:before="0" w:after="160"/>
      <w:ind w:left="720" w:right="0" w:hanging="1"/>
    </w:pPr>
    <w:rPr>
      <w:rFonts w:ascii="Calibri" w:hAnsi="Calibri" w:cs="Calibri"/>
      <w:sz w:val="22"/>
      <w:szCs w:val="22"/>
    </w:rPr>
  </w:style>
  <w:style w:type="paragraph" w:styleId="117">
    <w:name w:val="Схема документа1"/>
    <w:basedOn w:val="Normal"/>
    <w:qFormat/>
    <w:pPr>
      <w:shd w:val="clear" w:color="auto" w:fill="000080"/>
    </w:pPr>
    <w:rPr>
      <w:rFonts w:ascii="Tahoma" w:hAnsi="Tahoma" w:cs="Tahoma"/>
      <w:sz w:val="20"/>
    </w:rPr>
  </w:style>
  <w:style w:type="paragraph" w:styleId="Style45">
    <w:name w:val="Абзац списка"/>
    <w:basedOn w:val="Normal"/>
    <w:qFormat/>
    <w:pPr>
      <w:ind w:left="708" w:right="0" w:hanging="1"/>
    </w:pPr>
    <w:rPr/>
  </w:style>
  <w:style w:type="paragraph" w:styleId="M-0">
    <w:name w:val="m-0"/>
    <w:basedOn w:val="Normal"/>
    <w:qFormat/>
    <w:pPr>
      <w:spacing w:lineRule="auto" w:line="240" w:before="280" w:after="280"/>
      <w:ind w:left="0" w:right="0" w:hanging="0"/>
    </w:pPr>
    <w:rPr>
      <w:sz w:val="24"/>
      <w:szCs w:val="24"/>
    </w:rPr>
  </w:style>
  <w:style w:type="paragraph" w:styleId="210">
    <w:name w:val="Текст2"/>
    <w:basedOn w:val="Normal"/>
    <w:qFormat/>
    <w:pPr>
      <w:spacing w:lineRule="auto" w:line="240"/>
      <w:ind w:left="0" w:right="0" w:hanging="0"/>
    </w:pPr>
    <w:rPr>
      <w:rFonts w:ascii="Consolas" w:hAnsi="Consolas" w:eastAsia="Calibri" w:cs="Consolas"/>
      <w:sz w:val="21"/>
      <w:szCs w:val="21"/>
      <w:lang w:val="en-US"/>
    </w:rPr>
  </w:style>
  <w:style w:type="paragraph" w:styleId="Style46">
    <w:name w:val="Текст сноски"/>
    <w:basedOn w:val="Normal"/>
    <w:qFormat/>
    <w:pPr/>
    <w:rPr>
      <w:sz w:val="20"/>
      <w:szCs w:val="20"/>
    </w:rPr>
  </w:style>
  <w:style w:type="paragraph" w:styleId="Western">
    <w:name w:val="western"/>
    <w:basedOn w:val="Normal"/>
    <w:qFormat/>
    <w:pPr>
      <w:spacing w:before="280" w:after="280"/>
    </w:pPr>
    <w:rPr/>
  </w:style>
  <w:style w:type="paragraph" w:styleId="NormalWeb1">
    <w:name w:val="Normal (Web)"/>
    <w:basedOn w:val="Normal"/>
    <w:qFormat/>
    <w:pPr>
      <w:spacing w:lineRule="atLeast" w:line="100" w:before="100" w:after="100"/>
    </w:pPr>
    <w:rPr/>
  </w:style>
  <w:style w:type="paragraph" w:styleId="118">
    <w:name w:val="Абзац списка1"/>
    <w:basedOn w:val="Normal"/>
    <w:qFormat/>
    <w:pPr>
      <w:spacing w:lineRule="auto" w:line="276" w:before="0" w:after="200"/>
      <w:ind w:left="720" w:right="0" w:hanging="0"/>
    </w:pPr>
    <w:rPr>
      <w:rFonts w:ascii="Calibri" w:hAnsi="Calibri" w:eastAsia="Calibri" w:cs="Calibri"/>
      <w:sz w:val="22"/>
      <w:szCs w:val="22"/>
    </w:rPr>
  </w:style>
  <w:style w:type="paragraph" w:styleId="LO-normal">
    <w:name w:val="LO-normal"/>
    <w:qFormat/>
    <w:pPr>
      <w:widowControl/>
      <w:bidi w:val="0"/>
      <w:spacing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ar-SA"/>
    </w:rPr>
  </w:style>
  <w:style w:type="paragraph" w:styleId="36">
    <w:name w:val="Текст3"/>
    <w:basedOn w:val="Normal"/>
    <w:qFormat/>
    <w:pPr/>
    <w:rPr>
      <w:rFonts w:ascii="Consolas" w:hAnsi="Consolas" w:eastAsia="Calibri" w:cs="Consolas"/>
      <w:sz w:val="21"/>
      <w:szCs w:val="21"/>
      <w:lang w:val="en-US"/>
    </w:rPr>
  </w:style>
  <w:style w:type="paragraph" w:styleId="Style47">
    <w:name w:val="Без интервала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ar-SA"/>
    </w:rPr>
  </w:style>
  <w:style w:type="paragraph" w:styleId="Futurismarkdown-paragraph">
    <w:name w:val="futurismarkdown-paragraph"/>
    <w:basedOn w:val="Normal"/>
    <w:qFormat/>
    <w:pPr>
      <w:spacing w:before="280" w:after="280"/>
    </w:pPr>
    <w:rPr/>
  </w:style>
  <w:style w:type="paragraph" w:styleId="119">
    <w:name w:val="Обычный (веб)1"/>
    <w:basedOn w:val="Normal"/>
    <w:qFormat/>
    <w:pPr>
      <w:spacing w:lineRule="atLeast" w:line="100" w:before="280" w:after="280"/>
    </w:pPr>
    <w:rPr>
      <w:sz w:val="28"/>
      <w:szCs w:val="20"/>
    </w:rPr>
  </w:style>
  <w:style w:type="paragraph" w:styleId="Standard">
    <w:name w:val="Standard"/>
    <w:qFormat/>
    <w:pPr>
      <w:widowControl/>
      <w:bidi w:val="0"/>
      <w:spacing w:lineRule="auto" w:line="252" w:before="0" w:after="160"/>
      <w:jc w:val="left"/>
    </w:pPr>
    <w:rPr>
      <w:rFonts w:ascii="Calibri" w:hAnsi="Calibri" w:eastAsia="SimSun" w:cs="Tahoma"/>
      <w:color w:val="auto"/>
      <w:kern w:val="0"/>
      <w:sz w:val="22"/>
      <w:szCs w:val="22"/>
      <w:lang w:val="ru-RU" w:eastAsia="zh-CN" w:bidi="ar-SA"/>
    </w:rPr>
  </w:style>
  <w:style w:type="paragraph" w:styleId="HTML2">
    <w:name w:val="Стандартный HTML"/>
    <w:basedOn w:val="Normal"/>
    <w:qFormat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Sc-bgwzfd">
    <w:name w:val="sc-bgwzfd"/>
    <w:basedOn w:val="Normal"/>
    <w:qFormat/>
    <w:pPr>
      <w:spacing w:before="280" w:after="280"/>
    </w:pPr>
    <w:rPr/>
  </w:style>
  <w:style w:type="paragraph" w:styleId="Sc-gymrrk">
    <w:name w:val="sc-gymrrk"/>
    <w:basedOn w:val="Normal"/>
    <w:qFormat/>
    <w:pPr>
      <w:spacing w:before="280" w:after="280"/>
    </w:pPr>
    <w:rPr/>
  </w:style>
  <w:style w:type="paragraph" w:styleId="Sc-iieem">
    <w:name w:val="sc-iieem"/>
    <w:basedOn w:val="Normal"/>
    <w:qFormat/>
    <w:pPr>
      <w:spacing w:before="280" w:after="280"/>
    </w:pPr>
    <w:rPr/>
  </w:style>
  <w:style w:type="paragraph" w:styleId="47">
    <w:name w:val="Текст4"/>
    <w:basedOn w:val="Normal"/>
    <w:qFormat/>
    <w:pPr/>
    <w:rPr>
      <w:rFonts w:ascii="Consolas" w:hAnsi="Consolas" w:eastAsia="Calibri" w:cs="Consolas"/>
      <w:sz w:val="21"/>
      <w:szCs w:val="21"/>
      <w:lang w:val="en-US"/>
    </w:rPr>
  </w:style>
  <w:style w:type="paragraph" w:styleId="Mb-5">
    <w:name w:val="mb-5"/>
    <w:basedOn w:val="Normal"/>
    <w:qFormat/>
    <w:pPr>
      <w:spacing w:before="280" w:after="280"/>
    </w:pPr>
    <w:rPr/>
  </w:style>
  <w:style w:type="paragraph" w:styleId="Sc-httwuo">
    <w:name w:val="sc-httwuo"/>
    <w:basedOn w:val="Normal"/>
    <w:qFormat/>
    <w:pPr>
      <w:spacing w:before="280" w:after="280"/>
    </w:pPr>
    <w:rPr/>
  </w:style>
  <w:style w:type="paragraph" w:styleId="120">
    <w:name w:val="Текст примечания1"/>
    <w:basedOn w:val="Normal"/>
    <w:qFormat/>
    <w:pPr/>
    <w:rPr>
      <w:sz w:val="20"/>
      <w:szCs w:val="20"/>
    </w:rPr>
  </w:style>
  <w:style w:type="paragraph" w:styleId="Style48">
    <w:name w:val="Тема примечания"/>
    <w:basedOn w:val="120"/>
    <w:next w:val="120"/>
    <w:qFormat/>
    <w:pPr/>
    <w:rPr>
      <w:b/>
      <w:bCs/>
      <w:lang w:val="en-US"/>
    </w:rPr>
  </w:style>
  <w:style w:type="paragraph" w:styleId="Sc-kguayh">
    <w:name w:val="sc-kguayh"/>
    <w:basedOn w:val="Normal"/>
    <w:qFormat/>
    <w:pPr>
      <w:spacing w:before="280" w:after="280"/>
    </w:pPr>
    <w:rPr/>
  </w:style>
  <w:style w:type="paragraph" w:styleId="Ds-markdown-paragraph">
    <w:name w:val="ds-markdown-paragraph"/>
    <w:basedOn w:val="Normal"/>
    <w:qFormat/>
    <w:pPr>
      <w:spacing w:beforeAutospacing="1" w:afterAutospacing="1"/>
    </w:pPr>
    <w:rPr>
      <w:lang w:eastAsia="ru-RU"/>
    </w:rPr>
  </w:style>
  <w:style w:type="numbering" w:styleId="Style49">
    <w:name w:val="Нет списка"/>
    <w:uiPriority w:val="99"/>
    <w:semiHidden/>
    <w:unhideWhenUsed/>
    <w:qFormat/>
  </w:style>
  <w:style w:type="numbering" w:styleId="NoList" w:default="1">
    <w:name w:val="No List"/>
    <w:uiPriority w:val="99"/>
    <w:semiHidden/>
    <w:unhideWhenUsed/>
    <w:qFormat/>
  </w:style>
  <w:style w:type="table" w:styleId="49">
    <w:name w:val="Table Grid"/>
    <w:basedOn w:val="3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color w:val="404040"/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E70A3" w:themeColor="accent1" w:themeTint="80" w:themeShade="95"/>
      </w:rPr>
      <w:tblPr/>
    </w:tblStylePr>
    <w:tblStylePr w:type="firstRow">
      <w:rPr>
        <w:b/>
        <w:color w:val="3E70A3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  <w:tblPr/>
    </w:tblStylePr>
    <w:tblStylePr w:type="lastRow">
      <w:rPr>
        <w:b/>
        <w:color w:val="3E70A3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5C702F" w:themeColor="accent3" w:themeTint="fe" w:themeShade="95"/>
      </w:rPr>
      <w:tblPr/>
    </w:tblStylePr>
    <w:tblStylePr w:type="firstRow">
      <w:rPr>
        <w:b/>
        <w:color w:val="5C702F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  <w:tblPr/>
    </w:tblStylePr>
    <w:tblStylePr w:type="lastRow">
      <w:rPr>
        <w:b/>
        <w:color w:val="5C702F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E70A3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val="3E70A3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E70A3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val="3E70A3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5C702F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val="5C702F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5C702F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val="5C702F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  <w:tblPr/>
    </w:tblStylePr>
    <w:tblStylePr w:type="firstCol">
      <w:pPr>
        <w:jc w:val="right"/>
      </w:pPr>
      <w:rPr>
        <w:i/>
        <w:color w:val="266777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val="266777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66777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val="266777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  <w:tblPr/>
    </w:tblStylePr>
    <w:tblStylePr w:type="firstCol">
      <w:pPr>
        <w:jc w:val="right"/>
      </w:pPr>
      <w:rPr>
        <w:i/>
        <w:color w:val="B05307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val="B05307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B05307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val="B05307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A4B71" w:themeColor="accent1" w:themeShade="95"/>
      </w:rPr>
      <w:tblPr/>
    </w:tblStylePr>
    <w:tblStylePr w:type="firstRow">
      <w:rPr>
        <w:b/>
        <w:color w:val="2A4B71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tblPr/>
    </w:tblStylePr>
    <w:tblStylePr w:type="lastRow">
      <w:rPr>
        <w:b/>
        <w:color w:val="2A4B71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C983F" w:themeColor="accent3" w:themeTint="98" w:themeShade="95"/>
      </w:rPr>
      <w:tblPr/>
    </w:tblStylePr>
    <w:tblStylePr w:type="firstRow">
      <w:rPr>
        <w:b/>
        <w:color w:val="7C983F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  <w:tblPr/>
    </w:tblStylePr>
    <w:tblStylePr w:type="lastRow">
      <w:rPr>
        <w:b/>
        <w:color w:val="7C983F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8AA0" w:themeColor="accent5" w:themeTint="9a" w:themeShade="95"/>
      </w:rPr>
      <w:tblPr/>
    </w:tblStylePr>
    <w:tblStylePr w:type="firstRow">
      <w:rPr>
        <w:b/>
        <w:color w:val="338AA0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  <w:tblPr/>
    </w:tblStylePr>
    <w:tblStylePr w:type="lastRow">
      <w:rPr>
        <w:b/>
        <w:color w:val="338AA0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D9680C" w:themeColor="accent6" w:themeTint="98" w:themeShade="95"/>
      </w:rPr>
      <w:tblPr/>
    </w:tblStylePr>
    <w:tblStylePr w:type="firstRow">
      <w:rPr>
        <w:b/>
        <w:color w:val="D9680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  <w:tblPr/>
    </w:tblStylePr>
    <w:tblStylePr w:type="lastRow">
      <w:rPr>
        <w:b/>
        <w:color w:val="D9680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  <w:tblPr/>
    </w:tblStylePr>
    <w:tblStylePr w:type="firstCol">
      <w:pPr>
        <w:jc w:val="right"/>
      </w:pPr>
      <w:rPr>
        <w:i/>
        <w:color w:val="2A4B71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val="2A4B71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A4B71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val="2A4B71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2A4B71" w:themeColor="accent1" w:themeShade="95"/>
        <w:sz w:val="22"/>
      </w:rPr>
      <w:tblPr/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9C3A37" w:themeColor="accent2" w:themeTint="97" w:themeShade="95"/>
        <w:sz w:val="22"/>
      </w:rPr>
      <w:tblPr/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C983F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val="7C983F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7C983F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val="7C983F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7C983F" w:themeColor="accent3" w:themeTint="98" w:themeShade="95"/>
        <w:sz w:val="22"/>
      </w:rPr>
      <w:tblPr/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664F82" w:themeColor="accent4" w:themeTint="9a" w:themeShade="95"/>
        <w:sz w:val="22"/>
      </w:rPr>
      <w:tblPr/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8AA0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val="338AA0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38AA0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val="338AA0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338AA0" w:themeColor="accent5" w:themeTint="9a" w:themeShade="95"/>
        <w:sz w:val="22"/>
      </w:rPr>
      <w:tblPr/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D9680C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val="D9680C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D9680C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val="D9680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D9680C" w:themeColor="accent6" w:themeTint="98" w:themeShade="95"/>
        <w:sz w:val="22"/>
      </w:rPr>
      <w:tblPr/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styleId="717">
    <w:name w:val="Обычная таблица"/>
    <w:uiPriority w:val="99"/>
    <w:semiHidden/>
    <w:unhideWhenUsed/>
  </w:style>
  <w:style w:type="table" w:default="1" w:styleId="1222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fr.gov.ru/grazhdanam/Informaciya_dlya_uchastnikov_SVO_i_ih_semei/napravlenie_skl/" TargetMode="External"/><Relationship Id="rId3" Type="http://schemas.openxmlformats.org/officeDocument/2006/relationships/hyperlink" Target="https://sfr.gov.ru/grazhdanam/Informaciya_dlya_uchastnikov_SVO_i_ih_semei/napravlenie_skl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LibreOffice/7.5.6.2$Linux_X86_64 LibreOffice_project/50$Build-2</Application>
  <AppVersion>15.0000</AppVersion>
  <Pages>1</Pages>
  <Words>327</Words>
  <Characters>2273</Characters>
  <CharactersWithSpaces>2601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2026-07-30T09:46:00Z</dcterms:created>
  <dc:creator>2202</dc:creator>
  <dc:description/>
  <dc:language>ru-RU</dc:language>
  <cp:lastModifiedBy>dv\\malashta_aa</cp:lastModifiedBy>
  <dcterms:modified xsi:type="dcterms:W3CDTF">2026-08-07T11:23:27Z</dcterms:modified>
  <cp:revision>23</cp:revision>
  <dc:subject/>
  <dc:title>В Челябинской области свыше XXX женщин получили декретные выплаты в 2023 году</dc:title>
  <cp:version>786432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